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309FD" w14:textId="77777777" w:rsidR="00130418" w:rsidRPr="007423E9" w:rsidRDefault="007423E9" w:rsidP="007423E9">
      <w:pPr>
        <w:jc w:val="center"/>
        <w:rPr>
          <w:rFonts w:ascii="Times New Roman" w:eastAsia="宋体" w:hAnsi="Times New Roman"/>
          <w:b/>
          <w:color w:val="C00000"/>
          <w:sz w:val="48"/>
          <w:szCs w:val="48"/>
        </w:rPr>
      </w:pPr>
      <w:r>
        <w:rPr>
          <w:rFonts w:ascii="Times New Roman" w:eastAsia="宋体" w:hAnsi="Times New Roman"/>
          <w:b/>
          <w:bCs/>
          <w:color w:val="C00000"/>
          <w:sz w:val="48"/>
          <w:szCs w:val="48"/>
        </w:rPr>
        <w:t>Document of Beijing Municipal Commission of Planning and Natural Resources</w:t>
      </w:r>
    </w:p>
    <w:p w14:paraId="0312FEDD" w14:textId="77777777" w:rsidR="00EC7E3C" w:rsidRDefault="00EC7E3C">
      <w:pPr>
        <w:rPr>
          <w:rFonts w:ascii="Times New Roman" w:eastAsia="宋体" w:hAnsi="Times New Roman"/>
        </w:rPr>
      </w:pPr>
    </w:p>
    <w:p w14:paraId="0AC8107F" w14:textId="77777777" w:rsidR="00130418" w:rsidRDefault="00130418" w:rsidP="00DF6E2D">
      <w:pPr>
        <w:jc w:val="center"/>
        <w:rPr>
          <w:rFonts w:ascii="Times New Roman" w:eastAsia="宋体" w:hAnsi="Times New Roman"/>
        </w:rPr>
      </w:pPr>
      <w:r>
        <w:rPr>
          <w:rFonts w:ascii="Times New Roman" w:eastAsia="宋体" w:hAnsi="Times New Roman"/>
        </w:rPr>
        <w:t xml:space="preserve">Jing </w:t>
      </w:r>
      <w:proofErr w:type="spellStart"/>
      <w:r>
        <w:rPr>
          <w:rFonts w:ascii="Times New Roman" w:eastAsia="宋体" w:hAnsi="Times New Roman"/>
        </w:rPr>
        <w:t>Gui</w:t>
      </w:r>
      <w:proofErr w:type="spellEnd"/>
      <w:r>
        <w:rPr>
          <w:rFonts w:ascii="Times New Roman" w:eastAsia="宋体" w:hAnsi="Times New Roman"/>
        </w:rPr>
        <w:t xml:space="preserve"> </w:t>
      </w:r>
      <w:proofErr w:type="spellStart"/>
      <w:r>
        <w:rPr>
          <w:rFonts w:ascii="Times New Roman" w:eastAsia="宋体" w:hAnsi="Times New Roman"/>
        </w:rPr>
        <w:t>Zi</w:t>
      </w:r>
      <w:proofErr w:type="spellEnd"/>
      <w:r>
        <w:rPr>
          <w:rFonts w:ascii="Times New Roman" w:eastAsia="宋体" w:hAnsi="Times New Roman"/>
        </w:rPr>
        <w:t xml:space="preserve"> Fa [2019] No. 170</w:t>
      </w:r>
    </w:p>
    <w:p w14:paraId="382D920F" w14:textId="77777777" w:rsidR="00DF6E2D" w:rsidRDefault="00100336">
      <w:pPr>
        <w:rPr>
          <w:rFonts w:ascii="Times New Roman" w:eastAsia="宋体" w:hAnsi="Times New Roman"/>
        </w:rPr>
      </w:pPr>
      <w:r>
        <w:rPr>
          <w:rFonts w:ascii="Times New Roman" w:eastAsia="宋体" w:hAnsi="Times New Roman"/>
        </w:rPr>
        <w:pict w14:anchorId="5FCC5C9E">
          <v:rect id="_x0000_i1025" style="width:415.3pt;height:1.5pt" o:hralign="center" o:hrstd="t" o:hrnoshade="t" o:hr="t" fillcolor="#c00000" stroked="f"/>
        </w:pict>
      </w:r>
    </w:p>
    <w:p w14:paraId="47492394" w14:textId="77777777" w:rsidR="00A2013E" w:rsidRDefault="00A2013E" w:rsidP="00A2013E">
      <w:pPr>
        <w:jc w:val="center"/>
        <w:rPr>
          <w:rFonts w:ascii="Times New Roman" w:eastAsia="宋体" w:hAnsi="Times New Roman"/>
          <w:b/>
          <w:bCs/>
          <w:sz w:val="32"/>
          <w:szCs w:val="32"/>
        </w:rPr>
      </w:pPr>
      <w:r>
        <w:rPr>
          <w:rFonts w:ascii="Times New Roman" w:eastAsia="宋体" w:hAnsi="Times New Roman"/>
          <w:b/>
          <w:bCs/>
          <w:sz w:val="32"/>
          <w:szCs w:val="32"/>
        </w:rPr>
        <w:t>Beijing Municipal Commission of Planning and Natural Resources</w:t>
      </w:r>
      <w:r>
        <w:rPr>
          <w:rFonts w:ascii="Times New Roman" w:eastAsia="宋体" w:hAnsi="Times New Roman" w:hint="eastAsia"/>
          <w:b/>
          <w:bCs/>
          <w:sz w:val="32"/>
          <w:szCs w:val="32"/>
        </w:rPr>
        <w:t xml:space="preserve"> </w:t>
      </w:r>
    </w:p>
    <w:p w14:paraId="5BE6C306" w14:textId="195D1F27" w:rsidR="00130418" w:rsidRPr="00600EC7" w:rsidRDefault="00A2013E" w:rsidP="00A2013E">
      <w:pPr>
        <w:jc w:val="center"/>
        <w:rPr>
          <w:rFonts w:ascii="Times New Roman" w:eastAsia="宋体" w:hAnsi="Times New Roman"/>
          <w:b/>
          <w:sz w:val="32"/>
          <w:szCs w:val="32"/>
        </w:rPr>
      </w:pPr>
      <w:r>
        <w:rPr>
          <w:rFonts w:ascii="Times New Roman" w:eastAsia="宋体" w:hAnsi="Times New Roman" w:hint="eastAsia"/>
          <w:b/>
          <w:bCs/>
          <w:sz w:val="32"/>
          <w:szCs w:val="32"/>
        </w:rPr>
        <w:t xml:space="preserve">The </w:t>
      </w:r>
      <w:bookmarkStart w:id="0" w:name="_GoBack"/>
      <w:r w:rsidR="00100336">
        <w:rPr>
          <w:rFonts w:ascii="Times New Roman" w:eastAsia="宋体" w:hAnsi="Times New Roman"/>
          <w:b/>
          <w:bCs/>
          <w:sz w:val="32"/>
          <w:szCs w:val="32"/>
        </w:rPr>
        <w:t>Regulation</w:t>
      </w:r>
      <w:bookmarkEnd w:id="0"/>
      <w:r w:rsidR="00AF06B3">
        <w:rPr>
          <w:rFonts w:ascii="Times New Roman" w:eastAsia="宋体" w:hAnsi="Times New Roman"/>
          <w:b/>
          <w:bCs/>
          <w:sz w:val="32"/>
          <w:szCs w:val="32"/>
        </w:rPr>
        <w:t xml:space="preserve"> </w:t>
      </w:r>
      <w:r w:rsidR="000C75BE">
        <w:rPr>
          <w:rFonts w:ascii="Times New Roman" w:eastAsia="宋体" w:hAnsi="Times New Roman"/>
          <w:b/>
          <w:bCs/>
          <w:sz w:val="32"/>
          <w:szCs w:val="32"/>
        </w:rPr>
        <w:t>on Implementing the Whole-process Service Supervision Work for Construction Projects</w:t>
      </w:r>
      <w:r>
        <w:rPr>
          <w:rFonts w:ascii="Times New Roman" w:eastAsia="宋体" w:hAnsi="Times New Roman" w:hint="eastAsia"/>
          <w:sz w:val="32"/>
          <w:szCs w:val="32"/>
        </w:rPr>
        <w:t xml:space="preserve"> </w:t>
      </w:r>
      <w:r w:rsidR="000C75BE">
        <w:rPr>
          <w:rFonts w:ascii="Times New Roman" w:eastAsia="宋体" w:hAnsi="Times New Roman"/>
          <w:b/>
          <w:bCs/>
          <w:sz w:val="32"/>
          <w:szCs w:val="32"/>
        </w:rPr>
        <w:t xml:space="preserve">of New Simple and Low-risk Construction Projects with </w:t>
      </w:r>
      <w:r w:rsidR="00AF06B3">
        <w:rPr>
          <w:rFonts w:ascii="Times New Roman" w:eastAsia="宋体" w:hAnsi="Times New Roman" w:hint="eastAsia"/>
          <w:b/>
          <w:bCs/>
          <w:sz w:val="32"/>
          <w:szCs w:val="32"/>
        </w:rPr>
        <w:t>Private</w:t>
      </w:r>
      <w:r w:rsidR="00AF06B3">
        <w:rPr>
          <w:rFonts w:ascii="Times New Roman" w:eastAsia="宋体" w:hAnsi="Times New Roman"/>
          <w:b/>
          <w:bCs/>
          <w:sz w:val="32"/>
          <w:szCs w:val="32"/>
        </w:rPr>
        <w:t xml:space="preserve"> </w:t>
      </w:r>
      <w:r w:rsidR="000C75BE">
        <w:rPr>
          <w:rFonts w:ascii="Times New Roman" w:eastAsia="宋体" w:hAnsi="Times New Roman"/>
          <w:b/>
          <w:bCs/>
          <w:sz w:val="32"/>
          <w:szCs w:val="32"/>
        </w:rPr>
        <w:t>Investment</w:t>
      </w:r>
    </w:p>
    <w:p w14:paraId="3ED4AA5A" w14:textId="77777777" w:rsidR="00600EC7" w:rsidRDefault="00600EC7" w:rsidP="00130418">
      <w:pPr>
        <w:rPr>
          <w:rFonts w:ascii="Times New Roman" w:eastAsia="宋体" w:hAnsi="Times New Roman"/>
        </w:rPr>
      </w:pPr>
    </w:p>
    <w:p w14:paraId="7F980B1E" w14:textId="77777777" w:rsidR="00130418" w:rsidRPr="00130418" w:rsidRDefault="00130418" w:rsidP="0040109D">
      <w:pPr>
        <w:spacing w:line="288" w:lineRule="auto"/>
        <w:rPr>
          <w:rFonts w:ascii="Times New Roman" w:eastAsia="宋体" w:hAnsi="Times New Roman"/>
        </w:rPr>
      </w:pPr>
      <w:r>
        <w:rPr>
          <w:rFonts w:ascii="Times New Roman" w:eastAsia="宋体" w:hAnsi="Times New Roman"/>
        </w:rPr>
        <w:t>To relevant units,</w:t>
      </w:r>
    </w:p>
    <w:p w14:paraId="06EF8898" w14:textId="0AB223C9" w:rsidR="009E2127" w:rsidRDefault="00031DFC" w:rsidP="00DC54AE">
      <w:pPr>
        <w:spacing w:line="288" w:lineRule="auto"/>
        <w:ind w:firstLineChars="202" w:firstLine="424"/>
        <w:rPr>
          <w:rFonts w:ascii="Times New Roman" w:eastAsia="宋体" w:hAnsi="Times New Roman"/>
        </w:rPr>
      </w:pPr>
      <w:r>
        <w:rPr>
          <w:rFonts w:ascii="Times New Roman" w:eastAsia="宋体" w:hAnsi="Times New Roman"/>
        </w:rPr>
        <w:t xml:space="preserve">To carry forward the spirit of </w:t>
      </w:r>
      <w:r w:rsidR="00100336" w:rsidRPr="00100336">
        <w:rPr>
          <w:rFonts w:ascii="Times New Roman" w:eastAsia="宋体" w:hAnsi="Times New Roman"/>
          <w:i/>
          <w:iCs/>
        </w:rPr>
        <w:t>Regulation</w:t>
      </w:r>
      <w:r>
        <w:rPr>
          <w:rFonts w:ascii="Times New Roman" w:eastAsia="宋体" w:hAnsi="Times New Roman"/>
          <w:i/>
          <w:iCs/>
        </w:rPr>
        <w:t xml:space="preserve"> on Optimizing the Examination and Approval Service for New Simple and Low-risk Construction Projects with </w:t>
      </w:r>
      <w:r w:rsidR="00F17216">
        <w:rPr>
          <w:rFonts w:ascii="Times New Roman" w:eastAsia="宋体" w:hAnsi="Times New Roman" w:hint="eastAsia"/>
          <w:i/>
          <w:iCs/>
        </w:rPr>
        <w:t>Private</w:t>
      </w:r>
      <w:r w:rsidR="00F17216">
        <w:rPr>
          <w:rFonts w:ascii="Times New Roman" w:eastAsia="宋体" w:hAnsi="Times New Roman"/>
          <w:i/>
          <w:iCs/>
        </w:rPr>
        <w:t xml:space="preserve"> </w:t>
      </w:r>
      <w:r>
        <w:rPr>
          <w:rFonts w:ascii="Times New Roman" w:eastAsia="宋体" w:hAnsi="Times New Roman"/>
          <w:i/>
          <w:iCs/>
        </w:rPr>
        <w:t>Investment</w:t>
      </w:r>
      <w:r>
        <w:rPr>
          <w:rFonts w:ascii="Times New Roman" w:eastAsia="宋体" w:hAnsi="Times New Roman"/>
        </w:rPr>
        <w:t xml:space="preserve"> (Jing Zheng Ban Fa [2019] No. 10, hereinafter referred to as </w:t>
      </w:r>
      <w:r w:rsidR="00F17216">
        <w:rPr>
          <w:rFonts w:ascii="Times New Roman" w:eastAsia="宋体" w:hAnsi="Times New Roman"/>
        </w:rPr>
        <w:t>“</w:t>
      </w:r>
      <w:r w:rsidR="00100336">
        <w:rPr>
          <w:rFonts w:ascii="Times New Roman" w:eastAsia="宋体" w:hAnsi="Times New Roman"/>
        </w:rPr>
        <w:t xml:space="preserve"> the </w:t>
      </w:r>
      <w:r w:rsidR="00100336" w:rsidRPr="00100336">
        <w:rPr>
          <w:rFonts w:ascii="Times New Roman" w:eastAsia="宋体" w:hAnsi="Times New Roman"/>
        </w:rPr>
        <w:t>Regulation</w:t>
      </w:r>
      <w:r w:rsidR="00F17216">
        <w:rPr>
          <w:rFonts w:ascii="Times New Roman" w:eastAsia="宋体" w:hAnsi="Times New Roman"/>
        </w:rPr>
        <w:t>”</w:t>
      </w:r>
      <w:r>
        <w:rPr>
          <w:rFonts w:ascii="Times New Roman" w:eastAsia="宋体" w:hAnsi="Times New Roman"/>
        </w:rPr>
        <w:t xml:space="preserve">) of General Office of People’s Government of Beijing Municipality, it’s hereby to implement the whole-process service supervision work for construction projects of new simple and low-risk construction projects with </w:t>
      </w:r>
      <w:r w:rsidR="001E37D3">
        <w:rPr>
          <w:rFonts w:ascii="Times New Roman" w:eastAsia="宋体" w:hAnsi="Times New Roman" w:hint="eastAsia"/>
        </w:rPr>
        <w:t>private</w:t>
      </w:r>
      <w:r w:rsidR="001E37D3">
        <w:rPr>
          <w:rFonts w:ascii="Times New Roman" w:eastAsia="宋体" w:hAnsi="Times New Roman"/>
        </w:rPr>
        <w:t xml:space="preserve"> </w:t>
      </w:r>
      <w:r>
        <w:rPr>
          <w:rFonts w:ascii="Times New Roman" w:eastAsia="宋体" w:hAnsi="Times New Roman"/>
        </w:rPr>
        <w:t xml:space="preserve">investment according to the requirement of the </w:t>
      </w:r>
      <w:r w:rsidR="00100336" w:rsidRPr="00100336">
        <w:rPr>
          <w:rFonts w:ascii="Times New Roman" w:eastAsia="宋体" w:hAnsi="Times New Roman"/>
          <w:i/>
          <w:iCs/>
        </w:rPr>
        <w:t>Regulation</w:t>
      </w:r>
      <w:r>
        <w:rPr>
          <w:rFonts w:ascii="Times New Roman" w:eastAsia="宋体" w:hAnsi="Times New Roman"/>
          <w:i/>
          <w:iCs/>
        </w:rPr>
        <w:t xml:space="preserve"> on Strengthening the Whole-Process Supervision of Construction Projects</w:t>
      </w:r>
      <w:r>
        <w:rPr>
          <w:rFonts w:ascii="Times New Roman" w:eastAsia="宋体" w:hAnsi="Times New Roman"/>
        </w:rPr>
        <w:t xml:space="preserve"> (Shi </w:t>
      </w:r>
      <w:proofErr w:type="spellStart"/>
      <w:r>
        <w:rPr>
          <w:rFonts w:ascii="Times New Roman" w:eastAsia="宋体" w:hAnsi="Times New Roman"/>
        </w:rPr>
        <w:t>Gui</w:t>
      </w:r>
      <w:proofErr w:type="spellEnd"/>
      <w:r>
        <w:rPr>
          <w:rFonts w:ascii="Times New Roman" w:eastAsia="宋体" w:hAnsi="Times New Roman"/>
        </w:rPr>
        <w:t xml:space="preserve"> Hua </w:t>
      </w:r>
      <w:proofErr w:type="spellStart"/>
      <w:r>
        <w:rPr>
          <w:rFonts w:ascii="Times New Roman" w:eastAsia="宋体" w:hAnsi="Times New Roman"/>
        </w:rPr>
        <w:t>Guo</w:t>
      </w:r>
      <w:proofErr w:type="spellEnd"/>
      <w:r>
        <w:rPr>
          <w:rFonts w:ascii="Times New Roman" w:eastAsia="宋体" w:hAnsi="Times New Roman"/>
        </w:rPr>
        <w:t xml:space="preserve"> </w:t>
      </w:r>
      <w:proofErr w:type="spellStart"/>
      <w:r>
        <w:rPr>
          <w:rFonts w:ascii="Times New Roman" w:eastAsia="宋体" w:hAnsi="Times New Roman"/>
        </w:rPr>
        <w:t>Tu</w:t>
      </w:r>
      <w:proofErr w:type="spellEnd"/>
      <w:r>
        <w:rPr>
          <w:rFonts w:ascii="Times New Roman" w:eastAsia="宋体" w:hAnsi="Times New Roman"/>
        </w:rPr>
        <w:t xml:space="preserve"> Fa [2018] No. 86) of Beijing Municipal Commission of Urban Planning, Land and Resources. The specific requirements are as follows:</w:t>
      </w:r>
    </w:p>
    <w:p w14:paraId="2E57EB16" w14:textId="77777777" w:rsidR="005228BD" w:rsidRPr="00D50B57" w:rsidRDefault="005228BD" w:rsidP="00D50B57">
      <w:pPr>
        <w:spacing w:line="288" w:lineRule="auto"/>
        <w:ind w:firstLineChars="202" w:firstLine="426"/>
        <w:rPr>
          <w:rFonts w:ascii="Times New Roman" w:eastAsia="宋体" w:hAnsi="Times New Roman"/>
          <w:b/>
        </w:rPr>
      </w:pPr>
      <w:r>
        <w:rPr>
          <w:rFonts w:ascii="Times New Roman" w:eastAsia="宋体" w:hAnsi="Times New Roman"/>
          <w:b/>
          <w:bCs/>
        </w:rPr>
        <w:t>I. Scope of application</w:t>
      </w:r>
    </w:p>
    <w:p w14:paraId="7DE289D9" w14:textId="1B09BDBE" w:rsidR="00130418" w:rsidRDefault="005228BD" w:rsidP="005228BD">
      <w:pPr>
        <w:spacing w:line="288" w:lineRule="auto"/>
        <w:ind w:firstLineChars="202" w:firstLine="424"/>
        <w:rPr>
          <w:rFonts w:ascii="Times New Roman" w:eastAsia="宋体" w:hAnsi="Times New Roman"/>
        </w:rPr>
      </w:pPr>
      <w:r>
        <w:rPr>
          <w:rFonts w:ascii="Times New Roman" w:eastAsia="宋体" w:hAnsi="Times New Roman"/>
        </w:rPr>
        <w:t>Acco</w:t>
      </w:r>
      <w:r w:rsidR="00100336">
        <w:rPr>
          <w:rFonts w:ascii="Times New Roman" w:eastAsia="宋体" w:hAnsi="Times New Roman"/>
        </w:rPr>
        <w:t>rding to the requirement of the</w:t>
      </w:r>
      <w:r>
        <w:rPr>
          <w:rFonts w:ascii="Times New Roman" w:eastAsia="宋体" w:hAnsi="Times New Roman"/>
        </w:rPr>
        <w:t xml:space="preserve"> </w:t>
      </w:r>
      <w:r w:rsidR="00100336" w:rsidRPr="00100336">
        <w:rPr>
          <w:rFonts w:ascii="Times New Roman" w:eastAsia="宋体" w:hAnsi="Times New Roman"/>
        </w:rPr>
        <w:t>Regulation</w:t>
      </w:r>
      <w:r>
        <w:rPr>
          <w:rFonts w:ascii="Times New Roman" w:eastAsia="宋体" w:hAnsi="Times New Roman"/>
        </w:rPr>
        <w:t xml:space="preserve">, the new simple and low-risk construction projects with </w:t>
      </w:r>
      <w:r w:rsidR="001E37D3">
        <w:rPr>
          <w:rFonts w:ascii="Times New Roman" w:eastAsia="宋体" w:hAnsi="Times New Roman" w:hint="eastAsia"/>
        </w:rPr>
        <w:t>private</w:t>
      </w:r>
      <w:r w:rsidR="001E37D3">
        <w:rPr>
          <w:rFonts w:ascii="Times New Roman" w:eastAsia="宋体" w:hAnsi="Times New Roman"/>
        </w:rPr>
        <w:t xml:space="preserve"> </w:t>
      </w:r>
      <w:r>
        <w:rPr>
          <w:rFonts w:ascii="Times New Roman" w:eastAsia="宋体" w:hAnsi="Times New Roman"/>
        </w:rPr>
        <w:t>investment that have obtained the construction project planning license shall be incorporated into the scope of whole-process service supervision.</w:t>
      </w:r>
    </w:p>
    <w:p w14:paraId="76CF4862" w14:textId="77777777" w:rsidR="005228BD" w:rsidRPr="00D50B57" w:rsidRDefault="005228BD" w:rsidP="00D50B57">
      <w:pPr>
        <w:spacing w:line="288" w:lineRule="auto"/>
        <w:ind w:firstLineChars="202" w:firstLine="426"/>
        <w:rPr>
          <w:rFonts w:ascii="Times New Roman" w:eastAsia="宋体" w:hAnsi="Times New Roman"/>
          <w:b/>
        </w:rPr>
      </w:pPr>
      <w:r>
        <w:rPr>
          <w:rFonts w:ascii="Times New Roman" w:eastAsia="宋体" w:hAnsi="Times New Roman"/>
          <w:b/>
          <w:bCs/>
        </w:rPr>
        <w:t>II. Contents of supervision</w:t>
      </w:r>
    </w:p>
    <w:p w14:paraId="0918CFDD" w14:textId="77777777" w:rsidR="005228BD" w:rsidRPr="005228BD" w:rsidRDefault="005228BD" w:rsidP="005228BD">
      <w:pPr>
        <w:spacing w:line="288" w:lineRule="auto"/>
        <w:ind w:firstLineChars="202" w:firstLine="424"/>
        <w:rPr>
          <w:rFonts w:ascii="Times New Roman" w:eastAsia="宋体" w:hAnsi="Times New Roman"/>
        </w:rPr>
      </w:pPr>
      <w:r>
        <w:rPr>
          <w:rFonts w:ascii="Times New Roman" w:eastAsia="宋体" w:hAnsi="Times New Roman"/>
        </w:rPr>
        <w:t xml:space="preserve">The original five supervision items will be simplified into two items, i.e., “the compliance of project construction with planning” and “the fulfillment of the land transfer contract”. The original “four links” of compliance of project construction with planning will be simplified into “two links”, i.e., focusing on obtaining the mapping data and surrounding environmental conditions of the gray line and completion links; the fulfillment of the land transfer contract focuses on </w:t>
      </w:r>
      <w:r>
        <w:rPr>
          <w:rFonts w:ascii="Times New Roman" w:eastAsia="宋体" w:hAnsi="Times New Roman"/>
        </w:rPr>
        <w:lastRenderedPageBreak/>
        <w:t>prompting and supervising the entity in charge of construction to timely sign the land transfer contract and pay or make supplementary payment of fees for the assignment of land use rights.</w:t>
      </w:r>
    </w:p>
    <w:p w14:paraId="17EB194B" w14:textId="77777777" w:rsidR="005228BD" w:rsidRPr="000E742F" w:rsidRDefault="005228BD" w:rsidP="000E742F">
      <w:pPr>
        <w:spacing w:line="288" w:lineRule="auto"/>
        <w:ind w:firstLineChars="202" w:firstLine="426"/>
        <w:rPr>
          <w:rFonts w:ascii="Times New Roman" w:eastAsia="宋体" w:hAnsi="Times New Roman"/>
          <w:b/>
        </w:rPr>
      </w:pPr>
      <w:r>
        <w:rPr>
          <w:rFonts w:ascii="Times New Roman" w:eastAsia="宋体" w:hAnsi="Times New Roman"/>
          <w:b/>
          <w:bCs/>
        </w:rPr>
        <w:t>III. Mode of supervision</w:t>
      </w:r>
    </w:p>
    <w:p w14:paraId="31361B14" w14:textId="77777777" w:rsidR="005228BD" w:rsidRPr="005228BD" w:rsidRDefault="005228BD" w:rsidP="005228BD">
      <w:pPr>
        <w:spacing w:line="288" w:lineRule="auto"/>
        <w:ind w:firstLineChars="202" w:firstLine="424"/>
        <w:rPr>
          <w:rFonts w:ascii="Times New Roman" w:eastAsia="宋体" w:hAnsi="Times New Roman"/>
        </w:rPr>
      </w:pPr>
      <w:r>
        <w:rPr>
          <w:rFonts w:ascii="Times New Roman" w:eastAsia="宋体" w:hAnsi="Times New Roman"/>
        </w:rPr>
        <w:t>The mode of supervision will remain unchanged, i.e., 1) Designate specific personnel in charge. The handling personnel of the inspection departments of the branches of Beijing Municipal Commission of Planning and Natural Resources shall actively inform the entity in charge of construction by phone that the project has already entered the whole-process service supervision stage, and it shall be responsible for tracking the whole-process construction of the project, provide policy consultation and coordination services when necessary, urge and prompt the entity in charge of construction to execute “the legal person commitment system”; 2) The third party agency employed by the government shall collect the mapping data and surrounding environmental information at the gray line stage and the completion stage, and send data to the “whole-process service supervision system of construction projects of Beijing”.</w:t>
      </w:r>
    </w:p>
    <w:p w14:paraId="03B99706" w14:textId="77777777" w:rsidR="005228BD" w:rsidRPr="005228BD" w:rsidRDefault="005228BD" w:rsidP="005228BD">
      <w:pPr>
        <w:spacing w:line="288" w:lineRule="auto"/>
        <w:ind w:firstLineChars="202" w:firstLine="424"/>
        <w:rPr>
          <w:rFonts w:ascii="Times New Roman" w:eastAsia="宋体" w:hAnsi="Times New Roman"/>
        </w:rPr>
      </w:pPr>
      <w:r>
        <w:rPr>
          <w:rFonts w:ascii="Times New Roman" w:eastAsia="宋体" w:hAnsi="Times New Roman"/>
        </w:rPr>
        <w:t>The handling person is responsible for inputting the service communication contents into the “whole-process service supervision system of construction projects of Beijing”.</w:t>
      </w:r>
    </w:p>
    <w:p w14:paraId="01E382F9" w14:textId="77777777" w:rsidR="005228BD" w:rsidRPr="00965AAC" w:rsidRDefault="005228BD" w:rsidP="00965AAC">
      <w:pPr>
        <w:spacing w:line="288" w:lineRule="auto"/>
        <w:ind w:firstLineChars="202" w:firstLine="426"/>
        <w:rPr>
          <w:rFonts w:ascii="Times New Roman" w:eastAsia="宋体" w:hAnsi="Times New Roman"/>
          <w:b/>
        </w:rPr>
      </w:pPr>
      <w:r>
        <w:rPr>
          <w:rFonts w:ascii="Times New Roman" w:eastAsia="宋体" w:hAnsi="Times New Roman"/>
          <w:b/>
          <w:bCs/>
        </w:rPr>
        <w:t>IV. Supervision process</w:t>
      </w:r>
    </w:p>
    <w:p w14:paraId="10242A01" w14:textId="77777777" w:rsidR="005228BD" w:rsidRPr="005228BD" w:rsidRDefault="005228BD" w:rsidP="005228BD">
      <w:pPr>
        <w:spacing w:line="288" w:lineRule="auto"/>
        <w:ind w:firstLineChars="202" w:firstLine="424"/>
        <w:rPr>
          <w:rFonts w:ascii="Times New Roman" w:eastAsia="宋体" w:hAnsi="Times New Roman"/>
        </w:rPr>
      </w:pPr>
      <w:r>
        <w:rPr>
          <w:rFonts w:ascii="Times New Roman" w:eastAsia="宋体" w:hAnsi="Times New Roman"/>
        </w:rPr>
        <w:t>1. After the simple and low-risk project obtains the construction project planning license, relevant information will be sent to the “whole-process service supervision system of construction projects of Beijing”.</w:t>
      </w:r>
    </w:p>
    <w:p w14:paraId="566C2DE6" w14:textId="77777777" w:rsidR="005228BD" w:rsidRPr="005228BD" w:rsidRDefault="005228BD" w:rsidP="005228BD">
      <w:pPr>
        <w:spacing w:line="288" w:lineRule="auto"/>
        <w:ind w:firstLineChars="202" w:firstLine="424"/>
        <w:rPr>
          <w:rFonts w:ascii="Times New Roman" w:eastAsia="宋体" w:hAnsi="Times New Roman"/>
        </w:rPr>
      </w:pPr>
      <w:r>
        <w:rPr>
          <w:rFonts w:ascii="Times New Roman" w:eastAsia="宋体" w:hAnsi="Times New Roman"/>
        </w:rPr>
        <w:t>2. The inspection departments of the branches of Beijing Municipal Commission of Planning and Natural Resources shall designate the project’s handling person to provide follow-up and supervision services; the handling person shall actively inform the entity in charge of construction of relevant service contents and contacts;</w:t>
      </w:r>
    </w:p>
    <w:p w14:paraId="0F29B09E" w14:textId="77777777" w:rsidR="005228BD" w:rsidRDefault="005228BD" w:rsidP="005228BD">
      <w:pPr>
        <w:spacing w:line="288" w:lineRule="auto"/>
        <w:ind w:firstLineChars="202" w:firstLine="424"/>
        <w:rPr>
          <w:rFonts w:ascii="Times New Roman" w:eastAsia="宋体" w:hAnsi="Times New Roman"/>
        </w:rPr>
      </w:pPr>
      <w:r>
        <w:rPr>
          <w:rFonts w:ascii="Times New Roman" w:eastAsia="宋体" w:hAnsi="Times New Roman"/>
        </w:rPr>
        <w:t xml:space="preserve">3. After the project is completed according to laws and regulations, the </w:t>
      </w:r>
      <w:r>
        <w:rPr>
          <w:rFonts w:ascii="Times New Roman" w:eastAsia="宋体" w:hAnsi="Times New Roman"/>
          <w:i/>
          <w:iCs/>
        </w:rPr>
        <w:t>Planning Verification Opinions</w:t>
      </w:r>
      <w:r>
        <w:rPr>
          <w:rFonts w:ascii="Times New Roman" w:eastAsia="宋体" w:hAnsi="Times New Roman"/>
        </w:rPr>
        <w:t xml:space="preserve"> will be automatically generated and relevant information will be sent to the joint acceptance platform.</w:t>
      </w:r>
    </w:p>
    <w:p w14:paraId="4D694BA1" w14:textId="77777777" w:rsidR="005228BD" w:rsidRPr="00965AAC" w:rsidRDefault="005228BD" w:rsidP="00965AAC">
      <w:pPr>
        <w:spacing w:line="288" w:lineRule="auto"/>
        <w:ind w:firstLineChars="202" w:firstLine="426"/>
        <w:rPr>
          <w:rFonts w:ascii="Times New Roman" w:eastAsia="宋体" w:hAnsi="Times New Roman"/>
          <w:b/>
        </w:rPr>
      </w:pPr>
      <w:r>
        <w:rPr>
          <w:rFonts w:ascii="Times New Roman" w:eastAsia="宋体" w:hAnsi="Times New Roman"/>
          <w:b/>
          <w:bCs/>
        </w:rPr>
        <w:t>V. Information sharing</w:t>
      </w:r>
    </w:p>
    <w:p w14:paraId="5B873C19" w14:textId="77777777" w:rsidR="005228BD" w:rsidRPr="005228BD" w:rsidRDefault="005228BD" w:rsidP="005228BD">
      <w:pPr>
        <w:spacing w:line="288" w:lineRule="auto"/>
        <w:ind w:firstLineChars="202" w:firstLine="424"/>
        <w:rPr>
          <w:rFonts w:ascii="Times New Roman" w:eastAsia="宋体" w:hAnsi="Times New Roman"/>
        </w:rPr>
      </w:pPr>
      <w:r>
        <w:rPr>
          <w:rFonts w:ascii="Times New Roman" w:eastAsia="宋体" w:hAnsi="Times New Roman"/>
        </w:rPr>
        <w:t>According to the requirement of optimizing business environment, relevant information and the document number of construction project planning license necessary to obtain during the whole-process service supervision are key fields that shall be addressed through information sharing among departments, not provided by the entity in charge of construction.</w:t>
      </w:r>
    </w:p>
    <w:p w14:paraId="6E197866" w14:textId="77777777" w:rsidR="005228BD" w:rsidRPr="005228BD" w:rsidRDefault="005228BD" w:rsidP="005228BD">
      <w:pPr>
        <w:spacing w:line="288" w:lineRule="auto"/>
        <w:ind w:firstLineChars="202" w:firstLine="424"/>
        <w:rPr>
          <w:rFonts w:ascii="Times New Roman" w:eastAsia="宋体" w:hAnsi="Times New Roman"/>
        </w:rPr>
      </w:pPr>
      <w:r>
        <w:rPr>
          <w:rFonts w:ascii="Times New Roman" w:eastAsia="宋体" w:hAnsi="Times New Roman"/>
        </w:rPr>
        <w:t>1. The information of certification of construction will be sent to our commission’s “whole-process service supervision system of construction projects of Beijing” by Beijing Municipal Commission of Housing and Urban-Rural Development.</w:t>
      </w:r>
    </w:p>
    <w:p w14:paraId="622CE1C8" w14:textId="77777777" w:rsidR="005228BD" w:rsidRPr="005228BD" w:rsidRDefault="005228BD" w:rsidP="005228BD">
      <w:pPr>
        <w:spacing w:line="288" w:lineRule="auto"/>
        <w:ind w:firstLineChars="202" w:firstLine="424"/>
        <w:rPr>
          <w:rFonts w:ascii="Times New Roman" w:eastAsia="宋体" w:hAnsi="Times New Roman"/>
        </w:rPr>
      </w:pPr>
      <w:r>
        <w:rPr>
          <w:rFonts w:ascii="Times New Roman" w:eastAsia="宋体" w:hAnsi="Times New Roman"/>
        </w:rPr>
        <w:t>2. In case that the construction project has obtained the construction license or received the report of results at the gray line stage from the third-party technology service agency, relevant information will be sent to the construction drawing review and management department for it to carry out subsequent work.</w:t>
      </w:r>
    </w:p>
    <w:p w14:paraId="6EDE91E4" w14:textId="77777777" w:rsidR="005228BD" w:rsidRPr="005228BD" w:rsidRDefault="005228BD" w:rsidP="005228BD">
      <w:pPr>
        <w:spacing w:line="288" w:lineRule="auto"/>
        <w:ind w:firstLineChars="202" w:firstLine="424"/>
        <w:rPr>
          <w:rFonts w:ascii="Times New Roman" w:eastAsia="宋体" w:hAnsi="Times New Roman"/>
        </w:rPr>
      </w:pPr>
      <w:r>
        <w:rPr>
          <w:rFonts w:ascii="Times New Roman" w:eastAsia="宋体" w:hAnsi="Times New Roman"/>
        </w:rPr>
        <w:t>3. The management of construction drawing design documents is subject to the in-process spot check supervision. The handling person is responsible for reminding the entity in charge of construction to timely upload the construction drawing design document (electronic version) involved in this project to the digital graphic review system of Beijing Digital Review System (http://web.bjsgtsc.cn/). The entity in charge of construction will inquire and access relevant inspection results online through the drawing review system.</w:t>
      </w:r>
    </w:p>
    <w:p w14:paraId="6B8FC8AB" w14:textId="77777777" w:rsidR="005228BD" w:rsidRDefault="005228BD" w:rsidP="005228BD">
      <w:pPr>
        <w:spacing w:line="288" w:lineRule="auto"/>
        <w:ind w:firstLineChars="202" w:firstLine="424"/>
        <w:rPr>
          <w:rFonts w:ascii="Times New Roman" w:eastAsia="宋体" w:hAnsi="Times New Roman"/>
        </w:rPr>
      </w:pPr>
      <w:r>
        <w:rPr>
          <w:rFonts w:ascii="Times New Roman" w:eastAsia="宋体" w:hAnsi="Times New Roman"/>
        </w:rPr>
        <w:t xml:space="preserve">4. After the project is completed according to laws and regulations, the </w:t>
      </w:r>
      <w:r>
        <w:rPr>
          <w:rFonts w:ascii="Times New Roman" w:eastAsia="宋体" w:hAnsi="Times New Roman"/>
          <w:i/>
          <w:iCs/>
        </w:rPr>
        <w:t>Planning Verification Opinions</w:t>
      </w:r>
      <w:r>
        <w:rPr>
          <w:rFonts w:ascii="Times New Roman" w:eastAsia="宋体" w:hAnsi="Times New Roman"/>
        </w:rPr>
        <w:t xml:space="preserve"> will be automatically generated and relevant information will be sent externally to the housing and urban-rural development department and the public security authority; and internally to the land use agency and the real estate registration departments of various districts.</w:t>
      </w:r>
    </w:p>
    <w:p w14:paraId="0612373E" w14:textId="77777777" w:rsidR="005228BD" w:rsidRDefault="005228BD" w:rsidP="005228BD">
      <w:pPr>
        <w:spacing w:line="288" w:lineRule="auto"/>
        <w:jc w:val="left"/>
        <w:rPr>
          <w:rFonts w:ascii="Times New Roman" w:eastAsia="宋体" w:hAnsi="Times New Roman"/>
        </w:rPr>
      </w:pPr>
    </w:p>
    <w:p w14:paraId="03DE0764" w14:textId="77777777" w:rsidR="005228BD" w:rsidRDefault="005228BD" w:rsidP="005228BD">
      <w:pPr>
        <w:spacing w:line="288" w:lineRule="auto"/>
        <w:jc w:val="left"/>
        <w:rPr>
          <w:rFonts w:ascii="Times New Roman" w:eastAsia="宋体" w:hAnsi="Times New Roman"/>
        </w:rPr>
      </w:pPr>
    </w:p>
    <w:p w14:paraId="77CE2DD7" w14:textId="77777777" w:rsidR="005228BD" w:rsidRDefault="005228BD" w:rsidP="005228BD">
      <w:pPr>
        <w:spacing w:line="288" w:lineRule="auto"/>
        <w:jc w:val="left"/>
        <w:rPr>
          <w:rFonts w:ascii="Times New Roman" w:eastAsia="宋体" w:hAnsi="Times New Roman"/>
        </w:rPr>
      </w:pPr>
    </w:p>
    <w:p w14:paraId="3BC178E2" w14:textId="77777777" w:rsidR="005228BD" w:rsidRDefault="005228BD" w:rsidP="005228BD">
      <w:pPr>
        <w:spacing w:line="288" w:lineRule="auto"/>
        <w:jc w:val="left"/>
        <w:rPr>
          <w:rFonts w:ascii="Times New Roman" w:eastAsia="宋体" w:hAnsi="Times New Roman"/>
        </w:rPr>
      </w:pPr>
    </w:p>
    <w:p w14:paraId="08473F9C" w14:textId="77777777" w:rsidR="005228BD" w:rsidRDefault="005228BD" w:rsidP="005228BD">
      <w:pPr>
        <w:spacing w:line="288" w:lineRule="auto"/>
        <w:jc w:val="left"/>
        <w:rPr>
          <w:rFonts w:ascii="Times New Roman" w:eastAsia="宋体" w:hAnsi="Times New Roman"/>
        </w:rPr>
      </w:pPr>
    </w:p>
    <w:p w14:paraId="305FFE6B" w14:textId="77777777" w:rsidR="00F53E3C" w:rsidRDefault="00F53E3C" w:rsidP="005228BD">
      <w:pPr>
        <w:spacing w:line="288" w:lineRule="auto"/>
        <w:jc w:val="left"/>
        <w:rPr>
          <w:rFonts w:ascii="Times New Roman" w:eastAsia="宋体" w:hAnsi="Times New Roman"/>
        </w:rPr>
      </w:pPr>
    </w:p>
    <w:p w14:paraId="6DB011EE" w14:textId="77777777" w:rsidR="00F53E3C" w:rsidRDefault="00F53E3C" w:rsidP="005228BD">
      <w:pPr>
        <w:spacing w:line="288" w:lineRule="auto"/>
        <w:jc w:val="left"/>
        <w:rPr>
          <w:rFonts w:ascii="Times New Roman" w:eastAsia="宋体" w:hAnsi="Times New Roman"/>
        </w:rPr>
      </w:pPr>
    </w:p>
    <w:p w14:paraId="16ACC71B" w14:textId="77777777" w:rsidR="00F53E3C" w:rsidRDefault="00F53E3C" w:rsidP="005228BD">
      <w:pPr>
        <w:spacing w:line="288" w:lineRule="auto"/>
        <w:jc w:val="left"/>
        <w:rPr>
          <w:rFonts w:ascii="Times New Roman" w:eastAsia="宋体" w:hAnsi="Times New Roman"/>
        </w:rPr>
      </w:pPr>
    </w:p>
    <w:p w14:paraId="7D5F2328" w14:textId="77777777" w:rsidR="00F53E3C" w:rsidRDefault="00F53E3C" w:rsidP="005228BD">
      <w:pPr>
        <w:spacing w:line="288" w:lineRule="auto"/>
        <w:jc w:val="left"/>
        <w:rPr>
          <w:rFonts w:ascii="Times New Roman" w:eastAsia="宋体" w:hAnsi="Times New Roman"/>
        </w:rPr>
      </w:pPr>
    </w:p>
    <w:p w14:paraId="45D4B941" w14:textId="77777777" w:rsidR="00F53E3C" w:rsidRDefault="00F53E3C" w:rsidP="005228BD">
      <w:pPr>
        <w:spacing w:line="288" w:lineRule="auto"/>
        <w:jc w:val="left"/>
        <w:rPr>
          <w:rFonts w:ascii="Times New Roman" w:eastAsia="宋体" w:hAnsi="Times New Roman"/>
        </w:rPr>
      </w:pPr>
    </w:p>
    <w:p w14:paraId="0CD3D90B" w14:textId="77777777" w:rsidR="00F53E3C" w:rsidRDefault="00F53E3C" w:rsidP="005228BD">
      <w:pPr>
        <w:spacing w:line="288" w:lineRule="auto"/>
        <w:jc w:val="left"/>
        <w:rPr>
          <w:rFonts w:ascii="Times New Roman" w:eastAsia="宋体" w:hAnsi="Times New Roman"/>
        </w:rPr>
      </w:pPr>
    </w:p>
    <w:p w14:paraId="363A3A16" w14:textId="77777777" w:rsidR="00F53E3C" w:rsidRDefault="00F53E3C" w:rsidP="005228BD">
      <w:pPr>
        <w:spacing w:line="288" w:lineRule="auto"/>
        <w:jc w:val="left"/>
        <w:rPr>
          <w:rFonts w:ascii="Times New Roman" w:eastAsia="宋体" w:hAnsi="Times New Roman"/>
        </w:rPr>
      </w:pPr>
    </w:p>
    <w:p w14:paraId="72D33595" w14:textId="77777777" w:rsidR="005228BD" w:rsidRDefault="00235DDE" w:rsidP="00235DDE">
      <w:pPr>
        <w:spacing w:line="288" w:lineRule="auto"/>
        <w:jc w:val="right"/>
        <w:rPr>
          <w:rFonts w:ascii="Times New Roman" w:eastAsia="宋体" w:hAnsi="Times New Roman"/>
        </w:rPr>
      </w:pPr>
      <w:r>
        <w:rPr>
          <w:rFonts w:ascii="Times New Roman" w:eastAsia="宋体" w:hAnsi="Times New Roman"/>
        </w:rPr>
        <w:t>Beijing Municipal Commission of Planning and Natural Resources</w:t>
      </w:r>
    </w:p>
    <w:p w14:paraId="2BBB7BEF" w14:textId="77777777" w:rsidR="00130418" w:rsidRDefault="005228BD" w:rsidP="00235DDE">
      <w:pPr>
        <w:jc w:val="right"/>
        <w:rPr>
          <w:rFonts w:ascii="Times New Roman" w:eastAsia="宋体" w:hAnsi="Times New Roman"/>
        </w:rPr>
      </w:pPr>
      <w:r>
        <w:rPr>
          <w:rFonts w:ascii="Times New Roman" w:eastAsia="宋体" w:hAnsi="Times New Roman"/>
        </w:rPr>
        <w:t>May 6, 2019</w:t>
      </w:r>
    </w:p>
    <w:p w14:paraId="528E3B64" w14:textId="77777777" w:rsidR="009E2127" w:rsidRDefault="00F53E3C" w:rsidP="00235DDE">
      <w:pPr>
        <w:jc w:val="right"/>
        <w:rPr>
          <w:rFonts w:ascii="Times New Roman" w:eastAsia="宋体" w:hAnsi="Times New Roman"/>
        </w:rPr>
      </w:pPr>
      <w:r>
        <w:rPr>
          <w:rFonts w:ascii="Times New Roman" w:eastAsia="宋体" w:hAnsi="Times New Roman"/>
        </w:rPr>
        <w:t xml:space="preserve">(Contact: Inspection </w:t>
      </w:r>
      <w:proofErr w:type="gramStart"/>
      <w:r>
        <w:rPr>
          <w:rFonts w:ascii="Times New Roman" w:eastAsia="宋体" w:hAnsi="Times New Roman"/>
        </w:rPr>
        <w:t>department  Liu</w:t>
      </w:r>
      <w:proofErr w:type="gramEnd"/>
      <w:r>
        <w:rPr>
          <w:rFonts w:ascii="Times New Roman" w:eastAsia="宋体" w:hAnsi="Times New Roman"/>
        </w:rPr>
        <w:t xml:space="preserve"> </w:t>
      </w:r>
      <w:proofErr w:type="spellStart"/>
      <w:r>
        <w:rPr>
          <w:rFonts w:ascii="Times New Roman" w:eastAsia="宋体" w:hAnsi="Times New Roman"/>
        </w:rPr>
        <w:t>Jingjing</w:t>
      </w:r>
      <w:proofErr w:type="spellEnd"/>
      <w:r>
        <w:rPr>
          <w:rFonts w:ascii="Times New Roman" w:eastAsia="宋体" w:hAnsi="Times New Roman"/>
        </w:rPr>
        <w:t>; Contact number: 55594358)</w:t>
      </w:r>
    </w:p>
    <w:p w14:paraId="358954AE" w14:textId="77777777" w:rsidR="00F53E3C" w:rsidRDefault="00F53E3C">
      <w:pPr>
        <w:rPr>
          <w:rFonts w:ascii="Times New Roman" w:eastAsia="宋体" w:hAnsi="Times New Roman"/>
        </w:rPr>
      </w:pPr>
    </w:p>
    <w:p w14:paraId="70825985" w14:textId="77777777" w:rsidR="00F53E3C" w:rsidRDefault="00F53E3C">
      <w:pPr>
        <w:rPr>
          <w:rFonts w:ascii="Times New Roman" w:eastAsia="宋体" w:hAnsi="Times New Roman"/>
        </w:rPr>
      </w:pPr>
    </w:p>
    <w:p w14:paraId="53B13A00" w14:textId="77777777" w:rsidR="00F53E3C" w:rsidRDefault="00F53E3C">
      <w:pPr>
        <w:rPr>
          <w:rFonts w:ascii="Times New Roman" w:eastAsia="宋体" w:hAnsi="Times New Roman"/>
        </w:rPr>
      </w:pPr>
    </w:p>
    <w:p w14:paraId="510B0769" w14:textId="77777777" w:rsidR="009E2127" w:rsidRDefault="009E2127">
      <w:pPr>
        <w:rPr>
          <w:rFonts w:ascii="Times New Roman" w:eastAsia="宋体" w:hAnsi="Times New Roman"/>
        </w:rPr>
      </w:pP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AA5303" w14:paraId="278C196B" w14:textId="77777777" w:rsidTr="00337FB9">
        <w:tc>
          <w:tcPr>
            <w:tcW w:w="4261" w:type="dxa"/>
            <w:vAlign w:val="center"/>
          </w:tcPr>
          <w:p w14:paraId="2F283930" w14:textId="77777777" w:rsidR="00AA5303" w:rsidRDefault="00AA5303" w:rsidP="00337FB9">
            <w:pPr>
              <w:rPr>
                <w:rFonts w:ascii="Times New Roman" w:eastAsia="宋体" w:hAnsi="Times New Roman"/>
              </w:rPr>
            </w:pPr>
            <w:r>
              <w:rPr>
                <w:rFonts w:ascii="Times New Roman" w:eastAsia="宋体" w:hAnsi="Times New Roman"/>
              </w:rPr>
              <w:t>Office of Beijing Municipal Commission of Planning and Natural Resources</w:t>
            </w:r>
          </w:p>
        </w:tc>
        <w:tc>
          <w:tcPr>
            <w:tcW w:w="4261" w:type="dxa"/>
            <w:vAlign w:val="center"/>
          </w:tcPr>
          <w:p w14:paraId="3526AB73" w14:textId="77777777" w:rsidR="00AA5303" w:rsidRDefault="00784696" w:rsidP="00784696">
            <w:pPr>
              <w:jc w:val="right"/>
              <w:rPr>
                <w:rFonts w:ascii="Times New Roman" w:eastAsia="宋体" w:hAnsi="Times New Roman"/>
              </w:rPr>
            </w:pPr>
            <w:r>
              <w:rPr>
                <w:rFonts w:ascii="Times New Roman" w:eastAsia="宋体" w:hAnsi="Times New Roman"/>
              </w:rPr>
              <w:t>Issued on May 9, 2019</w:t>
            </w:r>
          </w:p>
        </w:tc>
      </w:tr>
    </w:tbl>
    <w:p w14:paraId="44B7F204" w14:textId="77777777" w:rsidR="00130418" w:rsidRDefault="00130418">
      <w:pPr>
        <w:rPr>
          <w:rFonts w:ascii="Times New Roman" w:eastAsia="宋体" w:hAnsi="Times New Roman"/>
        </w:rPr>
      </w:pPr>
    </w:p>
    <w:sectPr w:rsidR="00130418" w:rsidSect="00484F15">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6A073" w14:textId="77777777" w:rsidR="005717AD" w:rsidRDefault="005717AD" w:rsidP="00484F15">
      <w:r>
        <w:separator/>
      </w:r>
    </w:p>
  </w:endnote>
  <w:endnote w:type="continuationSeparator" w:id="0">
    <w:p w14:paraId="6DEA2DD9" w14:textId="77777777" w:rsidR="005717AD" w:rsidRDefault="005717AD" w:rsidP="0048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4086F" w14:textId="77777777" w:rsidR="00484F15" w:rsidRPr="00484F15" w:rsidRDefault="00484F15">
    <w:pPr>
      <w:pStyle w:val="a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00336">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20907135"/>
      <w:docPartObj>
        <w:docPartGallery w:val="Page Numbers (Bottom of Page)"/>
        <w:docPartUnique/>
      </w:docPartObj>
    </w:sdtPr>
    <w:sdtEndPr/>
    <w:sdtContent>
      <w:p w14:paraId="5551D048" w14:textId="77777777" w:rsidR="00484F15" w:rsidRPr="00484F15" w:rsidRDefault="00484F15" w:rsidP="00484F15">
        <w:pPr>
          <w:pStyle w:val="a6"/>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00336">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F5ADB" w14:textId="77777777" w:rsidR="005717AD" w:rsidRDefault="005717AD" w:rsidP="00484F15">
      <w:r>
        <w:separator/>
      </w:r>
    </w:p>
  </w:footnote>
  <w:footnote w:type="continuationSeparator" w:id="0">
    <w:p w14:paraId="3E3E401C" w14:textId="77777777" w:rsidR="005717AD" w:rsidRDefault="005717AD" w:rsidP="00484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29"/>
    <w:rsid w:val="00013B69"/>
    <w:rsid w:val="0001606B"/>
    <w:rsid w:val="00031DFC"/>
    <w:rsid w:val="000C75BE"/>
    <w:rsid w:val="000D3247"/>
    <w:rsid w:val="000E742F"/>
    <w:rsid w:val="00100336"/>
    <w:rsid w:val="00122FAC"/>
    <w:rsid w:val="00130418"/>
    <w:rsid w:val="001E37D3"/>
    <w:rsid w:val="00235DDE"/>
    <w:rsid w:val="002A35E3"/>
    <w:rsid w:val="002C20A9"/>
    <w:rsid w:val="00313807"/>
    <w:rsid w:val="0032255B"/>
    <w:rsid w:val="00337FB9"/>
    <w:rsid w:val="003429DF"/>
    <w:rsid w:val="00357AA1"/>
    <w:rsid w:val="003B4E29"/>
    <w:rsid w:val="003E3990"/>
    <w:rsid w:val="0040109D"/>
    <w:rsid w:val="00433C8D"/>
    <w:rsid w:val="00484F15"/>
    <w:rsid w:val="005228BD"/>
    <w:rsid w:val="005717AD"/>
    <w:rsid w:val="00600EC7"/>
    <w:rsid w:val="00621AF7"/>
    <w:rsid w:val="006456A4"/>
    <w:rsid w:val="006B4D0B"/>
    <w:rsid w:val="007423E9"/>
    <w:rsid w:val="00784696"/>
    <w:rsid w:val="007B1549"/>
    <w:rsid w:val="00965AAC"/>
    <w:rsid w:val="009771BD"/>
    <w:rsid w:val="009E2127"/>
    <w:rsid w:val="00A2013E"/>
    <w:rsid w:val="00AA5303"/>
    <w:rsid w:val="00AC7090"/>
    <w:rsid w:val="00AF06B3"/>
    <w:rsid w:val="00B227D2"/>
    <w:rsid w:val="00CB613C"/>
    <w:rsid w:val="00D50B57"/>
    <w:rsid w:val="00DA3B24"/>
    <w:rsid w:val="00DC54AE"/>
    <w:rsid w:val="00DF6E2D"/>
    <w:rsid w:val="00E035BD"/>
    <w:rsid w:val="00E139A1"/>
    <w:rsid w:val="00EC7E3C"/>
    <w:rsid w:val="00F17216"/>
    <w:rsid w:val="00F53E3C"/>
    <w:rsid w:val="00FA0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6D6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37FB9"/>
    <w:rPr>
      <w:sz w:val="18"/>
      <w:szCs w:val="18"/>
    </w:rPr>
  </w:style>
  <w:style w:type="character" w:customStyle="1" w:styleId="Char">
    <w:name w:val="批注框文本 Char"/>
    <w:basedOn w:val="a0"/>
    <w:link w:val="a4"/>
    <w:uiPriority w:val="99"/>
    <w:semiHidden/>
    <w:rsid w:val="00337FB9"/>
    <w:rPr>
      <w:sz w:val="18"/>
      <w:szCs w:val="18"/>
    </w:rPr>
  </w:style>
  <w:style w:type="paragraph" w:styleId="a5">
    <w:name w:val="header"/>
    <w:basedOn w:val="a"/>
    <w:link w:val="Char0"/>
    <w:uiPriority w:val="99"/>
    <w:unhideWhenUsed/>
    <w:rsid w:val="00484F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84F15"/>
    <w:rPr>
      <w:sz w:val="18"/>
      <w:szCs w:val="18"/>
    </w:rPr>
  </w:style>
  <w:style w:type="paragraph" w:styleId="a6">
    <w:name w:val="footer"/>
    <w:basedOn w:val="a"/>
    <w:link w:val="Char1"/>
    <w:uiPriority w:val="99"/>
    <w:unhideWhenUsed/>
    <w:rsid w:val="00484F15"/>
    <w:pPr>
      <w:tabs>
        <w:tab w:val="center" w:pos="4153"/>
        <w:tab w:val="right" w:pos="8306"/>
      </w:tabs>
      <w:snapToGrid w:val="0"/>
      <w:jc w:val="left"/>
    </w:pPr>
    <w:rPr>
      <w:sz w:val="18"/>
      <w:szCs w:val="18"/>
    </w:rPr>
  </w:style>
  <w:style w:type="character" w:customStyle="1" w:styleId="Char1">
    <w:name w:val="页脚 Char"/>
    <w:basedOn w:val="a0"/>
    <w:link w:val="a6"/>
    <w:uiPriority w:val="99"/>
    <w:rsid w:val="00484F15"/>
    <w:rPr>
      <w:sz w:val="18"/>
      <w:szCs w:val="18"/>
    </w:rPr>
  </w:style>
  <w:style w:type="character" w:styleId="a7">
    <w:name w:val="Hyperlink"/>
    <w:basedOn w:val="a0"/>
    <w:uiPriority w:val="99"/>
    <w:unhideWhenUsed/>
    <w:rsid w:val="000160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908</Words>
  <Characters>5176</Characters>
  <Application>Microsoft Office Word</Application>
  <DocSecurity>0</DocSecurity>
  <Lines>43</Lines>
  <Paragraphs>12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JunHe</cp:lastModifiedBy>
  <cp:revision>44</cp:revision>
  <dcterms:created xsi:type="dcterms:W3CDTF">2019-05-11T04:57:00Z</dcterms:created>
  <dcterms:modified xsi:type="dcterms:W3CDTF">2019-05-28T10:12:00Z</dcterms:modified>
</cp:coreProperties>
</file>