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北京市规划和自然资源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委员会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2023年政府信息公开工作年度报告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>北京市规划和自然资源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eastAsia="zh-CN"/>
        </w:rPr>
        <w:t>委员会（以下简称我委）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>依据《中华人民共和国政府信息公开条例》（以下简称《条例》）第五十条规定和本年度贯彻执行情况，编制本报告。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>2023年，我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依据北京市《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政务公开工作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要点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全面贯彻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以人民为中心思想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,坚持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以公开为常态、不公开为例外的原则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，切实服务企业和人民群众，各项工作任务有效落实。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主动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公开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严格对照《条例》第二十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条规定和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我委</w:t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信息公开工作年度重点任务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我委政府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网站显著位置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“不动产登记领域网上办事服务平台”“政务公开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-政策法规”“政务公开-实事项目和折子工程”等栏目，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重点项目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主动公开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健全完善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公文类信息公开属性确认制度、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信息公开保密审查制度，确保在落实好主动公开信息工作同时，防止出现失泄密问题。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（二）决策公开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在我委政府网站“政民互动-民意征集”栏目发布《北京市征收集体土地房屋补偿管理办法》（征求意见稿）、《北京市征收集体土地地上附着物和青苗补偿标准》（征求意见稿）、《北京市地名管理办法（草案）》（征求意见稿）、《北京历史文化保护传承体系规划》（征求意见稿）及文件草案、草案具体情况说明等，公开面向社会征求意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制定《企业座谈会反馈问题政策解读“一问一答”》，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我委官方微信公众平台发布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（三）执行公开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我委政府网站“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政务公开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专栏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全面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及时、规范、集中公开权力清单，其中包括行政许可、行政确认等行政权力及公共服务等事项。在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行政执法公示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专项专题栏目下，公示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2023年版职权事项清单。在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城乡规划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自然资源管理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不动产登记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勘察设计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测绘地理信息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栏目下，分别公示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办理结果信息。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在我委政府网站“政务公开-行政收费-行政事业性收费”栏目中，将行政事业性收费内容（包括收费项目名称、收费标准、收费对象、收费依据等）以表格并附相关文件形式集中进行公开，并将行政事业性收费减免政策在专栏一并公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推进政策执行公开。每季度定期通过我委政府网站，向社会公开我委承办的57项市政府工作报告重点任务和1项重要民生实事项目的工作进展情况，主动接受社会监督。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依申请公开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及时更新《政府信息公开指南》，确保信息公开受理渠道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畅通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。坚持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定人定期检查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对外公布的电话运行情况，确保电话畅通、接听及时。狠抓申请件办理时效质量，加强督导审核，确保及时受理、按期答复率均为100%。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政策解读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在我委政府网站、首都之窗网站和新媒体宣传平台（“北京不动产登记”微信公众号）公开发布本年度出台的《关于进一步深化信息共享便利不动产登记和办税的通知》等四个政策文件及配套解读内容。发布了《政策性住房上市交易有哪些注意事项？一图速览！》等9篇政策解读文件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会同市级有关部门发布《北京市智能网联汽车高精度地图试点工作指导意见》，运用应用场景模拟图片、流程图、图表图解等形式，在我委政府网站和微信公众号进行政策解读。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主动公开政府信息情况</w:t>
      </w:r>
    </w:p>
    <w:p>
      <w:pPr>
        <w:pStyle w:val="4"/>
        <w:widowControl/>
      </w:pPr>
    </w:p>
    <w:p>
      <w:pPr>
        <w:pStyle w:val="4"/>
        <w:widowControl/>
      </w:pPr>
    </w:p>
    <w:tbl>
      <w:tblPr>
        <w:tblStyle w:val="9"/>
        <w:tblW w:w="97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97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97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5647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97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2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97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39562.5065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lang w:val="en-US" w:eastAsia="zh-CN" w:bidi="ar"/>
        </w:rPr>
        <w:t>备注：根据市统一安排，2023年我委对政策性文件进行了梳理，现行有效规范性文件数为364件。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28"/>
          <w:szCs w:val="28"/>
          <w:highlight w:val="none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W w:w="98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948"/>
        <w:gridCol w:w="3237"/>
        <w:gridCol w:w="692"/>
        <w:gridCol w:w="692"/>
        <w:gridCol w:w="691"/>
        <w:gridCol w:w="692"/>
        <w:gridCol w:w="692"/>
        <w:gridCol w:w="691"/>
        <w:gridCol w:w="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49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42" w:type="dxa"/>
            <w:gridSpan w:val="7"/>
            <w:tcBorders>
              <w:top w:val="single" w:color="auto" w:sz="8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49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4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49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4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single" w:color="auto" w:sz="0" w:space="0"/>
              <w:bottom w:val="inset" w:color="auto" w:sz="8" w:space="0"/>
              <w:right w:val="single" w:color="auto" w:sz="4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49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12346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1020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304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13688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49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461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restart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4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6403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627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205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7246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4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584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4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4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4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4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4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4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4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4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1647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506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inset" w:color="auto" w:sz="8" w:space="0"/>
              <w:left w:val="single" w:color="auto" w:sz="0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0.其他处理总计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966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0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0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left w:val="single" w:color="auto" w:sz="0" w:space="0"/>
              <w:bottom w:val="single" w:color="auto" w:sz="4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color="auto" w:sz="0" w:space="0"/>
              <w:left w:val="single" w:color="auto" w:sz="0" w:space="0"/>
              <w:bottom w:val="single" w:color="auto" w:sz="4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933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10258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939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1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283</w:t>
            </w:r>
          </w:p>
        </w:tc>
        <w:tc>
          <w:tcPr>
            <w:tcW w:w="692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11493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4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92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2549</w:t>
            </w:r>
          </w:p>
        </w:tc>
        <w:tc>
          <w:tcPr>
            <w:tcW w:w="69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69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9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69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2716</w:t>
            </w:r>
          </w:p>
        </w:tc>
      </w:tr>
    </w:tbl>
    <w:p>
      <w:pPr>
        <w:pStyle w:val="4"/>
        <w:numPr>
          <w:ilvl w:val="0"/>
          <w:numId w:val="0"/>
        </w:numPr>
        <w:rPr>
          <w:rFonts w:hint="eastAsia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9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20</w:t>
            </w:r>
          </w:p>
        </w:tc>
      </w:tr>
    </w:tbl>
    <w:p>
      <w:pPr>
        <w:widowControl/>
        <w:spacing w:line="560" w:lineRule="exact"/>
        <w:ind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综合2023年工作完成情况，还存在一些不足：一是对信息的属性判断标准还不够明确。有的单位还出现不同部门对类似信息属性判断自相矛盾的现象。二是个别单位执行征求意见程序不够到位。对于信息中涉及身份证号等私人信息，存在未履行征求意见程序，直接按个人隐私进行遮挡处理的现象。三是依申请信息公开办理效率仍需进一步提升。对于以上问题，我委主要采取了三项措施：一是加强培训，通过以案说法的方式先后两次有针对性组织严讨交流、开展业务培训，总结经验教训，规范统一标准。二是加强督导，坚持转件时提示，办理中指导，发现问题后纠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。三是完善考核，明确依申请信息公开答复时间、群众满意率等各项工作标准。目前，我委相关工作得到有效改进，在下一步工作中仍需进一步完善，不断提高我委信息公开工作的整体水平。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/>
          <w:i/>
          <w:iCs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我委机关（各分局情况另行统计）信息公开窗口2023年1月1日至2023年12月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31日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期间，共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发出收费通知单共178份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总金额：271470元，共收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到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缴费128份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总金额：113960元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1713C"/>
    <w:rsid w:val="0B652349"/>
    <w:rsid w:val="0B802AB9"/>
    <w:rsid w:val="0FF91566"/>
    <w:rsid w:val="170839DC"/>
    <w:rsid w:val="21081487"/>
    <w:rsid w:val="356A0130"/>
    <w:rsid w:val="36CE5195"/>
    <w:rsid w:val="37A30058"/>
    <w:rsid w:val="3C291D2B"/>
    <w:rsid w:val="3D2D67D7"/>
    <w:rsid w:val="43150179"/>
    <w:rsid w:val="45CF42B4"/>
    <w:rsid w:val="487D432E"/>
    <w:rsid w:val="4ECA512B"/>
    <w:rsid w:val="59EB284F"/>
    <w:rsid w:val="5F531566"/>
    <w:rsid w:val="60965F60"/>
    <w:rsid w:val="64F1713C"/>
    <w:rsid w:val="6BB767CE"/>
    <w:rsid w:val="71625A71"/>
    <w:rsid w:val="72E663DC"/>
    <w:rsid w:val="7435335A"/>
    <w:rsid w:val="7D67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2023-12-27T06:41:00Z</dcterms:created>
  <dc:creator>泥军儒</dc:creator>
  <cp:lastModifiedBy>吴新华</cp:lastModifiedBy>
  <dcterms:modified xsi:type="dcterms:W3CDTF">2024-01-30T12:18:44Z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