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jc w:val="both"/>
        <w:rPr>
          <w:rStyle w:val="5"/>
          <w:rFonts w:hint="eastAsia" w:ascii="方正小标宋简体" w:hAnsi="方正小标宋简体" w:eastAsia="方正小标宋简体" w:cs="方正小标宋简体"/>
          <w:b w:val="0"/>
          <w:bCs/>
          <w:sz w:val="44"/>
          <w:szCs w:val="44"/>
        </w:rPr>
      </w:pPr>
    </w:p>
    <w:p>
      <w:pPr>
        <w:pStyle w:val="3"/>
        <w:spacing w:before="0" w:beforeAutospacing="0" w:after="0" w:afterAutospacing="0"/>
        <w:jc w:val="center"/>
        <w:rPr>
          <w:rStyle w:val="5"/>
          <w:rFonts w:hint="eastAsia" w:ascii="方正小标宋简体" w:hAnsi="方正小标宋简体" w:eastAsia="方正小标宋简体" w:cs="方正小标宋简体"/>
          <w:b w:val="0"/>
          <w:bCs/>
          <w:sz w:val="44"/>
          <w:szCs w:val="44"/>
        </w:rPr>
      </w:pPr>
      <w:bookmarkStart w:id="0" w:name="_GoBack"/>
      <w:r>
        <w:rPr>
          <w:rStyle w:val="5"/>
          <w:rFonts w:hint="eastAsia" w:ascii="方正小标宋简体" w:hAnsi="方正小标宋简体" w:eastAsia="方正小标宋简体" w:cs="方正小标宋简体"/>
          <w:b w:val="0"/>
          <w:bCs/>
          <w:sz w:val="44"/>
          <w:szCs w:val="44"/>
        </w:rPr>
        <w:t>北京市不动产登记信息</w:t>
      </w:r>
    </w:p>
    <w:p>
      <w:pPr>
        <w:pStyle w:val="3"/>
        <w:spacing w:before="0" w:beforeAutospacing="0" w:after="0" w:afterAutospacing="0"/>
        <w:jc w:val="center"/>
        <w:rPr>
          <w:rStyle w:val="5"/>
          <w:rFonts w:hint="eastAsia" w:ascii="方正小标宋简体" w:hAnsi="方正小标宋简体" w:eastAsia="方正小标宋简体" w:cs="方正小标宋简体"/>
          <w:b w:val="0"/>
          <w:bCs/>
          <w:sz w:val="44"/>
          <w:szCs w:val="44"/>
        </w:rPr>
      </w:pPr>
      <w:r>
        <w:rPr>
          <w:rStyle w:val="5"/>
          <w:rFonts w:hint="eastAsia" w:ascii="方正小标宋简体" w:hAnsi="方正小标宋简体" w:eastAsia="方正小标宋简体" w:cs="方正小标宋简体"/>
          <w:b w:val="0"/>
          <w:bCs/>
          <w:sz w:val="44"/>
          <w:szCs w:val="44"/>
        </w:rPr>
        <w:t>网上查询规则</w:t>
      </w:r>
      <w:r>
        <w:rPr>
          <w:rStyle w:val="5"/>
          <w:rFonts w:hint="eastAsia" w:ascii="方正小标宋简体" w:hAnsi="方正小标宋简体" w:eastAsia="方正小标宋简体" w:cs="方正小标宋简体"/>
          <w:b w:val="0"/>
          <w:bCs/>
          <w:sz w:val="44"/>
          <w:szCs w:val="44"/>
          <w:lang w:val="en-US" w:eastAsia="zh-CN"/>
        </w:rPr>
        <w:t xml:space="preserve">  </w:t>
      </w:r>
      <w:r>
        <w:rPr>
          <w:rStyle w:val="5"/>
          <w:rFonts w:hint="eastAsia" w:ascii="方正小标宋简体" w:hAnsi="方正小标宋简体" w:eastAsia="方正小标宋简体" w:cs="方正小标宋简体"/>
          <w:b w:val="0"/>
          <w:bCs/>
          <w:sz w:val="44"/>
          <w:szCs w:val="44"/>
        </w:rPr>
        <w:t>（试行）</w:t>
      </w:r>
    </w:p>
    <w:bookmarkEnd w:id="0"/>
    <w:p>
      <w:pPr>
        <w:pStyle w:val="3"/>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为保障不动产交易安全，保护不动产权利人及相关当事人的合法权益，进一步提供优质</w:t>
      </w:r>
      <w:r>
        <w:rPr>
          <w:rFonts w:hint="eastAsia" w:ascii="仿宋_GB2312" w:hAnsi="仿宋_GB2312" w:eastAsia="仿宋_GB2312" w:cs="仿宋_GB2312"/>
          <w:color w:val="auto"/>
          <w:sz w:val="32"/>
          <w:szCs w:val="32"/>
          <w:lang w:eastAsia="zh-CN"/>
        </w:rPr>
        <w:t>高效的</w:t>
      </w:r>
      <w:r>
        <w:rPr>
          <w:rFonts w:hint="eastAsia" w:ascii="仿宋_GB2312" w:hAnsi="仿宋_GB2312" w:eastAsia="仿宋_GB2312" w:cs="仿宋_GB2312"/>
          <w:color w:val="auto"/>
          <w:sz w:val="32"/>
          <w:szCs w:val="32"/>
        </w:rPr>
        <w:t>服务，规范不动产登记信息网上查询工作，根据《中华人民共和国物权法》、《不动产登记暂行条例》、《不动产登记资料查询暂行办法》和《北京市不动产登记资料查询实施细则</w:t>
      </w:r>
      <w:r>
        <w:rPr>
          <w:rFonts w:hint="eastAsia" w:ascii="仿宋_GB2312" w:hAnsi="仿宋_GB2312" w:eastAsia="仿宋_GB2312" w:cs="仿宋_GB2312"/>
          <w:color w:val="auto"/>
          <w:sz w:val="32"/>
          <w:szCs w:val="32"/>
          <w:lang w:eastAsia="zh-CN"/>
        </w:rPr>
        <w:t>（试行）</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，制定本规则。</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不动产登记信息网上查询</w:t>
      </w:r>
      <w:r>
        <w:rPr>
          <w:rFonts w:hint="eastAsia" w:ascii="仿宋_GB2312" w:hAnsi="仿宋_GB2312" w:eastAsia="仿宋_GB2312" w:cs="仿宋_GB2312"/>
          <w:sz w:val="32"/>
          <w:szCs w:val="32"/>
          <w:lang w:eastAsia="zh-CN"/>
        </w:rPr>
        <w:t>规则</w:t>
      </w:r>
      <w:r>
        <w:rPr>
          <w:rFonts w:hint="eastAsia" w:ascii="仿宋_GB2312" w:hAnsi="仿宋_GB2312" w:eastAsia="仿宋_GB2312" w:cs="仿宋_GB2312"/>
          <w:sz w:val="32"/>
          <w:szCs w:val="32"/>
        </w:rPr>
        <w:t>，遵循依法、便民、高效、审慎、共享的原则。</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北京市规划和自然资源委员会</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不动产登记信息</w:t>
      </w:r>
      <w:r>
        <w:rPr>
          <w:rFonts w:hint="eastAsia" w:ascii="仿宋_GB2312" w:hAnsi="仿宋_GB2312" w:eastAsia="仿宋_GB2312" w:cs="仿宋_GB2312"/>
          <w:color w:val="auto"/>
          <w:sz w:val="32"/>
          <w:szCs w:val="32"/>
          <w:lang w:eastAsia="zh-CN"/>
        </w:rPr>
        <w:t>网上</w:t>
      </w:r>
      <w:r>
        <w:rPr>
          <w:rFonts w:hint="eastAsia" w:ascii="仿宋_GB2312" w:hAnsi="仿宋_GB2312" w:eastAsia="仿宋_GB2312" w:cs="仿宋_GB2312"/>
          <w:color w:val="auto"/>
          <w:sz w:val="32"/>
          <w:szCs w:val="32"/>
        </w:rPr>
        <w:t>查询工作进行监督指导</w:t>
      </w:r>
      <w:r>
        <w:rPr>
          <w:rFonts w:hint="eastAsia" w:ascii="仿宋_GB2312" w:hAnsi="仿宋_GB2312" w:eastAsia="仿宋_GB2312" w:cs="仿宋_GB2312"/>
          <w:color w:val="auto"/>
          <w:sz w:val="32"/>
          <w:szCs w:val="32"/>
          <w:lang w:eastAsia="zh-CN"/>
        </w:rPr>
        <w:t>并负责网上查询</w:t>
      </w:r>
      <w:r>
        <w:rPr>
          <w:rFonts w:hint="eastAsia" w:ascii="仿宋_GB2312" w:hAnsi="仿宋_GB2312" w:eastAsia="仿宋_GB2312" w:cs="仿宋_GB2312"/>
          <w:color w:val="auto"/>
          <w:sz w:val="32"/>
          <w:szCs w:val="32"/>
        </w:rPr>
        <w:t>系统</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运行维护,</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区不动产登记事务中心负责</w:t>
      </w:r>
      <w:r>
        <w:rPr>
          <w:rFonts w:hint="eastAsia" w:ascii="仿宋_GB2312" w:hAnsi="仿宋_GB2312" w:eastAsia="仿宋_GB2312" w:cs="仿宋_GB2312"/>
          <w:color w:val="auto"/>
          <w:sz w:val="32"/>
          <w:szCs w:val="32"/>
          <w:lang w:eastAsia="zh-CN"/>
        </w:rPr>
        <w:t>本区不动产登记信息网上</w:t>
      </w:r>
      <w:r>
        <w:rPr>
          <w:rFonts w:hint="eastAsia" w:ascii="仿宋_GB2312" w:hAnsi="仿宋_GB2312" w:eastAsia="仿宋_GB2312" w:cs="仿宋_GB2312"/>
          <w:color w:val="auto"/>
          <w:sz w:val="32"/>
          <w:szCs w:val="32"/>
        </w:rPr>
        <w:t>查询工作。</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kern w:val="0"/>
          <w:sz w:val="32"/>
          <w:szCs w:val="32"/>
          <w:highlight w:val="none"/>
          <w:lang w:eastAsia="zh-CN"/>
        </w:rPr>
        <w:t>查询申请人应</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sz w:val="32"/>
          <w:szCs w:val="32"/>
          <w:highlight w:val="none"/>
        </w:rPr>
        <w:t>不动产登记领域网上办事服务平台</w:t>
      </w:r>
      <w:r>
        <w:rPr>
          <w:rFonts w:hint="eastAsia" w:ascii="仿宋_GB2312" w:hAnsi="仿宋_GB2312" w:eastAsia="仿宋_GB2312" w:cs="仿宋_GB2312"/>
          <w:kern w:val="0"/>
          <w:sz w:val="32"/>
          <w:szCs w:val="32"/>
          <w:highlight w:val="none"/>
          <w:lang w:eastAsia="zh-CN"/>
        </w:rPr>
        <w:t>注册并</w:t>
      </w:r>
      <w:r>
        <w:rPr>
          <w:rFonts w:hint="eastAsia" w:ascii="仿宋_GB2312" w:hAnsi="仿宋_GB2312" w:eastAsia="仿宋_GB2312" w:cs="仿宋_GB2312"/>
          <w:kern w:val="0"/>
          <w:sz w:val="32"/>
          <w:szCs w:val="32"/>
          <w:highlight w:val="none"/>
        </w:rPr>
        <w:t>实名认证</w:t>
      </w:r>
      <w:r>
        <w:rPr>
          <w:rFonts w:hint="eastAsia" w:ascii="仿宋_GB2312" w:hAnsi="仿宋_GB2312" w:eastAsia="仿宋_GB2312" w:cs="仿宋_GB2312"/>
          <w:kern w:val="0"/>
          <w:sz w:val="32"/>
          <w:szCs w:val="32"/>
          <w:highlight w:val="none"/>
          <w:lang w:eastAsia="zh-CN"/>
        </w:rPr>
        <w:t>后</w:t>
      </w:r>
      <w:r>
        <w:rPr>
          <w:rFonts w:hint="eastAsia" w:ascii="仿宋_GB2312" w:hAnsi="仿宋_GB2312" w:eastAsia="仿宋_GB2312" w:cs="仿宋_GB2312"/>
          <w:color w:val="auto"/>
          <w:sz w:val="32"/>
          <w:szCs w:val="32"/>
          <w:highlight w:val="none"/>
          <w:lang w:eastAsia="zh-CN"/>
        </w:rPr>
        <w:t>进行查询</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查询申请人为自然人的应在注册界面输入本人姓名、公民身份号码等相关信息，并上传有效身份证原件。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查询申请人</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eastAsia="zh-CN"/>
        </w:rPr>
        <w:t>法人或其他组织等非自然人的</w:t>
      </w:r>
      <w:r>
        <w:rPr>
          <w:rFonts w:hint="eastAsia" w:ascii="仿宋_GB2312" w:hAnsi="仿宋_GB2312" w:eastAsia="仿宋_GB2312" w:cs="仿宋_GB2312"/>
          <w:kern w:val="0"/>
          <w:sz w:val="32"/>
          <w:szCs w:val="32"/>
          <w:highlight w:val="none"/>
        </w:rPr>
        <w:t>，应填写名称、统一社会信用代码等相关信息，并上传营业执照</w:t>
      </w:r>
      <w:r>
        <w:rPr>
          <w:rFonts w:hint="eastAsia" w:ascii="仿宋_GB2312" w:hAnsi="仿宋_GB2312" w:eastAsia="仿宋_GB2312" w:cs="仿宋_GB2312"/>
          <w:kern w:val="0"/>
          <w:sz w:val="32"/>
          <w:szCs w:val="32"/>
          <w:highlight w:val="none"/>
          <w:lang w:eastAsia="zh-CN"/>
        </w:rPr>
        <w:t>等材料</w:t>
      </w:r>
      <w:r>
        <w:rPr>
          <w:rFonts w:hint="eastAsia" w:ascii="仿宋_GB2312" w:hAnsi="仿宋_GB2312" w:eastAsia="仿宋_GB2312" w:cs="仿宋_GB2312"/>
          <w:kern w:val="0"/>
          <w:sz w:val="32"/>
          <w:szCs w:val="32"/>
          <w:highlight w:val="none"/>
        </w:rPr>
        <w:t>、授权委托书及</w:t>
      </w:r>
      <w:r>
        <w:rPr>
          <w:rFonts w:hint="eastAsia" w:ascii="仿宋_GB2312" w:hAnsi="仿宋_GB2312" w:eastAsia="仿宋_GB2312" w:cs="仿宋_GB2312"/>
          <w:kern w:val="0"/>
          <w:sz w:val="32"/>
          <w:szCs w:val="32"/>
          <w:highlight w:val="none"/>
          <w:lang w:eastAsia="zh-CN"/>
        </w:rPr>
        <w:t>受托人</w:t>
      </w:r>
      <w:r>
        <w:rPr>
          <w:rFonts w:hint="eastAsia" w:ascii="仿宋_GB2312" w:hAnsi="仿宋_GB2312" w:eastAsia="仿宋_GB2312" w:cs="仿宋_GB2312"/>
          <w:kern w:val="0"/>
          <w:sz w:val="32"/>
          <w:szCs w:val="32"/>
          <w:highlight w:val="none"/>
        </w:rPr>
        <w:t>身份证</w:t>
      </w:r>
      <w:r>
        <w:rPr>
          <w:rFonts w:hint="eastAsia" w:ascii="仿宋_GB2312" w:hAnsi="仿宋_GB2312" w:eastAsia="仿宋_GB2312" w:cs="仿宋_GB2312"/>
          <w:kern w:val="0"/>
          <w:sz w:val="32"/>
          <w:szCs w:val="32"/>
          <w:highlight w:val="none"/>
          <w:lang w:eastAsia="zh-CN"/>
        </w:rPr>
        <w:t>原件</w:t>
      </w:r>
      <w:r>
        <w:rPr>
          <w:rFonts w:hint="eastAsia" w:ascii="仿宋_GB2312" w:hAnsi="仿宋_GB2312" w:eastAsia="仿宋_GB2312" w:cs="仿宋_GB2312"/>
          <w:kern w:val="0"/>
          <w:sz w:val="32"/>
          <w:szCs w:val="32"/>
          <w:highlight w:val="none"/>
        </w:rPr>
        <w:t>。</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highlight w:val="none"/>
          <w:lang w:eastAsia="zh-CN"/>
        </w:rPr>
        <w:t>查询申请人</w:t>
      </w:r>
      <w:r>
        <w:rPr>
          <w:rFonts w:hint="eastAsia" w:ascii="仿宋_GB2312" w:hAnsi="仿宋_GB2312" w:eastAsia="仿宋_GB2312" w:cs="仿宋_GB2312"/>
          <w:kern w:val="0"/>
          <w:sz w:val="32"/>
          <w:szCs w:val="32"/>
        </w:rPr>
        <w:t>登录查询系统</w:t>
      </w:r>
      <w:r>
        <w:rPr>
          <w:rFonts w:hint="eastAsia" w:ascii="仿宋_GB2312" w:hAnsi="仿宋_GB2312" w:eastAsia="仿宋_GB2312" w:cs="仿宋_GB2312"/>
          <w:kern w:val="0"/>
          <w:sz w:val="32"/>
          <w:szCs w:val="32"/>
          <w:lang w:eastAsia="zh-CN"/>
        </w:rPr>
        <w:t>，根据需求选择并填写相关信息进行查询。</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kern w:val="0"/>
          <w:sz w:val="32"/>
          <w:szCs w:val="32"/>
          <w:lang w:eastAsia="zh-CN"/>
        </w:rPr>
        <w:t>查询申请人可即时获取不动产登记信息查询结果告知单或</w:t>
      </w:r>
      <w:r>
        <w:rPr>
          <w:rFonts w:hint="default" w:ascii="仿宋_GB2312" w:hAnsi="仿宋_GB2312" w:eastAsia="仿宋_GB2312" w:cs="仿宋_GB2312"/>
          <w:color w:val="auto"/>
          <w:sz w:val="32"/>
          <w:szCs w:val="32"/>
          <w:highlight w:val="none"/>
          <w:lang w:eastAsia="zh-CN"/>
        </w:rPr>
        <w:t>不动产地籍信息查询结果告知单</w:t>
      </w:r>
      <w:r>
        <w:rPr>
          <w:rFonts w:hint="eastAsia" w:ascii="仿宋_GB2312" w:hAnsi="仿宋_GB2312" w:eastAsia="仿宋_GB2312" w:cs="仿宋_GB2312"/>
          <w:kern w:val="0"/>
          <w:sz w:val="32"/>
          <w:szCs w:val="32"/>
          <w:lang w:val="en-US" w:eastAsia="zh-CN"/>
        </w:rPr>
        <w:t>（样式</w:t>
      </w:r>
      <w:r>
        <w:rPr>
          <w:rFonts w:hint="eastAsia" w:ascii="仿宋_GB2312" w:hAnsi="仿宋_GB2312" w:eastAsia="仿宋_GB2312" w:cs="仿宋_GB2312"/>
          <w:kern w:val="0"/>
          <w:sz w:val="32"/>
          <w:szCs w:val="32"/>
          <w:lang w:eastAsia="zh-CN"/>
        </w:rPr>
        <w:t>见附表</w:t>
      </w:r>
      <w:r>
        <w:rPr>
          <w:rFonts w:hint="eastAsia" w:ascii="仿宋_GB2312" w:hAnsi="仿宋_GB2312" w:eastAsia="仿宋_GB2312" w:cs="仿宋_GB2312"/>
          <w:kern w:val="0"/>
          <w:sz w:val="32"/>
          <w:szCs w:val="32"/>
          <w:lang w:val="en-US" w:eastAsia="zh-CN"/>
        </w:rPr>
        <w:t>1、附表2、</w:t>
      </w:r>
      <w:r>
        <w:rPr>
          <w:rFonts w:hint="eastAsia" w:ascii="仿宋_GB2312" w:hAnsi="仿宋_GB2312" w:eastAsia="仿宋_GB2312" w:cs="仿宋_GB2312"/>
          <w:color w:val="auto"/>
          <w:sz w:val="32"/>
          <w:szCs w:val="32"/>
        </w:rPr>
        <w:t>附表</w:t>
      </w:r>
      <w:r>
        <w:rPr>
          <w:rFonts w:hint="eastAsia" w:ascii="仿宋_GB2312" w:hAnsi="仿宋_GB2312" w:eastAsia="仿宋_GB2312" w:cs="仿宋_GB2312"/>
          <w:color w:val="auto"/>
          <w:sz w:val="32"/>
          <w:szCs w:val="32"/>
          <w:lang w:val="en-US" w:eastAsia="zh-CN"/>
        </w:rPr>
        <w:t>4、附表5</w:t>
      </w:r>
      <w:r>
        <w:rPr>
          <w:rFonts w:hint="eastAsia" w:ascii="仿宋_GB2312" w:hAnsi="仿宋_GB2312" w:eastAsia="仿宋_GB2312" w:cs="仿宋_GB2312"/>
          <w:kern w:val="0"/>
          <w:sz w:val="32"/>
          <w:szCs w:val="32"/>
          <w:lang w:val="en-US" w:eastAsia="zh-CN"/>
        </w:rPr>
        <w:t>），有</w:t>
      </w:r>
      <w:r>
        <w:rPr>
          <w:rFonts w:hint="eastAsia" w:ascii="仿宋_GB2312" w:hAnsi="仿宋_GB2312" w:eastAsia="仿宋_GB2312" w:cs="仿宋_GB2312"/>
          <w:color w:val="auto"/>
          <w:sz w:val="32"/>
          <w:szCs w:val="32"/>
          <w:lang w:val="en-US" w:eastAsia="zh-CN"/>
        </w:rPr>
        <w:t>规定的除外。</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color w:val="auto"/>
          <w:sz w:val="32"/>
          <w:szCs w:val="32"/>
          <w:highlight w:val="none"/>
          <w:lang w:eastAsia="zh-CN"/>
        </w:rPr>
        <w:t>任何查询申请人均</w:t>
      </w:r>
      <w:r>
        <w:rPr>
          <w:rFonts w:hint="eastAsia" w:ascii="仿宋_GB2312" w:hAnsi="仿宋_GB2312" w:eastAsia="仿宋_GB2312" w:cs="仿宋_GB2312"/>
          <w:sz w:val="32"/>
          <w:szCs w:val="32"/>
          <w:highlight w:val="none"/>
        </w:rPr>
        <w:t>可查询</w:t>
      </w:r>
      <w:r>
        <w:rPr>
          <w:rFonts w:hint="eastAsia" w:ascii="仿宋_GB2312" w:hAnsi="仿宋_GB2312" w:eastAsia="仿宋_GB2312" w:cs="仿宋_GB2312"/>
          <w:sz w:val="32"/>
          <w:szCs w:val="32"/>
          <w:highlight w:val="none"/>
          <w:lang w:eastAsia="zh-CN"/>
        </w:rPr>
        <w:t>不动产登记信息：</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rPr>
        <w:t>不动产的自然状况信息；</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kern w:val="0"/>
          <w:sz w:val="32"/>
          <w:szCs w:val="32"/>
        </w:rPr>
        <w:t>不动产是否存在共有情形；</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（三）不动产是否存在抵押权登记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预告登记或者异议登记情形；</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（四）不动产是否存在查封登记或者其他限制处分的情形。</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auto"/>
          <w:sz w:val="32"/>
          <w:szCs w:val="32"/>
          <w:highlight w:val="none"/>
          <w:lang w:eastAsia="zh-CN"/>
        </w:rPr>
        <w:t>第八条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任何查询申请人均</w:t>
      </w:r>
      <w:r>
        <w:rPr>
          <w:rFonts w:hint="eastAsia" w:ascii="仿宋_GB2312" w:hAnsi="仿宋_GB2312" w:eastAsia="仿宋_GB2312" w:cs="仿宋_GB2312"/>
          <w:sz w:val="32"/>
          <w:szCs w:val="32"/>
          <w:highlight w:val="none"/>
        </w:rPr>
        <w:t>可查询</w:t>
      </w:r>
      <w:r>
        <w:rPr>
          <w:rFonts w:hint="eastAsia" w:ascii="仿宋_GB2312" w:hAnsi="仿宋_GB2312" w:eastAsia="仿宋_GB2312" w:cs="仿宋_GB2312"/>
          <w:sz w:val="32"/>
          <w:szCs w:val="32"/>
          <w:highlight w:val="none"/>
          <w:lang w:eastAsia="zh-CN"/>
        </w:rPr>
        <w:t>已登记宗地的地籍图信息，</w:t>
      </w:r>
      <w:r>
        <w:rPr>
          <w:rFonts w:hint="eastAsia" w:ascii="仿宋_GB2312" w:hAnsi="仿宋_GB2312" w:eastAsia="仿宋_GB2312" w:cs="仿宋_GB2312"/>
          <w:kern w:val="0"/>
          <w:sz w:val="32"/>
          <w:szCs w:val="32"/>
          <w:lang w:eastAsia="zh-CN"/>
        </w:rPr>
        <w:t>包括：</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eastAsia="zh-CN"/>
        </w:rPr>
        <w:t>宗地代码；</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不动产单元号；</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eastAsia="zh-CN"/>
        </w:rPr>
        <w:t>宗地面积</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lang w:eastAsia="zh-CN"/>
        </w:rPr>
        <w:t>权利类型；</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（五）</w:t>
      </w:r>
      <w:r>
        <w:rPr>
          <w:rFonts w:hint="default" w:ascii="Times New Roman" w:hAnsi="Times New Roman" w:eastAsia="仿宋_GB2312" w:cs="Times New Roman"/>
          <w:sz w:val="32"/>
          <w:szCs w:val="32"/>
          <w:lang w:val="en-US" w:eastAsia="zh-CN"/>
        </w:rPr>
        <w:t>集体土地所有权人</w:t>
      </w:r>
      <w:r>
        <w:rPr>
          <w:rFonts w:hint="eastAsia" w:ascii="Times New Roman" w:hAnsi="Times New Roman" w:eastAsia="仿宋_GB2312" w:cs="Times New Roman"/>
          <w:sz w:val="32"/>
          <w:szCs w:val="32"/>
          <w:lang w:val="en-US" w:eastAsia="zh-CN"/>
        </w:rPr>
        <w:t>；</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（六）附图</w:t>
      </w:r>
      <w:r>
        <w:rPr>
          <w:rFonts w:hint="eastAsia" w:ascii="仿宋_GB2312" w:hAnsi="仿宋_GB2312" w:eastAsia="仿宋_GB2312" w:cs="仿宋_GB2312"/>
          <w:kern w:val="0"/>
          <w:sz w:val="32"/>
          <w:szCs w:val="32"/>
          <w:lang w:eastAsia="zh-CN"/>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查询申请人为权利人、利害关系人的，</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查询到以下信息：</w:t>
      </w:r>
    </w:p>
    <w:p>
      <w:pPr>
        <w:pStyle w:val="3"/>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不动产的自然状况信息；</w:t>
      </w:r>
    </w:p>
    <w:p>
      <w:pPr>
        <w:pStyle w:val="3"/>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与其相关的权利状况信息；</w:t>
      </w:r>
    </w:p>
    <w:p>
      <w:pPr>
        <w:pStyle w:val="8"/>
        <w:keepNext w:val="0"/>
        <w:keepLines w:val="0"/>
        <w:pageBreakBefore w:val="0"/>
        <w:numPr>
          <w:ilvl w:val="0"/>
          <w:numId w:val="3"/>
        </w:numPr>
        <w:kinsoku/>
        <w:wordWrap/>
        <w:overflowPunct/>
        <w:topLinePunct w:val="0"/>
        <w:autoSpaceDE/>
        <w:autoSpaceDN/>
        <w:bidi w:val="0"/>
        <w:adjustRightInd/>
        <w:snapToGrid/>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不动产共有情形；</w:t>
      </w:r>
    </w:p>
    <w:p>
      <w:pPr>
        <w:pStyle w:val="8"/>
        <w:keepNext w:val="0"/>
        <w:keepLines w:val="0"/>
        <w:pageBreakBefore w:val="0"/>
        <w:numPr>
          <w:ilvl w:val="0"/>
          <w:numId w:val="3"/>
        </w:numPr>
        <w:kinsoku/>
        <w:wordWrap/>
        <w:overflowPunct/>
        <w:topLinePunct w:val="0"/>
        <w:autoSpaceDE/>
        <w:autoSpaceDN/>
        <w:bidi w:val="0"/>
        <w:adjustRightInd/>
        <w:snapToGrid/>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不动产抵押权登记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预告登记或者异议登记情形；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（五）不动产查封登记或者其他限制处分的情形。</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任何查询申请人均</w:t>
      </w:r>
      <w:r>
        <w:rPr>
          <w:rFonts w:hint="eastAsia" w:ascii="仿宋_GB2312" w:hAnsi="仿宋_GB2312" w:eastAsia="仿宋_GB2312" w:cs="仿宋_GB2312"/>
          <w:sz w:val="32"/>
          <w:szCs w:val="32"/>
          <w:highlight w:val="none"/>
        </w:rPr>
        <w:t>可</w:t>
      </w:r>
      <w:r>
        <w:rPr>
          <w:rFonts w:hint="eastAsia" w:ascii="仿宋_GB2312" w:hAnsi="仿宋_GB2312" w:eastAsia="仿宋_GB2312" w:cs="仿宋_GB2312"/>
          <w:color w:val="auto"/>
          <w:sz w:val="32"/>
          <w:szCs w:val="32"/>
          <w:highlight w:val="none"/>
          <w:lang w:eastAsia="zh-CN"/>
        </w:rPr>
        <w:t>使用下列</w:t>
      </w:r>
      <w:r>
        <w:rPr>
          <w:rFonts w:hint="eastAsia" w:ascii="仿宋_GB2312" w:hAnsi="仿宋_GB2312" w:eastAsia="仿宋_GB2312" w:cs="仿宋_GB2312"/>
          <w:color w:val="auto"/>
          <w:sz w:val="32"/>
          <w:szCs w:val="32"/>
          <w:highlight w:val="none"/>
        </w:rPr>
        <w:t>索引</w:t>
      </w:r>
      <w:r>
        <w:rPr>
          <w:rFonts w:hint="eastAsia" w:ascii="仿宋_GB2312" w:hAnsi="仿宋_GB2312" w:eastAsia="仿宋_GB2312" w:cs="仿宋_GB2312"/>
          <w:color w:val="auto"/>
          <w:sz w:val="32"/>
          <w:szCs w:val="32"/>
          <w:highlight w:val="none"/>
          <w:lang w:eastAsia="zh-CN"/>
        </w:rPr>
        <w:t>信息进行查询：</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）不动产具体坐落位置；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不动产</w:t>
      </w:r>
      <w:r>
        <w:rPr>
          <w:rFonts w:hint="eastAsia" w:ascii="仿宋_GB2312" w:hAnsi="仿宋_GB2312" w:eastAsia="仿宋_GB2312" w:cs="仿宋_GB2312"/>
          <w:color w:val="auto"/>
          <w:sz w:val="32"/>
          <w:szCs w:val="32"/>
          <w:highlight w:val="none"/>
        </w:rPr>
        <w:t>权属证书号；</w:t>
      </w:r>
    </w:p>
    <w:p>
      <w:pPr>
        <w:pStyle w:val="9"/>
        <w:keepNext w:val="0"/>
        <w:keepLines w:val="0"/>
        <w:pageBreakBefore w:val="0"/>
        <w:kinsoku/>
        <w:wordWrap/>
        <w:overflowPunct/>
        <w:topLinePunct w:val="0"/>
        <w:autoSpaceDE/>
        <w:autoSpaceDN/>
        <w:bidi w:val="0"/>
        <w:adjustRightInd/>
        <w:snapToGrid/>
        <w:spacing w:line="560" w:lineRule="exact"/>
        <w:ind w:left="640"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）不动产单元号。</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查询申请人为</w:t>
      </w:r>
      <w:r>
        <w:rPr>
          <w:rFonts w:hint="eastAsia" w:ascii="仿宋_GB2312" w:hAnsi="仿宋_GB2312" w:eastAsia="仿宋_GB2312" w:cs="仿宋_GB2312"/>
          <w:color w:val="auto"/>
          <w:sz w:val="32"/>
          <w:szCs w:val="32"/>
          <w:highlight w:val="none"/>
        </w:rPr>
        <w:t>权利人</w:t>
      </w:r>
      <w:r>
        <w:rPr>
          <w:rFonts w:hint="eastAsia" w:ascii="仿宋_GB2312" w:hAnsi="仿宋_GB2312" w:eastAsia="仿宋_GB2312" w:cs="仿宋_GB2312"/>
          <w:color w:val="auto"/>
          <w:sz w:val="32"/>
          <w:szCs w:val="32"/>
          <w:highlight w:val="none"/>
          <w:lang w:eastAsia="zh-CN"/>
        </w:rPr>
        <w:t>的，还可以使用</w:t>
      </w:r>
      <w:r>
        <w:rPr>
          <w:rFonts w:hint="eastAsia" w:ascii="仿宋_GB2312" w:hAnsi="仿宋_GB2312" w:eastAsia="仿宋_GB2312" w:cs="仿宋_GB2312"/>
          <w:color w:val="auto"/>
          <w:sz w:val="32"/>
          <w:szCs w:val="32"/>
          <w:highlight w:val="none"/>
        </w:rPr>
        <w:t>姓名</w:t>
      </w:r>
      <w:r>
        <w:rPr>
          <w:rFonts w:hint="eastAsia" w:ascii="仿宋_GB2312" w:hAnsi="仿宋_GB2312" w:eastAsia="仿宋_GB2312" w:cs="仿宋_GB2312"/>
          <w:color w:val="auto"/>
          <w:sz w:val="32"/>
          <w:szCs w:val="32"/>
          <w:highlight w:val="none"/>
          <w:lang w:eastAsia="zh-CN"/>
        </w:rPr>
        <w:t>或名称</w:t>
      </w:r>
      <w:r>
        <w:rPr>
          <w:rFonts w:hint="eastAsia" w:ascii="仿宋_GB2312" w:hAnsi="仿宋_GB2312" w:eastAsia="仿宋_GB2312" w:cs="仿宋_GB2312"/>
          <w:color w:val="auto"/>
          <w:sz w:val="32"/>
          <w:szCs w:val="32"/>
          <w:highlight w:val="none"/>
        </w:rPr>
        <w:t>、公民身份号码</w:t>
      </w:r>
      <w:r>
        <w:rPr>
          <w:rFonts w:hint="eastAsia" w:ascii="仿宋_GB2312" w:hAnsi="仿宋_GB2312" w:eastAsia="仿宋_GB2312" w:cs="仿宋_GB2312"/>
          <w:color w:val="auto"/>
          <w:sz w:val="32"/>
          <w:szCs w:val="32"/>
          <w:highlight w:val="none"/>
          <w:lang w:eastAsia="zh-CN"/>
        </w:rPr>
        <w:t>或者统一社会信用代码</w:t>
      </w:r>
      <w:r>
        <w:rPr>
          <w:rFonts w:hint="eastAsia" w:ascii="仿宋_GB2312" w:hAnsi="仿宋_GB2312" w:eastAsia="仿宋_GB2312" w:cs="仿宋_GB2312"/>
          <w:color w:val="auto"/>
          <w:sz w:val="32"/>
          <w:szCs w:val="32"/>
          <w:highlight w:val="none"/>
        </w:rPr>
        <w:t>等特定主体身份信息</w:t>
      </w:r>
      <w:r>
        <w:rPr>
          <w:rFonts w:hint="eastAsia" w:ascii="仿宋_GB2312" w:hAnsi="仿宋_GB2312" w:eastAsia="仿宋_GB2312" w:cs="仿宋_GB2312"/>
          <w:color w:val="auto"/>
          <w:sz w:val="32"/>
          <w:szCs w:val="32"/>
          <w:highlight w:val="none"/>
          <w:lang w:eastAsia="zh-CN"/>
        </w:rPr>
        <w:t>进行查询。</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第十一条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任何查询申请人</w:t>
      </w:r>
      <w:r>
        <w:rPr>
          <w:rFonts w:hint="eastAsia" w:ascii="仿宋_GB2312" w:hAnsi="仿宋_GB2312" w:eastAsia="仿宋_GB2312" w:cs="仿宋_GB2312"/>
          <w:sz w:val="32"/>
          <w:szCs w:val="32"/>
          <w:highlight w:val="none"/>
        </w:rPr>
        <w:t>可</w:t>
      </w:r>
      <w:r>
        <w:rPr>
          <w:rFonts w:hint="eastAsia" w:ascii="仿宋_GB2312" w:hAnsi="仿宋_GB2312" w:eastAsia="仿宋_GB2312" w:cs="仿宋_GB2312"/>
          <w:color w:val="auto"/>
          <w:sz w:val="32"/>
          <w:szCs w:val="32"/>
          <w:highlight w:val="none"/>
          <w:lang w:eastAsia="zh-CN"/>
        </w:rPr>
        <w:t>使用下列</w:t>
      </w:r>
      <w:r>
        <w:rPr>
          <w:rFonts w:hint="eastAsia" w:ascii="仿宋_GB2312" w:hAnsi="仿宋_GB2312" w:eastAsia="仿宋_GB2312" w:cs="仿宋_GB2312"/>
          <w:color w:val="auto"/>
          <w:sz w:val="32"/>
          <w:szCs w:val="32"/>
          <w:highlight w:val="none"/>
        </w:rPr>
        <w:t>索引</w:t>
      </w:r>
      <w:r>
        <w:rPr>
          <w:rFonts w:hint="eastAsia" w:ascii="仿宋_GB2312" w:hAnsi="仿宋_GB2312" w:eastAsia="仿宋_GB2312" w:cs="仿宋_GB2312"/>
          <w:color w:val="auto"/>
          <w:sz w:val="32"/>
          <w:szCs w:val="32"/>
          <w:highlight w:val="none"/>
          <w:lang w:eastAsia="zh-CN"/>
        </w:rPr>
        <w:t>信息查询</w:t>
      </w:r>
      <w:r>
        <w:rPr>
          <w:rFonts w:hint="eastAsia" w:ascii="仿宋_GB2312" w:hAnsi="仿宋_GB2312" w:eastAsia="仿宋_GB2312" w:cs="仿宋_GB2312"/>
          <w:sz w:val="32"/>
          <w:szCs w:val="32"/>
          <w:highlight w:val="none"/>
          <w:lang w:eastAsia="zh-CN"/>
        </w:rPr>
        <w:t>已登记宗地的地籍图信息</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kern w:val="0"/>
          <w:sz w:val="32"/>
          <w:szCs w:val="32"/>
          <w:lang w:eastAsia="zh-CN"/>
        </w:rPr>
        <w:t>宗地</w:t>
      </w:r>
      <w:r>
        <w:rPr>
          <w:rFonts w:hint="eastAsia" w:ascii="仿宋_GB2312" w:hAnsi="仿宋_GB2312" w:eastAsia="仿宋_GB2312" w:cs="仿宋_GB2312"/>
          <w:color w:val="auto"/>
          <w:sz w:val="32"/>
          <w:szCs w:val="32"/>
          <w:highlight w:val="none"/>
        </w:rPr>
        <w:t>具体坐落位置；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不动产单元号</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宗地代码。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在填写查询条件时，不动产具体坐落位置、不动产权属证书号、不动产单元号</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与不动产权证记载的信息完全一致，否则将无法显示正确查询结果。不动产登记信息以不动产登记簿记载的信息为准。</w:t>
      </w:r>
      <w:r>
        <w:rPr>
          <w:rFonts w:hint="eastAsia" w:ascii="仿宋_GB2312" w:hAnsi="仿宋_GB2312" w:eastAsia="仿宋_GB2312" w:cs="仿宋_GB2312"/>
          <w:color w:val="FF0000"/>
          <w:sz w:val="32"/>
          <w:szCs w:val="32"/>
          <w:lang w:val="en-US" w:eastAsia="zh-CN"/>
        </w:rPr>
        <w:t xml:space="preserve"> </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eastAsia="zh-CN"/>
        </w:rPr>
        <w:t>十三</w:t>
      </w:r>
      <w:r>
        <w:rPr>
          <w:rFonts w:hint="eastAsia" w:ascii="仿宋_GB2312" w:hAnsi="仿宋_GB2312" w:eastAsia="仿宋_GB2312" w:cs="仿宋_GB2312"/>
          <w:kern w:val="0"/>
          <w:sz w:val="32"/>
          <w:szCs w:val="32"/>
        </w:rPr>
        <w:t>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rPr>
        <w:t>因不动产买卖、互换、赠与、租赁、抵押构成利害关系的</w:t>
      </w:r>
      <w:r>
        <w:rPr>
          <w:rFonts w:hint="eastAsia" w:ascii="仿宋_GB2312" w:hAnsi="仿宋_GB2312" w:eastAsia="仿宋_GB2312" w:cs="仿宋_GB2312"/>
          <w:bCs/>
          <w:color w:val="auto"/>
          <w:sz w:val="32"/>
          <w:szCs w:val="32"/>
          <w:lang w:val="en-US" w:eastAsia="zh-CN"/>
        </w:rPr>
        <w:t>查询申请人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lang w:val="en-US" w:eastAsia="zh-CN"/>
        </w:rPr>
        <w:t>上传</w:t>
      </w:r>
      <w:r>
        <w:rPr>
          <w:rFonts w:hint="eastAsia" w:ascii="仿宋_GB2312" w:hAnsi="仿宋_GB2312" w:eastAsia="仿宋_GB2312" w:cs="仿宋_GB2312"/>
          <w:sz w:val="32"/>
          <w:szCs w:val="32"/>
        </w:rPr>
        <w:t>买卖合同、租赁合同、互换合同、抵押合同</w:t>
      </w:r>
      <w:r>
        <w:rPr>
          <w:rFonts w:hint="eastAsia" w:ascii="仿宋_GB2312" w:hAnsi="仿宋_GB2312" w:eastAsia="仿宋_GB2312" w:cs="仿宋_GB2312"/>
          <w:sz w:val="32"/>
          <w:szCs w:val="32"/>
          <w:lang w:eastAsia="zh-CN"/>
        </w:rPr>
        <w:t>、赠与合同</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存在利害关系的</w:t>
      </w:r>
      <w:r>
        <w:rPr>
          <w:rFonts w:hint="eastAsia" w:ascii="仿宋_GB2312" w:hAnsi="仿宋_GB2312" w:eastAsia="仿宋_GB2312" w:cs="仿宋_GB2312"/>
          <w:sz w:val="32"/>
          <w:szCs w:val="32"/>
        </w:rPr>
        <w:t>材料。</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因不动产存在民事纠纷且已经提起诉讼或者仲裁而构成利害关系的</w:t>
      </w:r>
      <w:r>
        <w:rPr>
          <w:rFonts w:hint="eastAsia" w:ascii="仿宋_GB2312" w:hAnsi="仿宋_GB2312" w:eastAsia="仿宋_GB2312" w:cs="仿宋_GB2312"/>
          <w:bCs/>
          <w:color w:val="auto"/>
          <w:sz w:val="32"/>
          <w:szCs w:val="32"/>
          <w:lang w:val="en-US" w:eastAsia="zh-CN"/>
        </w:rPr>
        <w:t>查询申请人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lang w:val="en-US" w:eastAsia="zh-CN"/>
        </w:rPr>
        <w:t>上传</w:t>
      </w:r>
      <w:r>
        <w:rPr>
          <w:rFonts w:hint="eastAsia" w:ascii="仿宋_GB2312" w:hAnsi="仿宋_GB2312" w:eastAsia="仿宋_GB2312" w:cs="仿宋_GB2312"/>
          <w:sz w:val="32"/>
          <w:szCs w:val="32"/>
        </w:rPr>
        <w:t>与不动产存在利害关系的受理案件通知书</w:t>
      </w:r>
      <w:r>
        <w:rPr>
          <w:rFonts w:hint="eastAsia" w:ascii="仿宋_GB2312" w:hAnsi="仿宋_GB2312" w:eastAsia="仿宋_GB2312" w:cs="仿宋_GB2312"/>
          <w:iCs/>
          <w:sz w:val="32"/>
          <w:szCs w:val="32"/>
        </w:rPr>
        <w:t>或</w:t>
      </w:r>
      <w:r>
        <w:rPr>
          <w:rFonts w:hint="eastAsia" w:ascii="仿宋_GB2312" w:hAnsi="仿宋_GB2312" w:eastAsia="仿宋_GB2312" w:cs="仿宋_GB2312"/>
          <w:sz w:val="32"/>
          <w:szCs w:val="32"/>
        </w:rPr>
        <w:t>仲裁受理通知书等材料。</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权利人</w:t>
      </w:r>
      <w:r>
        <w:rPr>
          <w:rFonts w:hint="eastAsia" w:ascii="仿宋_GB2312" w:hAnsi="仿宋_GB2312" w:eastAsia="仿宋_GB2312" w:cs="仿宋_GB2312"/>
          <w:sz w:val="32"/>
          <w:szCs w:val="32"/>
        </w:rPr>
        <w:t>配偶</w:t>
      </w:r>
      <w:r>
        <w:rPr>
          <w:rFonts w:hint="eastAsia" w:ascii="仿宋_GB2312" w:hAnsi="仿宋_GB2312" w:eastAsia="仿宋_GB2312" w:cs="仿宋_GB2312"/>
          <w:sz w:val="32"/>
          <w:szCs w:val="32"/>
          <w:lang w:eastAsia="zh-CN"/>
        </w:rPr>
        <w:t>查询权利人在</w:t>
      </w:r>
      <w:r>
        <w:rPr>
          <w:rFonts w:hint="eastAsia" w:ascii="仿宋_GB2312" w:hAnsi="仿宋_GB2312" w:eastAsia="仿宋_GB2312" w:cs="仿宋_GB2312"/>
          <w:sz w:val="32"/>
          <w:szCs w:val="32"/>
        </w:rPr>
        <w:t>婚姻存续期间</w:t>
      </w:r>
      <w:r>
        <w:rPr>
          <w:rFonts w:hint="eastAsia" w:ascii="仿宋_GB2312" w:hAnsi="仿宋_GB2312" w:eastAsia="仿宋_GB2312" w:cs="仿宋_GB2312"/>
          <w:sz w:val="32"/>
          <w:szCs w:val="32"/>
          <w:lang w:eastAsia="zh-CN"/>
        </w:rPr>
        <w:t>取得的不动产</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上传</w:t>
      </w:r>
      <w:r>
        <w:rPr>
          <w:rFonts w:hint="eastAsia" w:ascii="仿宋_GB2312" w:hAnsi="仿宋_GB2312" w:eastAsia="仿宋_GB2312" w:cs="仿宋_GB2312"/>
          <w:sz w:val="32"/>
          <w:szCs w:val="32"/>
        </w:rPr>
        <w:t>婚姻</w:t>
      </w:r>
      <w:r>
        <w:rPr>
          <w:rFonts w:hint="eastAsia" w:ascii="仿宋_GB2312" w:hAnsi="仿宋_GB2312" w:eastAsia="仿宋_GB2312" w:cs="仿宋_GB2312"/>
          <w:sz w:val="32"/>
          <w:szCs w:val="32"/>
          <w:lang w:eastAsia="zh-CN"/>
        </w:rPr>
        <w:t>关系</w:t>
      </w:r>
      <w:r>
        <w:rPr>
          <w:rFonts w:hint="eastAsia" w:ascii="仿宋_GB2312" w:hAnsi="仿宋_GB2312" w:eastAsia="仿宋_GB2312" w:cs="仿宋_GB2312"/>
          <w:sz w:val="32"/>
          <w:szCs w:val="32"/>
        </w:rPr>
        <w:t>材料。</w:t>
      </w:r>
    </w:p>
    <w:p>
      <w:pPr>
        <w:pStyle w:val="3"/>
        <w:spacing w:before="0" w:beforeAutospacing="0" w:after="0" w:afterAutospacing="0"/>
        <w:ind w:firstLine="640" w:firstLineChars="200"/>
        <w:rPr>
          <w:rFonts w:hint="eastAsia" w:ascii="仿宋_GB2312" w:hAnsi="仿宋" w:eastAsia="仿宋_GB2312"/>
          <w:sz w:val="32"/>
          <w:szCs w:val="32"/>
        </w:rPr>
      </w:pPr>
      <w:r>
        <w:rPr>
          <w:rFonts w:hint="eastAsia" w:ascii="仿宋_GB2312" w:hAnsi="仿宋_GB2312" w:eastAsia="仿宋_GB2312" w:cs="仿宋_GB2312"/>
          <w:bCs/>
          <w:color w:val="auto"/>
          <w:sz w:val="32"/>
          <w:szCs w:val="32"/>
        </w:rPr>
        <w:t>第</w:t>
      </w:r>
      <w:r>
        <w:rPr>
          <w:rFonts w:hint="eastAsia" w:ascii="仿宋_GB2312" w:hAnsi="仿宋_GB2312" w:eastAsia="仿宋_GB2312" w:cs="仿宋_GB2312"/>
          <w:bCs/>
          <w:color w:val="auto"/>
          <w:sz w:val="32"/>
          <w:szCs w:val="32"/>
          <w:lang w:eastAsia="zh-CN"/>
        </w:rPr>
        <w:t>十四</w:t>
      </w:r>
      <w:r>
        <w:rPr>
          <w:rFonts w:hint="eastAsia" w:ascii="仿宋_GB2312" w:hAnsi="仿宋_GB2312" w:eastAsia="仿宋_GB2312" w:cs="仿宋_GB2312"/>
          <w:bCs/>
          <w:color w:val="auto"/>
          <w:sz w:val="32"/>
          <w:szCs w:val="32"/>
        </w:rPr>
        <w:t>条</w:t>
      </w:r>
      <w:r>
        <w:rPr>
          <w:rFonts w:hint="eastAsia" w:ascii="仿宋_GB2312" w:hAnsi="仿宋_GB2312" w:eastAsia="仿宋_GB2312" w:cs="仿宋_GB2312"/>
          <w:bCs/>
          <w:color w:val="auto"/>
          <w:sz w:val="32"/>
          <w:szCs w:val="32"/>
          <w:lang w:val="en-US" w:eastAsia="zh-CN"/>
        </w:rPr>
        <w:t xml:space="preserve"> </w:t>
      </w:r>
      <w:r>
        <w:rPr>
          <w:rFonts w:hint="eastAsia" w:ascii="仿宋_GB2312" w:hAnsi="仿宋" w:eastAsia="仿宋_GB2312"/>
          <w:bCs/>
          <w:color w:val="auto"/>
          <w:sz w:val="32"/>
          <w:szCs w:val="32"/>
          <w:lang w:eastAsia="zh-CN"/>
        </w:rPr>
        <w:t>利害关系人</w:t>
      </w:r>
      <w:r>
        <w:rPr>
          <w:rFonts w:hint="eastAsia" w:ascii="仿宋_GB2312" w:hAnsi="仿宋" w:eastAsia="仿宋_GB2312"/>
          <w:bCs/>
          <w:color w:val="auto"/>
          <w:sz w:val="32"/>
          <w:szCs w:val="32"/>
        </w:rPr>
        <w:t>上传</w:t>
      </w:r>
      <w:r>
        <w:rPr>
          <w:rFonts w:hint="eastAsia" w:ascii="仿宋_GB2312" w:hAnsi="仿宋" w:eastAsia="仿宋_GB2312"/>
          <w:bCs/>
          <w:color w:val="auto"/>
          <w:sz w:val="32"/>
          <w:szCs w:val="32"/>
          <w:lang w:eastAsia="zh-CN"/>
        </w:rPr>
        <w:t>并</w:t>
      </w:r>
      <w:r>
        <w:rPr>
          <w:rFonts w:hint="eastAsia" w:ascii="仿宋_GB2312" w:hAnsi="仿宋" w:eastAsia="仿宋_GB2312"/>
          <w:bCs/>
          <w:color w:val="auto"/>
          <w:sz w:val="32"/>
          <w:szCs w:val="32"/>
        </w:rPr>
        <w:t>提交相关材料</w:t>
      </w:r>
      <w:r>
        <w:rPr>
          <w:rFonts w:hint="eastAsia" w:ascii="仿宋_GB2312" w:hAnsi="仿宋" w:eastAsia="仿宋_GB2312"/>
          <w:bCs/>
          <w:color w:val="auto"/>
          <w:sz w:val="32"/>
          <w:szCs w:val="32"/>
          <w:lang w:eastAsia="zh-CN"/>
        </w:rPr>
        <w:t>原件</w:t>
      </w:r>
      <w:r>
        <w:rPr>
          <w:rFonts w:hint="eastAsia" w:ascii="仿宋_GB2312" w:hAnsi="仿宋" w:eastAsia="仿宋_GB2312"/>
          <w:bCs/>
          <w:color w:val="auto"/>
          <w:sz w:val="32"/>
          <w:szCs w:val="32"/>
        </w:rPr>
        <w:t>的扫描件，</w:t>
      </w:r>
      <w:r>
        <w:rPr>
          <w:rFonts w:hint="eastAsia" w:ascii="仿宋_GB2312" w:hAnsi="仿宋" w:eastAsia="仿宋_GB2312"/>
          <w:bCs/>
          <w:color w:val="auto"/>
          <w:sz w:val="32"/>
          <w:szCs w:val="32"/>
          <w:highlight w:val="none"/>
        </w:rPr>
        <w:t>查询部门</w:t>
      </w:r>
      <w:r>
        <w:rPr>
          <w:rFonts w:hint="eastAsia" w:ascii="仿宋_GB2312" w:hAnsi="仿宋" w:eastAsia="仿宋_GB2312"/>
          <w:bCs/>
          <w:color w:val="auto"/>
          <w:sz w:val="32"/>
          <w:szCs w:val="32"/>
        </w:rPr>
        <w:t>应根据材料进行网上预审，预审时间应当在</w:t>
      </w:r>
      <w:r>
        <w:rPr>
          <w:rFonts w:hint="eastAsia" w:ascii="仿宋_GB2312" w:hAnsi="仿宋" w:eastAsia="仿宋_GB2312"/>
          <w:bCs/>
          <w:color w:val="auto"/>
          <w:sz w:val="32"/>
          <w:szCs w:val="32"/>
          <w:lang w:val="en-US" w:eastAsia="zh-CN"/>
        </w:rPr>
        <w:t>1-</w:t>
      </w:r>
      <w:r>
        <w:rPr>
          <w:rFonts w:hint="eastAsia" w:ascii="仿宋_GB2312" w:hAnsi="仿宋" w:eastAsia="仿宋_GB2312"/>
          <w:bCs/>
          <w:color w:val="auto"/>
          <w:sz w:val="32"/>
          <w:szCs w:val="32"/>
        </w:rPr>
        <w:t>3个工作日内完成</w:t>
      </w:r>
      <w:r>
        <w:rPr>
          <w:rFonts w:hint="eastAsia" w:ascii="仿宋_GB2312" w:hAnsi="仿宋_GB2312" w:eastAsia="仿宋_GB2312" w:cs="仿宋_GB2312"/>
          <w:color w:val="auto"/>
          <w:sz w:val="32"/>
          <w:szCs w:val="32"/>
          <w:highlight w:val="none"/>
          <w:lang w:val="en-US" w:eastAsia="zh-CN"/>
        </w:rPr>
        <w:t>（样式见附表3）</w:t>
      </w:r>
      <w:r>
        <w:rPr>
          <w:rFonts w:hint="eastAsia" w:ascii="仿宋_GB2312" w:hAnsi="仿宋_GB2312" w:eastAsia="仿宋_GB2312" w:cs="仿宋_GB2312"/>
          <w:bCs/>
          <w:color w:val="auto"/>
          <w:sz w:val="32"/>
          <w:szCs w:val="32"/>
        </w:rPr>
        <w:t>。</w:t>
      </w:r>
      <w:r>
        <w:rPr>
          <w:rFonts w:hint="eastAsia" w:ascii="仿宋_GB2312" w:hAnsi="仿宋" w:eastAsia="仿宋_GB2312"/>
          <w:color w:val="auto"/>
          <w:sz w:val="32"/>
          <w:szCs w:val="32"/>
        </w:rPr>
        <w:t>预审通过的，申请查询人可持</w:t>
      </w:r>
      <w:r>
        <w:rPr>
          <w:rFonts w:hint="eastAsia" w:ascii="仿宋_GB2312" w:hAnsi="仿宋" w:eastAsia="仿宋_GB2312"/>
          <w:strike w:val="0"/>
          <w:dstrike w:val="0"/>
          <w:color w:val="auto"/>
          <w:sz w:val="32"/>
          <w:szCs w:val="32"/>
          <w:lang w:eastAsia="zh-CN"/>
        </w:rPr>
        <w:t>上传</w:t>
      </w:r>
      <w:r>
        <w:rPr>
          <w:rFonts w:hint="eastAsia" w:ascii="仿宋_GB2312" w:hAnsi="仿宋" w:eastAsia="仿宋_GB2312"/>
          <w:color w:val="auto"/>
          <w:sz w:val="32"/>
          <w:szCs w:val="32"/>
        </w:rPr>
        <w:t>材料原件</w:t>
      </w:r>
      <w:r>
        <w:rPr>
          <w:rFonts w:hint="eastAsia" w:ascii="仿宋_GB2312" w:hAnsi="仿宋" w:eastAsia="仿宋_GB2312"/>
          <w:color w:val="auto"/>
          <w:sz w:val="32"/>
          <w:szCs w:val="32"/>
          <w:lang w:eastAsia="zh-CN"/>
        </w:rPr>
        <w:t>到不动产所在区的登记中心查询部门，经查询部门核对原件与上传资料一致后，</w:t>
      </w:r>
      <w:r>
        <w:rPr>
          <w:rFonts w:hint="eastAsia" w:ascii="仿宋_GB2312" w:hAnsi="仿宋" w:eastAsia="仿宋_GB2312"/>
          <w:color w:val="auto"/>
          <w:sz w:val="32"/>
          <w:szCs w:val="32"/>
        </w:rPr>
        <w:t>领取</w:t>
      </w:r>
      <w:r>
        <w:rPr>
          <w:rFonts w:hint="eastAsia" w:ascii="仿宋_GB2312" w:hAnsi="仿宋" w:eastAsia="仿宋_GB2312"/>
          <w:color w:val="auto"/>
          <w:sz w:val="32"/>
          <w:szCs w:val="32"/>
          <w:lang w:eastAsia="zh-CN"/>
        </w:rPr>
        <w:t>查询</w:t>
      </w:r>
      <w:r>
        <w:rPr>
          <w:rFonts w:hint="eastAsia" w:ascii="仿宋_GB2312" w:hAnsi="仿宋" w:eastAsia="仿宋_GB2312"/>
          <w:color w:val="auto"/>
          <w:sz w:val="32"/>
          <w:szCs w:val="32"/>
        </w:rPr>
        <w:t>结果</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预审未通过的，应告</w:t>
      </w:r>
      <w:r>
        <w:rPr>
          <w:rFonts w:hint="eastAsia" w:ascii="仿宋_GB2312" w:hAnsi="仿宋_GB2312" w:eastAsia="仿宋_GB2312" w:cs="仿宋_GB2312"/>
          <w:color w:val="auto"/>
          <w:sz w:val="32"/>
          <w:szCs w:val="32"/>
        </w:rPr>
        <w:t>知预审结果及需要补充上传的材料。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g w:val="en-US" w:eastAsia="zh-CN"/>
        </w:rPr>
        <w:t xml:space="preserve">十五条 </w:t>
      </w:r>
      <w:r>
        <w:rPr>
          <w:rFonts w:hint="default" w:ascii="Times New Roman" w:hAnsi="Times New Roman" w:eastAsia="仿宋_GB2312" w:cs="Times New Roman"/>
          <w:sz w:val="32"/>
          <w:szCs w:val="32"/>
          <w:lang w:eastAsia="zh-CN"/>
        </w:rPr>
        <w:t>不动产权利人可通过</w:t>
      </w:r>
      <w:r>
        <w:rPr>
          <w:rFonts w:hint="default" w:ascii="Times New Roman" w:hAnsi="Times New Roman" w:eastAsia="仿宋_GB2312" w:cs="Times New Roman"/>
          <w:sz w:val="32"/>
          <w:szCs w:val="32"/>
          <w:lang w:val="en-US" w:eastAsia="zh-CN"/>
        </w:rPr>
        <w:t>宗地所在区不动产登记大厅的自助查询设备或查询窗口获取宗地图及宗地相关信息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不动产</w:t>
      </w:r>
      <w:r>
        <w:rPr>
          <w:rFonts w:hint="default" w:ascii="Times New Roman" w:hAnsi="Times New Roman" w:eastAsia="仿宋_GB2312" w:cs="Times New Roman"/>
          <w:sz w:val="32"/>
          <w:szCs w:val="32"/>
          <w:lang w:val="en-US" w:eastAsia="zh-CN"/>
        </w:rPr>
        <w:t>利害关系人可通过宗地所在区不动产登记大厅的查询窗口</w:t>
      </w:r>
      <w:r>
        <w:rPr>
          <w:rFonts w:hint="default" w:ascii="Times New Roman" w:hAnsi="Times New Roman" w:eastAsia="仿宋_GB2312" w:cs="Times New Roman"/>
          <w:sz w:val="32"/>
          <w:szCs w:val="32"/>
          <w:lang w:eastAsia="zh-CN"/>
        </w:rPr>
        <w:t>查询相应宗地的信息</w:t>
      </w:r>
      <w:r>
        <w:rPr>
          <w:rFonts w:hint="eastAsia" w:ascii="Times New Roman" w:hAnsi="Times New Roman" w:eastAsia="仿宋_GB2312" w:cs="Times New Roman"/>
          <w:sz w:val="32"/>
          <w:szCs w:val="32"/>
          <w:lang w:eastAsia="zh-CN"/>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5"/>
          <w:rFonts w:hint="eastAsia" w:ascii="仿宋_GB2312" w:hAnsi="仿宋_GB2312" w:eastAsia="仿宋_GB2312" w:cs="仿宋_GB2312"/>
          <w:b w:val="0"/>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查询结果</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表格形式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加盖电子查询</w:t>
      </w:r>
      <w:r>
        <w:rPr>
          <w:rFonts w:hint="eastAsia" w:ascii="仿宋_GB2312" w:hAnsi="仿宋_GB2312" w:eastAsia="仿宋_GB2312" w:cs="仿宋_GB2312"/>
          <w:color w:val="auto"/>
          <w:sz w:val="32"/>
          <w:szCs w:val="32"/>
          <w:lang w:eastAsia="zh-CN"/>
        </w:rPr>
        <w:t>印章</w:t>
      </w:r>
      <w:r>
        <w:rPr>
          <w:rFonts w:hint="eastAsia" w:ascii="仿宋_GB2312" w:hAnsi="仿宋_GB2312" w:eastAsia="仿宋_GB2312" w:cs="仿宋_GB2312"/>
          <w:sz w:val="32"/>
          <w:szCs w:val="32"/>
        </w:rPr>
        <w:t>并可</w:t>
      </w:r>
      <w:r>
        <w:rPr>
          <w:rFonts w:hint="eastAsia" w:ascii="仿宋_GB2312" w:hAnsi="仿宋_GB2312" w:eastAsia="仿宋_GB2312" w:cs="仿宋_GB2312"/>
          <w:sz w:val="32"/>
          <w:szCs w:val="32"/>
          <w:lang w:eastAsia="zh-CN"/>
        </w:rPr>
        <w:t>打印</w:t>
      </w:r>
      <w:r>
        <w:rPr>
          <w:rFonts w:hint="eastAsia" w:ascii="仿宋_GB2312" w:hAnsi="仿宋_GB2312" w:eastAsia="仿宋_GB2312" w:cs="仿宋_GB2312"/>
          <w:sz w:val="32"/>
          <w:szCs w:val="32"/>
        </w:rPr>
        <w:t>。</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Style w:val="5"/>
          <w:rFonts w:hint="eastAsia"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lang w:eastAsia="zh-CN"/>
        </w:rPr>
        <w:t>第十七条</w:t>
      </w:r>
      <w:r>
        <w:rPr>
          <w:rStyle w:val="5"/>
          <w:rFonts w:hint="eastAsia" w:ascii="仿宋_GB2312" w:hAnsi="仿宋_GB2312" w:eastAsia="仿宋_GB2312" w:cs="仿宋_GB2312"/>
          <w:b w:val="0"/>
          <w:bCs/>
          <w:sz w:val="32"/>
          <w:szCs w:val="32"/>
          <w:lang w:val="en-US" w:eastAsia="zh-CN"/>
        </w:rPr>
        <w:t xml:space="preserve"> </w:t>
      </w:r>
      <w:r>
        <w:rPr>
          <w:rStyle w:val="5"/>
          <w:rFonts w:hint="eastAsia" w:ascii="仿宋_GB2312" w:hAnsi="仿宋_GB2312" w:eastAsia="仿宋_GB2312" w:cs="仿宋_GB2312"/>
          <w:b w:val="0"/>
          <w:bCs/>
          <w:sz w:val="32"/>
          <w:szCs w:val="32"/>
          <w:lang w:eastAsia="zh-CN"/>
        </w:rPr>
        <w:t>查询申请人</w:t>
      </w:r>
      <w:r>
        <w:rPr>
          <w:rStyle w:val="5"/>
          <w:rFonts w:hint="eastAsia" w:ascii="仿宋_GB2312" w:hAnsi="仿宋_GB2312" w:eastAsia="仿宋_GB2312" w:cs="仿宋_GB2312"/>
          <w:b w:val="0"/>
          <w:bCs/>
          <w:sz w:val="32"/>
          <w:szCs w:val="32"/>
        </w:rPr>
        <w:t>如发现查询结果有错误，可携带本人身份证件、相关不动产登记资料，到</w:t>
      </w:r>
      <w:r>
        <w:rPr>
          <w:rStyle w:val="5"/>
          <w:rFonts w:hint="eastAsia" w:ascii="仿宋_GB2312" w:hAnsi="仿宋_GB2312" w:eastAsia="仿宋_GB2312" w:cs="仿宋_GB2312"/>
          <w:b w:val="0"/>
          <w:bCs/>
          <w:sz w:val="32"/>
          <w:szCs w:val="32"/>
          <w:lang w:eastAsia="zh-CN"/>
        </w:rPr>
        <w:t>不动产</w:t>
      </w:r>
      <w:r>
        <w:rPr>
          <w:rStyle w:val="5"/>
          <w:rFonts w:hint="eastAsia" w:ascii="仿宋_GB2312" w:hAnsi="仿宋_GB2312" w:eastAsia="仿宋_GB2312" w:cs="仿宋_GB2312"/>
          <w:b w:val="0"/>
          <w:bCs/>
          <w:sz w:val="32"/>
          <w:szCs w:val="32"/>
        </w:rPr>
        <w:t>所在区</w:t>
      </w:r>
      <w:r>
        <w:rPr>
          <w:rStyle w:val="5"/>
          <w:rFonts w:hint="eastAsia" w:ascii="仿宋_GB2312" w:hAnsi="仿宋_GB2312" w:eastAsia="仿宋_GB2312" w:cs="仿宋_GB2312"/>
          <w:b w:val="0"/>
          <w:bCs/>
          <w:sz w:val="32"/>
          <w:szCs w:val="32"/>
          <w:lang w:eastAsia="zh-CN"/>
        </w:rPr>
        <w:t>的登记中心</w:t>
      </w:r>
      <w:r>
        <w:rPr>
          <w:rStyle w:val="5"/>
          <w:rFonts w:hint="eastAsia" w:ascii="仿宋_GB2312" w:hAnsi="仿宋_GB2312" w:eastAsia="仿宋_GB2312" w:cs="仿宋_GB2312"/>
          <w:b w:val="0"/>
          <w:bCs/>
          <w:sz w:val="32"/>
          <w:szCs w:val="32"/>
        </w:rPr>
        <w:t>查询</w:t>
      </w:r>
      <w:r>
        <w:rPr>
          <w:rStyle w:val="5"/>
          <w:rFonts w:hint="eastAsia" w:ascii="仿宋_GB2312" w:hAnsi="仿宋_GB2312" w:eastAsia="仿宋_GB2312" w:cs="仿宋_GB2312"/>
          <w:b w:val="0"/>
          <w:bCs/>
          <w:sz w:val="32"/>
          <w:szCs w:val="32"/>
          <w:lang w:eastAsia="zh-CN"/>
        </w:rPr>
        <w:t>部门</w:t>
      </w:r>
      <w:r>
        <w:rPr>
          <w:rStyle w:val="5"/>
          <w:rFonts w:hint="eastAsia" w:ascii="仿宋_GB2312" w:hAnsi="仿宋_GB2312" w:eastAsia="仿宋_GB2312" w:cs="仿宋_GB2312"/>
          <w:b w:val="0"/>
          <w:bCs/>
          <w:sz w:val="32"/>
          <w:szCs w:val="32"/>
        </w:rPr>
        <w:t>进行现场核实。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第十八条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查询申请人应</w:t>
      </w:r>
      <w:r>
        <w:rPr>
          <w:rFonts w:hint="eastAsia" w:ascii="仿宋_GB2312" w:hAnsi="仿宋_GB2312" w:eastAsia="仿宋_GB2312" w:cs="仿宋_GB2312"/>
          <w:color w:val="auto"/>
          <w:sz w:val="32"/>
          <w:szCs w:val="32"/>
        </w:rPr>
        <w:t>按照查询</w:t>
      </w:r>
      <w:r>
        <w:rPr>
          <w:rFonts w:hint="eastAsia" w:ascii="仿宋_GB2312" w:hAnsi="仿宋_GB2312" w:eastAsia="仿宋_GB2312" w:cs="仿宋_GB2312"/>
          <w:color w:val="auto"/>
          <w:sz w:val="32"/>
          <w:szCs w:val="32"/>
          <w:lang w:eastAsia="zh-CN"/>
        </w:rPr>
        <w:t>用途</w:t>
      </w:r>
      <w:r>
        <w:rPr>
          <w:rFonts w:hint="eastAsia" w:ascii="仿宋_GB2312" w:hAnsi="仿宋_GB2312" w:eastAsia="仿宋_GB2312" w:cs="仿宋_GB2312"/>
          <w:color w:val="auto"/>
          <w:sz w:val="32"/>
          <w:szCs w:val="32"/>
        </w:rPr>
        <w:t>使用查询结果，</w:t>
      </w: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泄露不动产登记信息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将不动产登记信息用于其他</w:t>
      </w:r>
      <w:r>
        <w:rPr>
          <w:rFonts w:hint="eastAsia" w:ascii="仿宋_GB2312" w:hAnsi="仿宋_GB2312" w:eastAsia="仿宋_GB2312" w:cs="仿宋_GB2312"/>
          <w:sz w:val="32"/>
          <w:szCs w:val="32"/>
          <w:lang w:eastAsia="zh-CN"/>
        </w:rPr>
        <w:t>用途</w:t>
      </w:r>
      <w:r>
        <w:rPr>
          <w:rFonts w:hint="eastAsia" w:ascii="仿宋_GB2312" w:hAnsi="仿宋_GB2312" w:eastAsia="仿宋_GB2312" w:cs="仿宋_GB2312"/>
          <w:sz w:val="32"/>
          <w:szCs w:val="32"/>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color w:val="auto"/>
          <w:sz w:val="32"/>
          <w:szCs w:val="32"/>
          <w:lang w:eastAsia="zh-CN"/>
        </w:rPr>
        <w:t>十九</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trike w:val="0"/>
          <w:dstrike w:val="0"/>
          <w:color w:val="auto"/>
          <w:sz w:val="32"/>
          <w:szCs w:val="32"/>
          <w:highlight w:val="none"/>
          <w:u w:val="none"/>
          <w:lang w:eastAsia="zh-CN"/>
        </w:rPr>
        <w:t>涉密不动产登记信息的查询，应按照国家相关保密规定执行。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第二十条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rPr>
        <w:t>网上申请查询不收取任何</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5"/>
          <w:rFonts w:hint="eastAsia"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lang w:val="en-US" w:eastAsia="zh-CN"/>
        </w:rPr>
        <w:t>第二十一条 本规则由北京市规划和自然资源委员</w:t>
      </w:r>
      <w:r>
        <w:rPr>
          <w:rStyle w:val="5"/>
          <w:rFonts w:hint="eastAsia" w:ascii="仿宋_GB2312" w:hAnsi="仿宋_GB2312" w:eastAsia="仿宋_GB2312" w:cs="仿宋_GB2312"/>
          <w:b w:val="0"/>
          <w:bCs/>
          <w:sz w:val="32"/>
          <w:szCs w:val="32"/>
        </w:rPr>
        <w:t>会负责解释，</w:t>
      </w:r>
      <w:r>
        <w:rPr>
          <w:rStyle w:val="5"/>
          <w:rFonts w:hint="eastAsia" w:ascii="仿宋_GB2312" w:hAnsi="仿宋_GB2312" w:eastAsia="仿宋_GB2312" w:cs="仿宋_GB2312"/>
          <w:b w:val="0"/>
          <w:bCs/>
          <w:sz w:val="32"/>
          <w:szCs w:val="32"/>
          <w:lang w:eastAsia="zh-CN"/>
        </w:rPr>
        <w:t>自</w:t>
      </w:r>
      <w:r>
        <w:rPr>
          <w:rStyle w:val="5"/>
          <w:rFonts w:hint="eastAsia" w:ascii="仿宋_GB2312" w:hAnsi="仿宋_GB2312" w:eastAsia="仿宋_GB2312" w:cs="仿宋_GB2312"/>
          <w:b w:val="0"/>
          <w:bCs/>
          <w:sz w:val="32"/>
          <w:szCs w:val="32"/>
          <w:lang w:val="en-US" w:eastAsia="zh-CN"/>
        </w:rPr>
        <w:t>2019年3月20日</w:t>
      </w:r>
      <w:r>
        <w:rPr>
          <w:rStyle w:val="5"/>
          <w:rFonts w:hint="eastAsia" w:ascii="仿宋_GB2312" w:hAnsi="仿宋_GB2312" w:eastAsia="仿宋_GB2312" w:cs="仿宋_GB2312"/>
          <w:b w:val="0"/>
          <w:bCs/>
          <w:sz w:val="32"/>
          <w:szCs w:val="32"/>
        </w:rPr>
        <w:t>起施行。</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5"/>
          <w:rFonts w:hint="eastAsia" w:ascii="仿宋_GB2312" w:hAnsi="仿宋_GB2312" w:eastAsia="仿宋_GB2312" w:cs="仿宋_GB2312"/>
          <w:b w:val="0"/>
          <w:bCs/>
          <w:sz w:val="32"/>
          <w:szCs w:val="32"/>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5"/>
          <w:rFonts w:hint="eastAsia" w:ascii="仿宋_GB2312" w:hAnsi="仿宋_GB2312" w:eastAsia="仿宋_GB2312" w:cs="仿宋_GB2312"/>
          <w:b w:val="0"/>
          <w:bCs/>
          <w:sz w:val="32"/>
          <w:szCs w:val="32"/>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5"/>
          <w:rFonts w:hint="eastAsia" w:ascii="仿宋_GB2312" w:hAnsi="仿宋_GB2312" w:eastAsia="仿宋_GB2312" w:cs="仿宋_GB2312"/>
          <w:b w:val="0"/>
          <w:bCs/>
          <w:sz w:val="32"/>
          <w:szCs w:val="32"/>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Style w:val="5"/>
          <w:rFonts w:hint="eastAsia"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lang w:val="en-US" w:eastAsia="zh-CN"/>
        </w:rPr>
        <w:t>北京市规划和自然资源委员</w:t>
      </w:r>
      <w:r>
        <w:rPr>
          <w:rStyle w:val="5"/>
          <w:rFonts w:hint="eastAsia" w:ascii="仿宋_GB2312" w:hAnsi="仿宋_GB2312" w:eastAsia="仿宋_GB2312" w:cs="仿宋_GB2312"/>
          <w:b w:val="0"/>
          <w:bCs/>
          <w:sz w:val="32"/>
          <w:szCs w:val="32"/>
        </w:rPr>
        <w:t>会</w:t>
      </w:r>
    </w:p>
    <w:p>
      <w:pPr>
        <w:pStyle w:val="3"/>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640" w:firstLineChars="200"/>
        <w:jc w:val="center"/>
        <w:textAlignment w:val="auto"/>
        <w:rPr>
          <w:rStyle w:val="5"/>
          <w:rFonts w:hint="eastAsia" w:ascii="仿宋_GB2312" w:hAnsi="仿宋_GB2312" w:eastAsia="仿宋_GB2312" w:cs="仿宋_GB2312"/>
          <w:b w:val="0"/>
          <w:bCs/>
          <w:sz w:val="32"/>
          <w:szCs w:val="32"/>
          <w:lang w:val="en-US" w:eastAsia="zh-CN"/>
        </w:rPr>
        <w:sectPr>
          <w:footerReference r:id="rId3" w:type="default"/>
          <w:pgSz w:w="11906" w:h="16838"/>
          <w:pgMar w:top="1440" w:right="1803" w:bottom="1440" w:left="1803" w:header="851" w:footer="992" w:gutter="0"/>
          <w:cols w:space="720" w:num="1"/>
          <w:docGrid w:type="lines" w:linePitch="319" w:charSpace="0"/>
        </w:sectPr>
      </w:pPr>
      <w:r>
        <w:rPr>
          <w:rStyle w:val="5"/>
          <w:rFonts w:hint="eastAsia" w:ascii="仿宋_GB2312" w:hAnsi="仿宋_GB2312" w:eastAsia="仿宋_GB2312" w:cs="仿宋_GB2312"/>
          <w:b w:val="0"/>
          <w:bCs/>
          <w:sz w:val="32"/>
          <w:szCs w:val="32"/>
          <w:lang w:val="en-US" w:eastAsia="zh-CN"/>
        </w:rPr>
        <w:t xml:space="preserve">                    2019年2月15日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1</w:t>
      </w:r>
    </w:p>
    <w:p>
      <w:pPr>
        <w:widowControl/>
        <w:ind w:left="150"/>
        <w:jc w:val="center"/>
        <w:rPr>
          <w:rFonts w:hint="eastAsia"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kern w:val="0"/>
          <w:sz w:val="36"/>
          <w:szCs w:val="36"/>
        </w:rPr>
        <w:t>不动产登记信息查询结果告知单</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24"/>
          <w:szCs w:val="24"/>
        </w:rPr>
        <w:t>编号：</w:t>
      </w:r>
    </w:p>
    <w:p>
      <w:pP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XXX（</w:t>
      </w:r>
      <w:r>
        <w:rPr>
          <w:rFonts w:hint="eastAsia" w:asciiTheme="minorEastAsia" w:hAnsiTheme="minorEastAsia" w:eastAsiaTheme="minorEastAsia" w:cstheme="minorEastAsia"/>
          <w:sz w:val="24"/>
          <w:szCs w:val="24"/>
          <w:u w:val="single"/>
          <w:lang w:eastAsia="zh-CN"/>
        </w:rPr>
        <w:t>查询申请人</w:t>
      </w:r>
      <w:r>
        <w:rPr>
          <w:rFonts w:hint="eastAsia" w:asciiTheme="minorEastAsia" w:hAnsiTheme="minorEastAsia" w:eastAsiaTheme="minorEastAsia" w:cstheme="minorEastAsia"/>
          <w:sz w:val="24"/>
          <w:szCs w:val="24"/>
          <w:u w:val="single"/>
        </w:rPr>
        <w:t>或单位）：</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您(单位)于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日申请查询不动产登记信息，受理编号为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，查询用途为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经查询，结果如下：</w:t>
      </w:r>
    </w:p>
    <w:p>
      <w:pPr>
        <w:numPr>
          <w:ilvl w:val="0"/>
          <w:numId w:val="4"/>
        </w:num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权利登记信息</w:t>
      </w:r>
    </w:p>
    <w:tbl>
      <w:tblPr>
        <w:tblStyle w:val="6"/>
        <w:tblW w:w="14052" w:type="dxa"/>
        <w:tblInd w:w="93" w:type="dxa"/>
        <w:tblLayout w:type="fixed"/>
        <w:tblCellMar>
          <w:top w:w="15" w:type="dxa"/>
          <w:left w:w="15" w:type="dxa"/>
          <w:bottom w:w="15" w:type="dxa"/>
          <w:right w:w="15" w:type="dxa"/>
        </w:tblCellMar>
      </w:tblPr>
      <w:tblGrid>
        <w:gridCol w:w="842"/>
        <w:gridCol w:w="841"/>
        <w:gridCol w:w="1213"/>
        <w:gridCol w:w="1401"/>
        <w:gridCol w:w="1034"/>
        <w:gridCol w:w="918"/>
        <w:gridCol w:w="992"/>
        <w:gridCol w:w="992"/>
        <w:gridCol w:w="814"/>
        <w:gridCol w:w="1089"/>
        <w:gridCol w:w="1312"/>
        <w:gridCol w:w="1305"/>
        <w:gridCol w:w="1299"/>
      </w:tblGrid>
      <w:tr>
        <w:tblPrEx>
          <w:tblLayout w:type="fixed"/>
          <w:tblCellMar>
            <w:top w:w="15" w:type="dxa"/>
            <w:left w:w="15" w:type="dxa"/>
            <w:bottom w:w="15" w:type="dxa"/>
            <w:right w:w="15" w:type="dxa"/>
          </w:tblCellMar>
        </w:tblPrEx>
        <w:trPr>
          <w:trHeight w:val="55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序号</w:t>
            </w:r>
          </w:p>
        </w:tc>
        <w:tc>
          <w:tcPr>
            <w:tcW w:w="84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权利人</w:t>
            </w:r>
          </w:p>
        </w:tc>
        <w:tc>
          <w:tcPr>
            <w:tcW w:w="12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证件号码</w:t>
            </w:r>
          </w:p>
        </w:tc>
        <w:tc>
          <w:tcPr>
            <w:tcW w:w="140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不动产坐落</w:t>
            </w:r>
          </w:p>
        </w:tc>
        <w:tc>
          <w:tcPr>
            <w:tcW w:w="103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建筑面积</w:t>
            </w:r>
          </w:p>
        </w:tc>
        <w:tc>
          <w:tcPr>
            <w:tcW w:w="91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用途</w:t>
            </w:r>
          </w:p>
        </w:tc>
        <w:tc>
          <w:tcPr>
            <w:tcW w:w="9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性质</w:t>
            </w:r>
          </w:p>
        </w:tc>
        <w:tc>
          <w:tcPr>
            <w:tcW w:w="9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共有情</w:t>
            </w:r>
            <w:r>
              <w:rPr>
                <w:rFonts w:hint="eastAsia" w:asciiTheme="minorEastAsia" w:hAnsiTheme="minorEastAsia" w:eastAsiaTheme="minorEastAsia" w:cstheme="minorEastAsia"/>
                <w:color w:val="000000"/>
                <w:kern w:val="0"/>
                <w:sz w:val="24"/>
                <w:szCs w:val="24"/>
                <w:lang w:eastAsia="zh-CN"/>
              </w:rPr>
              <w:t>形</w:t>
            </w:r>
          </w:p>
        </w:tc>
        <w:tc>
          <w:tcPr>
            <w:tcW w:w="814" w:type="dxa"/>
            <w:tcBorders>
              <w:top w:val="single" w:color="000000" w:sz="4" w:space="0"/>
              <w:left w:val="nil"/>
              <w:bottom w:val="single" w:color="000000" w:sz="4" w:space="0"/>
              <w:right w:val="nil"/>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权证号</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登记时间</w:t>
            </w:r>
          </w:p>
        </w:tc>
        <w:tc>
          <w:tcPr>
            <w:tcW w:w="131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转出时间</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异议登记情形</w:t>
            </w:r>
          </w:p>
        </w:tc>
        <w:tc>
          <w:tcPr>
            <w:tcW w:w="12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预告登记情形</w:t>
            </w:r>
          </w:p>
        </w:tc>
      </w:tr>
      <w:tr>
        <w:tblPrEx>
          <w:tblLayout w:type="fixed"/>
          <w:tblCellMar>
            <w:top w:w="15" w:type="dxa"/>
            <w:left w:w="15" w:type="dxa"/>
            <w:bottom w:w="15" w:type="dxa"/>
            <w:right w:w="15" w:type="dxa"/>
          </w:tblCellMar>
        </w:tblPrEx>
        <w:trPr>
          <w:trHeight w:val="285" w:hRule="atLeast"/>
        </w:trPr>
        <w:tc>
          <w:tcPr>
            <w:tcW w:w="842"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p>
        </w:tc>
        <w:tc>
          <w:tcPr>
            <w:tcW w:w="841" w:type="dxa"/>
            <w:tcBorders>
              <w:top w:val="nil"/>
              <w:left w:val="nil"/>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4"/>
                <w:szCs w:val="24"/>
              </w:rPr>
            </w:pPr>
          </w:p>
        </w:tc>
        <w:tc>
          <w:tcPr>
            <w:tcW w:w="1213" w:type="dxa"/>
            <w:tcBorders>
              <w:top w:val="nil"/>
              <w:left w:val="nil"/>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4"/>
                <w:szCs w:val="24"/>
              </w:rPr>
            </w:pPr>
          </w:p>
        </w:tc>
        <w:tc>
          <w:tcPr>
            <w:tcW w:w="1401" w:type="dxa"/>
            <w:tcBorders>
              <w:top w:val="nil"/>
              <w:left w:val="nil"/>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4"/>
                <w:szCs w:val="24"/>
              </w:rPr>
            </w:pPr>
          </w:p>
        </w:tc>
        <w:tc>
          <w:tcPr>
            <w:tcW w:w="1034" w:type="dxa"/>
            <w:tcBorders>
              <w:top w:val="nil"/>
              <w:left w:val="nil"/>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4"/>
                <w:szCs w:val="24"/>
              </w:rPr>
            </w:pPr>
          </w:p>
        </w:tc>
        <w:tc>
          <w:tcPr>
            <w:tcW w:w="918" w:type="dxa"/>
            <w:tcBorders>
              <w:top w:val="nil"/>
              <w:left w:val="nil"/>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4"/>
                <w:szCs w:val="24"/>
              </w:rPr>
            </w:pPr>
          </w:p>
        </w:tc>
        <w:tc>
          <w:tcPr>
            <w:tcW w:w="992" w:type="dxa"/>
            <w:tcBorders>
              <w:top w:val="nil"/>
              <w:left w:val="nil"/>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4"/>
                <w:szCs w:val="24"/>
              </w:rPr>
            </w:pPr>
          </w:p>
        </w:tc>
        <w:tc>
          <w:tcPr>
            <w:tcW w:w="992" w:type="dxa"/>
            <w:tcBorders>
              <w:top w:val="nil"/>
              <w:left w:val="nil"/>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4"/>
                <w:szCs w:val="24"/>
              </w:rPr>
            </w:pPr>
          </w:p>
          <w:p>
            <w:pPr>
              <w:jc w:val="center"/>
              <w:rPr>
                <w:rFonts w:hint="eastAsia" w:asciiTheme="minorEastAsia" w:hAnsiTheme="minorEastAsia" w:eastAsiaTheme="minorEastAsia" w:cstheme="minorEastAsia"/>
                <w:color w:val="000000"/>
                <w:sz w:val="24"/>
                <w:szCs w:val="24"/>
              </w:rPr>
            </w:pPr>
          </w:p>
        </w:tc>
        <w:tc>
          <w:tcPr>
            <w:tcW w:w="814" w:type="dxa"/>
            <w:tcBorders>
              <w:top w:val="nil"/>
              <w:left w:val="nil"/>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4"/>
                <w:szCs w:val="24"/>
              </w:rPr>
            </w:pPr>
          </w:p>
        </w:tc>
        <w:tc>
          <w:tcPr>
            <w:tcW w:w="1089" w:type="dxa"/>
            <w:tcBorders>
              <w:top w:val="nil"/>
              <w:left w:val="nil"/>
              <w:bottom w:val="single" w:color="000000" w:sz="4" w:space="0"/>
              <w:right w:val="nil"/>
            </w:tcBorders>
            <w:vAlign w:val="center"/>
          </w:tcPr>
          <w:p>
            <w:pPr>
              <w:jc w:val="center"/>
              <w:rPr>
                <w:rFonts w:hint="eastAsia" w:asciiTheme="minorEastAsia" w:hAnsiTheme="minorEastAsia" w:eastAsiaTheme="minorEastAsia" w:cstheme="minorEastAsia"/>
                <w:color w:val="000000"/>
                <w:sz w:val="24"/>
                <w:szCs w:val="24"/>
              </w:rPr>
            </w:pPr>
          </w:p>
        </w:tc>
        <w:tc>
          <w:tcPr>
            <w:tcW w:w="1312" w:type="dxa"/>
            <w:tcBorders>
              <w:top w:val="nil"/>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000000"/>
                <w:sz w:val="24"/>
                <w:szCs w:val="24"/>
              </w:rPr>
            </w:pPr>
          </w:p>
        </w:tc>
        <w:tc>
          <w:tcPr>
            <w:tcW w:w="1305" w:type="dxa"/>
            <w:tcBorders>
              <w:top w:val="nil"/>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w:t>
            </w:r>
          </w:p>
        </w:tc>
        <w:tc>
          <w:tcPr>
            <w:tcW w:w="1299" w:type="dxa"/>
            <w:tcBorders>
              <w:top w:val="nil"/>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w:t>
            </w:r>
          </w:p>
        </w:tc>
      </w:tr>
    </w:tbl>
    <w:p>
      <w:pPr>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二、抵押登记信息</w:t>
      </w:r>
    </w:p>
    <w:tbl>
      <w:tblPr>
        <w:tblStyle w:val="6"/>
        <w:tblW w:w="11898" w:type="dxa"/>
        <w:tblInd w:w="93" w:type="dxa"/>
        <w:tblLayout w:type="fixed"/>
        <w:tblCellMar>
          <w:top w:w="15" w:type="dxa"/>
          <w:left w:w="15" w:type="dxa"/>
          <w:bottom w:w="15" w:type="dxa"/>
          <w:right w:w="15" w:type="dxa"/>
        </w:tblCellMar>
      </w:tblPr>
      <w:tblGrid>
        <w:gridCol w:w="910"/>
        <w:gridCol w:w="1197"/>
        <w:gridCol w:w="930"/>
        <w:gridCol w:w="1031"/>
        <w:gridCol w:w="1757"/>
        <w:gridCol w:w="1757"/>
        <w:gridCol w:w="2162"/>
        <w:gridCol w:w="2154"/>
      </w:tblGrid>
      <w:tr>
        <w:tblPrEx>
          <w:tblLayout w:type="fixed"/>
          <w:tblCellMar>
            <w:top w:w="15" w:type="dxa"/>
            <w:left w:w="15" w:type="dxa"/>
            <w:bottom w:w="15" w:type="dxa"/>
            <w:right w:w="15" w:type="dxa"/>
          </w:tblCellMar>
        </w:tblPrEx>
        <w:trPr>
          <w:trHeight w:val="285"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序号</w:t>
            </w:r>
          </w:p>
        </w:tc>
        <w:tc>
          <w:tcPr>
            <w:tcW w:w="1197" w:type="dxa"/>
            <w:tcBorders>
              <w:top w:val="single" w:color="000000" w:sz="4" w:space="0"/>
              <w:left w:val="nil"/>
              <w:bottom w:val="single" w:color="auto"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不动产坐落</w:t>
            </w:r>
          </w:p>
        </w:tc>
        <w:tc>
          <w:tcPr>
            <w:tcW w:w="930" w:type="dxa"/>
            <w:tcBorders>
              <w:top w:val="single" w:color="000000" w:sz="4" w:space="0"/>
              <w:left w:val="nil"/>
              <w:bottom w:val="single" w:color="auto"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FF"/>
                <w:kern w:val="0"/>
                <w:sz w:val="24"/>
                <w:szCs w:val="24"/>
              </w:rPr>
            </w:pPr>
            <w:r>
              <w:rPr>
                <w:rFonts w:hint="eastAsia" w:asciiTheme="minorEastAsia" w:hAnsiTheme="minorEastAsia" w:eastAsiaTheme="minorEastAsia" w:cstheme="minorEastAsia"/>
                <w:kern w:val="0"/>
                <w:sz w:val="24"/>
                <w:szCs w:val="24"/>
              </w:rPr>
              <w:t>抵押权人</w:t>
            </w:r>
          </w:p>
        </w:tc>
        <w:tc>
          <w:tcPr>
            <w:tcW w:w="103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义务人</w:t>
            </w:r>
          </w:p>
        </w:tc>
        <w:tc>
          <w:tcPr>
            <w:tcW w:w="175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抵押金额</w:t>
            </w:r>
          </w:p>
        </w:tc>
        <w:tc>
          <w:tcPr>
            <w:tcW w:w="175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抵押日期</w:t>
            </w:r>
          </w:p>
        </w:tc>
        <w:tc>
          <w:tcPr>
            <w:tcW w:w="216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注销日期</w:t>
            </w:r>
          </w:p>
        </w:tc>
        <w:tc>
          <w:tcPr>
            <w:tcW w:w="215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不动产登记证明号</w:t>
            </w:r>
          </w:p>
        </w:tc>
      </w:tr>
      <w:tr>
        <w:tblPrEx>
          <w:tblLayout w:type="fixed"/>
          <w:tblCellMar>
            <w:top w:w="15" w:type="dxa"/>
            <w:left w:w="15" w:type="dxa"/>
            <w:bottom w:w="15" w:type="dxa"/>
            <w:right w:w="15" w:type="dxa"/>
          </w:tblCellMar>
        </w:tblPrEx>
        <w:trPr>
          <w:trHeight w:val="285" w:hRule="atLeast"/>
        </w:trPr>
        <w:tc>
          <w:tcPr>
            <w:tcW w:w="910" w:type="dxa"/>
            <w:tcBorders>
              <w:top w:val="nil"/>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4"/>
                <w:szCs w:val="24"/>
              </w:rPr>
            </w:pPr>
          </w:p>
        </w:tc>
        <w:tc>
          <w:tcPr>
            <w:tcW w:w="1031" w:type="dxa"/>
            <w:tcBorders>
              <w:top w:val="nil"/>
              <w:left w:val="single" w:color="auto"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4"/>
                <w:szCs w:val="24"/>
              </w:rPr>
            </w:pPr>
          </w:p>
        </w:tc>
        <w:tc>
          <w:tcPr>
            <w:tcW w:w="1757" w:type="dxa"/>
            <w:tcBorders>
              <w:top w:val="nil"/>
              <w:left w:val="nil"/>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4"/>
                <w:szCs w:val="24"/>
              </w:rPr>
            </w:pPr>
          </w:p>
        </w:tc>
        <w:tc>
          <w:tcPr>
            <w:tcW w:w="1757" w:type="dxa"/>
            <w:tcBorders>
              <w:top w:val="nil"/>
              <w:left w:val="nil"/>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4"/>
                <w:szCs w:val="24"/>
              </w:rPr>
            </w:pPr>
          </w:p>
        </w:tc>
        <w:tc>
          <w:tcPr>
            <w:tcW w:w="2162" w:type="dxa"/>
            <w:tcBorders>
              <w:top w:val="nil"/>
              <w:left w:val="nil"/>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4"/>
                <w:szCs w:val="24"/>
              </w:rPr>
            </w:pPr>
          </w:p>
        </w:tc>
        <w:tc>
          <w:tcPr>
            <w:tcW w:w="2154" w:type="dxa"/>
            <w:tcBorders>
              <w:top w:val="nil"/>
              <w:left w:val="nil"/>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4"/>
                <w:szCs w:val="24"/>
              </w:rPr>
            </w:pPr>
          </w:p>
        </w:tc>
      </w:tr>
    </w:tbl>
    <w:p>
      <w:pPr>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三、查封登记信息</w:t>
      </w:r>
    </w:p>
    <w:tbl>
      <w:tblPr>
        <w:tblStyle w:val="6"/>
        <w:tblW w:w="8207" w:type="dxa"/>
        <w:tblInd w:w="93" w:type="dxa"/>
        <w:tblLayout w:type="fixed"/>
        <w:tblCellMar>
          <w:top w:w="15" w:type="dxa"/>
          <w:left w:w="15" w:type="dxa"/>
          <w:bottom w:w="15" w:type="dxa"/>
          <w:right w:w="15" w:type="dxa"/>
        </w:tblCellMar>
      </w:tblPr>
      <w:tblGrid>
        <w:gridCol w:w="955"/>
        <w:gridCol w:w="1421"/>
        <w:gridCol w:w="1146"/>
        <w:gridCol w:w="1369"/>
        <w:gridCol w:w="1608"/>
        <w:gridCol w:w="1708"/>
      </w:tblGrid>
      <w:tr>
        <w:tblPrEx>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序号</w:t>
            </w:r>
          </w:p>
        </w:tc>
        <w:tc>
          <w:tcPr>
            <w:tcW w:w="142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不动产坐落</w:t>
            </w:r>
          </w:p>
        </w:tc>
        <w:tc>
          <w:tcPr>
            <w:tcW w:w="11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查封单位</w:t>
            </w:r>
          </w:p>
        </w:tc>
        <w:tc>
          <w:tcPr>
            <w:tcW w:w="136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查封文号</w:t>
            </w:r>
          </w:p>
        </w:tc>
        <w:tc>
          <w:tcPr>
            <w:tcW w:w="16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查封日期</w:t>
            </w:r>
          </w:p>
        </w:tc>
        <w:tc>
          <w:tcPr>
            <w:tcW w:w="1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解封日期</w:t>
            </w:r>
          </w:p>
        </w:tc>
      </w:tr>
      <w:tr>
        <w:tblPrEx>
          <w:tblLayout w:type="fixed"/>
          <w:tblCellMar>
            <w:top w:w="15" w:type="dxa"/>
            <w:left w:w="15" w:type="dxa"/>
            <w:bottom w:w="15" w:type="dxa"/>
            <w:right w:w="15" w:type="dxa"/>
          </w:tblCellMar>
        </w:tblPrEx>
        <w:trPr>
          <w:trHeight w:val="285" w:hRule="atLeast"/>
        </w:trPr>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p>
        </w:tc>
        <w:tc>
          <w:tcPr>
            <w:tcW w:w="14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4"/>
                <w:szCs w:val="24"/>
              </w:rPr>
            </w:pPr>
          </w:p>
        </w:tc>
        <w:tc>
          <w:tcPr>
            <w:tcW w:w="11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4"/>
                <w:szCs w:val="24"/>
              </w:rPr>
            </w:pP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4"/>
                <w:szCs w:val="24"/>
              </w:rPr>
            </w:pPr>
          </w:p>
        </w:tc>
        <w:tc>
          <w:tcPr>
            <w:tcW w:w="16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4"/>
                <w:szCs w:val="24"/>
              </w:rPr>
            </w:pP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4"/>
                <w:szCs w:val="24"/>
              </w:rPr>
            </w:pP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color w:val="000000"/>
          <w:kern w:val="0"/>
          <w:sz w:val="21"/>
          <w:szCs w:val="21"/>
        </w:rPr>
        <w:t>经查</w:t>
      </w:r>
      <w:r>
        <w:rPr>
          <w:rFonts w:hint="eastAsia" w:asciiTheme="minorEastAsia" w:hAnsiTheme="minorEastAsia" w:eastAsiaTheme="minorEastAsia" w:cstheme="minorEastAsia"/>
          <w:kern w:val="0"/>
          <w:sz w:val="21"/>
          <w:szCs w:val="21"/>
        </w:rPr>
        <w:t>北京市不动产登记信息系统v2.0</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sz w:val="21"/>
          <w:szCs w:val="21"/>
        </w:rPr>
        <w:t>不动产登记信息查询结果告知单截止时间为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时</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2.该查询结果包括北京市行政区范围内已联网的不动产登记信息。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查询申请人</w:t>
      </w:r>
      <w:r>
        <w:rPr>
          <w:rFonts w:hint="eastAsia" w:asciiTheme="minorEastAsia" w:hAnsiTheme="minorEastAsia" w:eastAsiaTheme="minorEastAsia" w:cstheme="minorEastAsia"/>
          <w:sz w:val="21"/>
          <w:szCs w:val="21"/>
        </w:rPr>
        <w:t>对上述信息中涉及的国家机密、个人隐私和商业秘密负有保密义务，请妥善保管，不得泄露给他人或不正当使用。</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4.以上查询结果仅供参考。</w:t>
      </w: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2</w:t>
      </w:r>
    </w:p>
    <w:p>
      <w:pPr>
        <w:pStyle w:val="3"/>
        <w:spacing w:before="0" w:beforeAutospacing="0" w:after="0" w:afterAutospacing="0"/>
        <w:jc w:val="center"/>
        <w:rPr>
          <w:rStyle w:val="5"/>
          <w:rFonts w:hint="eastAsia" w:asciiTheme="minorEastAsia" w:hAnsiTheme="minorEastAsia" w:eastAsiaTheme="minorEastAsia" w:cstheme="minorEastAsia"/>
          <w:b w:val="0"/>
          <w:bCs w:val="0"/>
          <w:sz w:val="36"/>
          <w:szCs w:val="36"/>
        </w:rPr>
      </w:pPr>
      <w:r>
        <w:rPr>
          <w:rStyle w:val="5"/>
          <w:rFonts w:hint="eastAsia" w:asciiTheme="minorEastAsia" w:hAnsiTheme="minorEastAsia" w:eastAsiaTheme="minorEastAsia" w:cstheme="minorEastAsia"/>
          <w:b w:val="0"/>
          <w:bCs w:val="0"/>
          <w:sz w:val="36"/>
          <w:szCs w:val="36"/>
        </w:rPr>
        <w:t>不动产登记信息查询结果</w:t>
      </w:r>
      <w:r>
        <w:rPr>
          <w:rStyle w:val="5"/>
          <w:rFonts w:hint="eastAsia" w:asciiTheme="minorEastAsia" w:hAnsiTheme="minorEastAsia" w:eastAsiaTheme="minorEastAsia" w:cstheme="minorEastAsia"/>
          <w:b w:val="0"/>
          <w:bCs w:val="0"/>
          <w:sz w:val="36"/>
          <w:szCs w:val="36"/>
          <w:lang w:eastAsia="zh-CN"/>
        </w:rPr>
        <w:t>告知单</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24"/>
          <w:szCs w:val="24"/>
        </w:rPr>
        <w:t>编号：</w:t>
      </w:r>
    </w:p>
    <w:p>
      <w:pP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lang w:val="en-US" w:eastAsia="zh-CN"/>
        </w:rPr>
        <w:t>XXX</w:t>
      </w:r>
      <w:r>
        <w:rPr>
          <w:rFonts w:hint="eastAsia" w:asciiTheme="minorEastAsia" w:hAnsiTheme="minorEastAsia" w:eastAsiaTheme="minorEastAsia" w:cstheme="minorEastAsia"/>
          <w:sz w:val="24"/>
          <w:szCs w:val="24"/>
          <w:u w:val="single"/>
          <w:lang w:eastAsia="zh-CN"/>
        </w:rPr>
        <w:t>（查询申请人或单位）</w:t>
      </w:r>
      <w:r>
        <w:rPr>
          <w:rFonts w:hint="eastAsia" w:asciiTheme="minorEastAsia" w:hAnsiTheme="minorEastAsia" w:eastAsiaTheme="minorEastAsia" w:cstheme="minorEastAsia"/>
          <w:sz w:val="24"/>
          <w:szCs w:val="24"/>
          <w:u w:val="single"/>
        </w:rPr>
        <w:t>：</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您</w:t>
      </w:r>
      <w:r>
        <w:rPr>
          <w:rFonts w:hint="eastAsia" w:asciiTheme="minorEastAsia" w:hAnsiTheme="minorEastAsia" w:eastAsiaTheme="minorEastAsia" w:cstheme="minorEastAsia"/>
          <w:sz w:val="24"/>
          <w:szCs w:val="24"/>
          <w:lang w:val="en-US" w:eastAsia="zh-CN"/>
        </w:rPr>
        <w:t>(单位)</w:t>
      </w:r>
      <w:r>
        <w:rPr>
          <w:rFonts w:hint="eastAsia" w:asciiTheme="minorEastAsia" w:hAnsiTheme="minorEastAsia" w:eastAsiaTheme="minorEastAsia" w:cstheme="minorEastAsia"/>
          <w:sz w:val="24"/>
          <w:szCs w:val="24"/>
          <w:lang w:eastAsia="zh-CN"/>
        </w:rPr>
        <w:t>于</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日</w:t>
      </w:r>
      <w:r>
        <w:rPr>
          <w:rFonts w:hint="eastAsia" w:asciiTheme="minorEastAsia" w:hAnsiTheme="minorEastAsia" w:eastAsiaTheme="minorEastAsia" w:cstheme="minorEastAsia"/>
          <w:sz w:val="24"/>
          <w:szCs w:val="24"/>
          <w:u w:val="none"/>
          <w:lang w:val="en-US" w:eastAsia="zh-CN"/>
        </w:rPr>
        <w:t>申请查询不动产登记信息，受</w:t>
      </w:r>
      <w:r>
        <w:rPr>
          <w:rFonts w:hint="eastAsia" w:asciiTheme="minorEastAsia" w:hAnsiTheme="minorEastAsia" w:eastAsiaTheme="minorEastAsia" w:cstheme="minorEastAsia"/>
          <w:sz w:val="24"/>
          <w:szCs w:val="24"/>
          <w:lang w:val="en-US" w:eastAsia="zh-CN"/>
        </w:rPr>
        <w:t>理编号为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，查询用途为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经查</w:t>
      </w:r>
      <w:r>
        <w:rPr>
          <w:rFonts w:hint="eastAsia" w:asciiTheme="minorEastAsia" w:hAnsiTheme="minorEastAsia" w:eastAsiaTheme="minorEastAsia" w:cstheme="minorEastAsia"/>
          <w:sz w:val="24"/>
          <w:szCs w:val="24"/>
          <w:u w:val="none"/>
          <w:lang w:eastAsia="zh-CN"/>
        </w:rPr>
        <w:t>询</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结果如下：</w:t>
      </w:r>
    </w:p>
    <w:tbl>
      <w:tblPr>
        <w:tblStyle w:val="6"/>
        <w:tblW w:w="131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80"/>
        <w:gridCol w:w="1710"/>
        <w:gridCol w:w="1080"/>
        <w:gridCol w:w="1080"/>
        <w:gridCol w:w="1080"/>
        <w:gridCol w:w="1777"/>
        <w:gridCol w:w="1708"/>
        <w:gridCol w:w="1592"/>
        <w:gridCol w:w="2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171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不动产坐落</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建筑面积</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用途</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是否共有</w:t>
            </w:r>
          </w:p>
        </w:tc>
        <w:tc>
          <w:tcPr>
            <w:tcW w:w="1777"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抵押权登记情形</w:t>
            </w:r>
          </w:p>
        </w:tc>
        <w:tc>
          <w:tcPr>
            <w:tcW w:w="1708"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预告登记情形</w:t>
            </w:r>
          </w:p>
        </w:tc>
        <w:tc>
          <w:tcPr>
            <w:tcW w:w="1592"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异议登记情形</w:t>
            </w:r>
          </w:p>
        </w:tc>
        <w:tc>
          <w:tcPr>
            <w:tcW w:w="2054"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查封限制情形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710" w:type="dxa"/>
            <w:tcBorders>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c>
          <w:tcPr>
            <w:tcW w:w="1080" w:type="dxa"/>
            <w:tcBorders>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c>
          <w:tcPr>
            <w:tcW w:w="1080" w:type="dxa"/>
            <w:tcBorders>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c>
          <w:tcPr>
            <w:tcW w:w="1080" w:type="dxa"/>
            <w:tcBorders>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c>
          <w:tcPr>
            <w:tcW w:w="1777" w:type="dxa"/>
            <w:tcBorders>
              <w:bottom w:val="single" w:color="000000" w:sz="4" w:space="0"/>
              <w:right w:val="single" w:color="000000" w:sz="4" w:space="0"/>
            </w:tcBorders>
            <w:vAlign w:val="center"/>
          </w:tcPr>
          <w:p>
            <w:pPr>
              <w:jc w:val="both"/>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有</w:t>
            </w:r>
          </w:p>
        </w:tc>
        <w:tc>
          <w:tcPr>
            <w:tcW w:w="1708" w:type="dxa"/>
            <w:tcBorders>
              <w:bottom w:val="single" w:color="000000" w:sz="4" w:space="0"/>
              <w:right w:val="single" w:color="000000" w:sz="4" w:space="0"/>
            </w:tcBorders>
            <w:vAlign w:val="center"/>
          </w:tcPr>
          <w:p>
            <w:pPr>
              <w:jc w:val="both"/>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无</w:t>
            </w:r>
          </w:p>
        </w:tc>
        <w:tc>
          <w:tcPr>
            <w:tcW w:w="1592" w:type="dxa"/>
            <w:tcBorders>
              <w:bottom w:val="single" w:color="000000" w:sz="4" w:space="0"/>
              <w:right w:val="single" w:color="000000" w:sz="4" w:space="0"/>
            </w:tcBorders>
            <w:vAlign w:val="center"/>
          </w:tcPr>
          <w:p>
            <w:pPr>
              <w:jc w:val="both"/>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无</w:t>
            </w:r>
          </w:p>
        </w:tc>
        <w:tc>
          <w:tcPr>
            <w:tcW w:w="2054" w:type="dxa"/>
            <w:tcBorders>
              <w:bottom w:val="single" w:color="000000" w:sz="4" w:space="0"/>
              <w:right w:val="single" w:color="000000" w:sz="4" w:space="0"/>
            </w:tcBorders>
            <w:vAlign w:val="center"/>
          </w:tcPr>
          <w:p>
            <w:pPr>
              <w:jc w:val="both"/>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710" w:type="dxa"/>
            <w:tcBorders>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c>
          <w:tcPr>
            <w:tcW w:w="1080" w:type="dxa"/>
            <w:tcBorders>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c>
          <w:tcPr>
            <w:tcW w:w="1080" w:type="dxa"/>
            <w:tcBorders>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c>
          <w:tcPr>
            <w:tcW w:w="1080" w:type="dxa"/>
            <w:tcBorders>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c>
          <w:tcPr>
            <w:tcW w:w="1777" w:type="dxa"/>
            <w:tcBorders>
              <w:bottom w:val="single" w:color="000000" w:sz="4" w:space="0"/>
              <w:right w:val="single" w:color="000000" w:sz="4" w:space="0"/>
            </w:tcBorders>
            <w:vAlign w:val="center"/>
          </w:tcPr>
          <w:p>
            <w:pPr>
              <w:jc w:val="both"/>
              <w:rPr>
                <w:rFonts w:hint="eastAsia" w:asciiTheme="minorEastAsia" w:hAnsiTheme="minorEastAsia" w:eastAsiaTheme="minorEastAsia" w:cstheme="minorEastAsia"/>
                <w:i w:val="0"/>
                <w:color w:val="000000"/>
                <w:sz w:val="24"/>
                <w:szCs w:val="24"/>
                <w:u w:val="none"/>
              </w:rPr>
            </w:pPr>
          </w:p>
        </w:tc>
        <w:tc>
          <w:tcPr>
            <w:tcW w:w="1708" w:type="dxa"/>
            <w:tcBorders>
              <w:bottom w:val="single" w:color="000000" w:sz="4" w:space="0"/>
              <w:right w:val="single" w:color="000000" w:sz="4" w:space="0"/>
            </w:tcBorders>
            <w:vAlign w:val="center"/>
          </w:tcPr>
          <w:p>
            <w:pPr>
              <w:jc w:val="both"/>
              <w:rPr>
                <w:rFonts w:hint="eastAsia" w:asciiTheme="minorEastAsia" w:hAnsiTheme="minorEastAsia" w:eastAsiaTheme="minorEastAsia" w:cstheme="minorEastAsia"/>
                <w:i w:val="0"/>
                <w:color w:val="000000"/>
                <w:sz w:val="24"/>
                <w:szCs w:val="24"/>
                <w:u w:val="none"/>
              </w:rPr>
            </w:pPr>
          </w:p>
        </w:tc>
        <w:tc>
          <w:tcPr>
            <w:tcW w:w="1592" w:type="dxa"/>
            <w:tcBorders>
              <w:bottom w:val="single" w:color="000000" w:sz="4" w:space="0"/>
              <w:right w:val="single" w:color="000000" w:sz="4" w:space="0"/>
            </w:tcBorders>
            <w:vAlign w:val="center"/>
          </w:tcPr>
          <w:p>
            <w:pPr>
              <w:jc w:val="both"/>
              <w:rPr>
                <w:rFonts w:hint="eastAsia" w:asciiTheme="minorEastAsia" w:hAnsiTheme="minorEastAsia" w:eastAsiaTheme="minorEastAsia" w:cstheme="minorEastAsia"/>
                <w:i w:val="0"/>
                <w:color w:val="000000"/>
                <w:sz w:val="24"/>
                <w:szCs w:val="24"/>
                <w:u w:val="none"/>
              </w:rPr>
            </w:pPr>
          </w:p>
        </w:tc>
        <w:tc>
          <w:tcPr>
            <w:tcW w:w="2054" w:type="dxa"/>
            <w:tcBorders>
              <w:bottom w:val="single" w:color="000000" w:sz="4" w:space="0"/>
              <w:right w:val="single" w:color="000000" w:sz="4" w:space="0"/>
            </w:tcBorders>
            <w:vAlign w:val="center"/>
          </w:tcPr>
          <w:p>
            <w:pPr>
              <w:jc w:val="both"/>
              <w:rPr>
                <w:rFonts w:hint="eastAsia" w:asciiTheme="minorEastAsia" w:hAnsiTheme="minorEastAsia" w:eastAsiaTheme="minorEastAsia" w:cstheme="minorEastAsia"/>
                <w:i w:val="0"/>
                <w:color w:val="000000"/>
                <w:sz w:val="24"/>
                <w:szCs w:val="24"/>
                <w:u w:val="none"/>
              </w:rPr>
            </w:pPr>
          </w:p>
        </w:tc>
      </w:tr>
    </w:tbl>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color w:val="000000"/>
          <w:kern w:val="0"/>
          <w:sz w:val="21"/>
          <w:szCs w:val="21"/>
        </w:rPr>
        <w:t>经查</w:t>
      </w:r>
      <w:r>
        <w:rPr>
          <w:rFonts w:hint="eastAsia" w:asciiTheme="minorEastAsia" w:hAnsiTheme="minorEastAsia" w:eastAsiaTheme="minorEastAsia" w:cstheme="minorEastAsia"/>
          <w:kern w:val="0"/>
          <w:sz w:val="21"/>
          <w:szCs w:val="21"/>
        </w:rPr>
        <w:t>北京市不动产登记信息系统v2.0</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sz w:val="21"/>
          <w:szCs w:val="21"/>
        </w:rPr>
        <w:t>不动产登记信息查询结果告知单截止时间为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时</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2.该查询结果包括北京市行政区范围内已联网的不动产登记信息。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查询申请人</w:t>
      </w:r>
      <w:r>
        <w:rPr>
          <w:rFonts w:hint="eastAsia" w:asciiTheme="minorEastAsia" w:hAnsiTheme="minorEastAsia" w:eastAsiaTheme="minorEastAsia" w:cstheme="minorEastAsia"/>
          <w:sz w:val="21"/>
          <w:szCs w:val="21"/>
        </w:rPr>
        <w:t>对上述信息中涉及的国家机密、个人隐私和商业秘密负有保密义务，请妥善保管，不得泄露给他人或不正当使用。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1"/>
          <w:szCs w:val="21"/>
          <w:lang w:val="en-US" w:eastAsia="zh-CN"/>
        </w:rPr>
        <w:t>4.以上查询结果仅供参考。</w:t>
      </w:r>
    </w:p>
    <w:p>
      <w:pPr>
        <w:rPr>
          <w:rFonts w:hint="eastAsia" w:asciiTheme="minorEastAsia" w:hAnsiTheme="minorEastAsia" w:eastAsiaTheme="minorEastAsia" w:cstheme="minorEastAsia"/>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lang w:eastAsia="zh-CN"/>
        </w:rPr>
        <w:sectPr>
          <w:pgSz w:w="16838" w:h="11906" w:orient="landscape"/>
          <w:pgMar w:top="1440" w:right="1800" w:bottom="1440" w:left="1800" w:header="851" w:footer="992" w:gutter="0"/>
          <w:cols w:space="0" w:num="1"/>
          <w:rtlGutter w:val="0"/>
          <w:docGrid w:type="lines" w:linePitch="319" w:charSpace="0"/>
        </w:sectPr>
      </w:pPr>
    </w:p>
    <w:p>
      <w:pPr>
        <w:rPr>
          <w:rFonts w:hint="eastAsia" w:ascii="仿宋_GB2312" w:eastAsia="仿宋_GB2312"/>
          <w:sz w:val="28"/>
          <w:szCs w:val="28"/>
          <w:lang w:eastAsia="zh-CN"/>
        </w:rPr>
      </w:pPr>
      <w:r>
        <w:rPr>
          <w:rFonts w:hint="eastAsia" w:ascii="仿宋_GB2312" w:eastAsia="仿宋_GB2312"/>
          <w:sz w:val="28"/>
          <w:szCs w:val="28"/>
          <w:lang w:eastAsia="zh-CN"/>
        </w:rPr>
        <w:t>附表</w:t>
      </w:r>
      <w:r>
        <w:rPr>
          <w:rFonts w:hint="eastAsia" w:ascii="仿宋_GB2312" w:eastAsia="仿宋_GB2312"/>
          <w:sz w:val="28"/>
          <w:szCs w:val="28"/>
          <w:lang w:val="en-US" w:eastAsia="zh-CN"/>
        </w:rPr>
        <w:t>3</w:t>
      </w:r>
    </w:p>
    <w:p>
      <w:pPr>
        <w:widowControl/>
        <w:jc w:val="center"/>
        <w:rPr>
          <w:rFonts w:hint="eastAsia" w:ascii="方正小标宋简体" w:hAnsi="方正小标宋简体" w:eastAsia="方正小标宋简体" w:cs="方正小标宋简体"/>
          <w:b w:val="0"/>
          <w:bCs w:val="0"/>
          <w:kern w:val="0"/>
          <w:sz w:val="36"/>
          <w:szCs w:val="36"/>
          <w:lang w:eastAsia="zh-CN"/>
        </w:rPr>
      </w:pPr>
      <w:r>
        <w:rPr>
          <w:rFonts w:hint="eastAsia" w:ascii="方正小标宋简体" w:hAnsi="方正小标宋简体" w:eastAsia="方正小标宋简体" w:cs="方正小标宋简体"/>
          <w:b w:val="0"/>
          <w:bCs w:val="0"/>
          <w:kern w:val="0"/>
          <w:sz w:val="36"/>
          <w:szCs w:val="36"/>
        </w:rPr>
        <w:t>不动产登记信息查询</w:t>
      </w:r>
      <w:r>
        <w:rPr>
          <w:rFonts w:hint="eastAsia" w:ascii="方正小标宋简体" w:hAnsi="方正小标宋简体" w:eastAsia="方正小标宋简体" w:cs="方正小标宋简体"/>
          <w:b w:val="0"/>
          <w:bCs w:val="0"/>
          <w:kern w:val="0"/>
          <w:sz w:val="36"/>
          <w:szCs w:val="36"/>
          <w:lang w:eastAsia="zh-CN"/>
        </w:rPr>
        <w:t>预审结果</w:t>
      </w:r>
    </w:p>
    <w:p>
      <w:pPr>
        <w:widowControl/>
        <w:jc w:val="center"/>
        <w:rPr>
          <w:rFonts w:hint="eastAsia" w:ascii="方正小标宋简体" w:hAnsi="方正小标宋简体" w:eastAsia="方正小标宋简体" w:cs="方正小标宋简体"/>
          <w:b w:val="0"/>
          <w:bCs w:val="0"/>
          <w:kern w:val="0"/>
          <w:sz w:val="36"/>
          <w:szCs w:val="36"/>
          <w:lang w:eastAsia="zh-CN"/>
        </w:rPr>
      </w:pPr>
    </w:p>
    <w:p>
      <w:pPr>
        <w:ind w:firstLine="480" w:firstLineChars="200"/>
        <w:rPr>
          <w:rFonts w:hint="eastAsia" w:ascii="仿宋" w:hAnsi="仿宋" w:eastAsia="仿宋" w:cs="仿宋"/>
          <w:sz w:val="24"/>
          <w:szCs w:val="24"/>
          <w:lang w:val="en-US" w:eastAsia="zh-CN"/>
        </w:rPr>
      </w:pP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xxx（查询申请人）：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您(单位)于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日申请查询不动产登记信息，受理编号为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，查询用途为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预审</w:t>
      </w:r>
      <w:r>
        <w:rPr>
          <w:rFonts w:hint="eastAsia" w:asciiTheme="minorEastAsia" w:hAnsiTheme="minorEastAsia" w:eastAsiaTheme="minorEastAsia" w:cstheme="minorEastAsia"/>
          <w:sz w:val="24"/>
          <w:szCs w:val="24"/>
        </w:rPr>
        <w:t>结果</w:t>
      </w:r>
      <w:r>
        <w:rPr>
          <w:rFonts w:hint="eastAsia" w:asciiTheme="minorEastAsia" w:hAnsiTheme="minorEastAsia" w:eastAsiaTheme="minorEastAsia" w:cstheme="minorEastAsia"/>
          <w:sz w:val="24"/>
          <w:szCs w:val="24"/>
          <w:lang w:eastAsia="zh-CN"/>
        </w:rPr>
        <w:t>：您的查询申请已通过预审，请您携带上传材料原件到不动产所在区的登记中心查询部门核对，核对通过后可领取不动产登记信息查询结果告知单。</w:t>
      </w:r>
    </w:p>
    <w:p>
      <w:pPr>
        <w:ind w:firstLine="480" w:firstLineChars="200"/>
        <w:rPr>
          <w:rFonts w:hint="eastAsia" w:ascii="仿宋" w:hAnsi="仿宋" w:eastAsia="仿宋" w:cs="仿宋"/>
          <w:sz w:val="24"/>
          <w:szCs w:val="24"/>
          <w:lang w:eastAsia="zh-CN"/>
        </w:rPr>
      </w:pPr>
    </w:p>
    <w:p>
      <w:pPr>
        <w:ind w:firstLine="480" w:firstLineChars="200"/>
        <w:rPr>
          <w:rFonts w:hint="eastAsia" w:ascii="仿宋" w:hAnsi="仿宋" w:eastAsia="仿宋" w:cs="仿宋"/>
          <w:sz w:val="24"/>
          <w:szCs w:val="24"/>
          <w:lang w:eastAsia="zh-CN"/>
        </w:rPr>
      </w:pPr>
    </w:p>
    <w:p>
      <w:pPr>
        <w:widowControl/>
        <w:ind w:left="150"/>
        <w:jc w:val="center"/>
        <w:rPr>
          <w:rFonts w:hint="eastAsia" w:ascii="方正小标宋简体" w:hAnsi="方正小标宋简体" w:eastAsia="方正小标宋简体" w:cs="方正小标宋简体"/>
          <w:b w:val="0"/>
          <w:bCs w:val="0"/>
          <w:kern w:val="0"/>
          <w:sz w:val="36"/>
          <w:szCs w:val="36"/>
        </w:rPr>
      </w:pPr>
    </w:p>
    <w:p>
      <w:pPr>
        <w:widowControl/>
        <w:jc w:val="center"/>
        <w:rPr>
          <w:rFonts w:hint="eastAsia" w:ascii="方正小标宋简体" w:hAnsi="方正小标宋简体" w:eastAsia="方正小标宋简体" w:cs="方正小标宋简体"/>
          <w:b w:val="0"/>
          <w:bCs w:val="0"/>
          <w:kern w:val="0"/>
          <w:sz w:val="36"/>
          <w:szCs w:val="36"/>
          <w:lang w:eastAsia="zh-CN"/>
        </w:rPr>
      </w:pPr>
      <w:r>
        <w:rPr>
          <w:rFonts w:hint="eastAsia" w:ascii="方正小标宋简体" w:hAnsi="方正小标宋简体" w:eastAsia="方正小标宋简体" w:cs="方正小标宋简体"/>
          <w:b w:val="0"/>
          <w:bCs w:val="0"/>
          <w:kern w:val="0"/>
          <w:sz w:val="36"/>
          <w:szCs w:val="36"/>
        </w:rPr>
        <w:t>不动产登记信息查询</w:t>
      </w:r>
      <w:r>
        <w:rPr>
          <w:rFonts w:hint="eastAsia" w:ascii="方正小标宋简体" w:hAnsi="方正小标宋简体" w:eastAsia="方正小标宋简体" w:cs="方正小标宋简体"/>
          <w:b w:val="0"/>
          <w:bCs w:val="0"/>
          <w:kern w:val="0"/>
          <w:sz w:val="36"/>
          <w:szCs w:val="36"/>
          <w:lang w:eastAsia="zh-CN"/>
        </w:rPr>
        <w:t>预审结果</w:t>
      </w:r>
    </w:p>
    <w:p>
      <w:pPr>
        <w:ind w:firstLine="480" w:firstLineChars="200"/>
        <w:rPr>
          <w:rFonts w:hint="eastAsia" w:ascii="仿宋" w:hAnsi="仿宋" w:eastAsia="仿宋" w:cs="仿宋"/>
          <w:sz w:val="24"/>
          <w:szCs w:val="24"/>
          <w:lang w:val="en-US" w:eastAsia="zh-CN"/>
        </w:rPr>
      </w:pP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xxx（查询申请人）：</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您(单位)于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日申请查询不动产登记信息，受理编号为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，查询用途为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预审结果：您的查询申请未通过预审，请根据下表补充上传材料。</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补充材料：</w:t>
      </w:r>
      <w:r>
        <w:rPr>
          <w:rFonts w:hint="eastAsia" w:asciiTheme="minorEastAsia" w:hAnsiTheme="minorEastAsia" w:eastAsiaTheme="minorEastAsia" w:cstheme="minorEastAsia"/>
          <w:sz w:val="24"/>
          <w:szCs w:val="24"/>
          <w:lang w:val="en-US" w:eastAsia="zh-CN"/>
        </w:rPr>
        <w:t>1.</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3.</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请您补充上传材料，1-3个工作日可获取预审结果。</w:t>
      </w:r>
    </w:p>
    <w:p>
      <w:pPr>
        <w:spacing w:line="360" w:lineRule="auto"/>
        <w:ind w:firstLine="480" w:firstLineChars="200"/>
        <w:rPr>
          <w:rFonts w:hint="eastAsia" w:asciiTheme="minorEastAsia" w:hAnsiTheme="minorEastAsia" w:eastAsiaTheme="minorEastAsia" w:cstheme="minorEastAsia"/>
          <w:sz w:val="24"/>
          <w:szCs w:val="24"/>
          <w:lang w:val="en-US" w:eastAsia="zh-CN"/>
        </w:rPr>
      </w:pPr>
    </w:p>
    <w:p>
      <w:pPr>
        <w:spacing w:line="360" w:lineRule="auto"/>
        <w:ind w:firstLine="480" w:firstLineChars="200"/>
        <w:rPr>
          <w:rFonts w:hint="eastAsia" w:ascii="仿宋" w:hAnsi="仿宋" w:eastAsia="仿宋" w:cs="仿宋"/>
          <w:sz w:val="24"/>
          <w:szCs w:val="24"/>
          <w:lang w:val="en-US" w:eastAsia="zh-CN"/>
        </w:rPr>
      </w:pPr>
    </w:p>
    <w:p>
      <w:pPr>
        <w:spacing w:line="360" w:lineRule="auto"/>
        <w:ind w:firstLine="480" w:firstLineChars="200"/>
        <w:rPr>
          <w:rFonts w:hint="eastAsia" w:ascii="仿宋" w:hAnsi="仿宋" w:eastAsia="仿宋" w:cs="仿宋"/>
          <w:sz w:val="24"/>
          <w:szCs w:val="24"/>
          <w:lang w:val="en-US" w:eastAsia="zh-CN"/>
        </w:rPr>
      </w:pPr>
    </w:p>
    <w:p>
      <w:pPr>
        <w:spacing w:line="360" w:lineRule="auto"/>
        <w:ind w:firstLine="480" w:firstLineChars="200"/>
        <w:rPr>
          <w:rFonts w:hint="eastAsia" w:ascii="仿宋" w:hAnsi="仿宋" w:eastAsia="仿宋" w:cs="仿宋"/>
          <w:sz w:val="24"/>
          <w:szCs w:val="24"/>
          <w:lang w:val="en-US" w:eastAsia="zh-CN"/>
        </w:rPr>
      </w:pPr>
    </w:p>
    <w:p>
      <w:pPr>
        <w:spacing w:line="360" w:lineRule="auto"/>
        <w:ind w:firstLine="480" w:firstLineChars="200"/>
        <w:rPr>
          <w:rFonts w:hint="eastAsia" w:ascii="仿宋" w:hAnsi="仿宋" w:eastAsia="仿宋" w:cs="仿宋"/>
          <w:sz w:val="24"/>
          <w:szCs w:val="24"/>
          <w:lang w:val="en-US" w:eastAsia="zh-CN"/>
        </w:rPr>
      </w:pPr>
    </w:p>
    <w:p>
      <w:pPr>
        <w:spacing w:line="360" w:lineRule="auto"/>
        <w:ind w:firstLine="480" w:firstLineChars="200"/>
        <w:rPr>
          <w:rFonts w:hint="eastAsia" w:ascii="仿宋" w:hAnsi="仿宋" w:eastAsia="仿宋" w:cs="仿宋"/>
          <w:sz w:val="24"/>
          <w:szCs w:val="24"/>
          <w:lang w:val="en-US" w:eastAsia="zh-CN"/>
        </w:rPr>
      </w:pPr>
    </w:p>
    <w:p>
      <w:pPr>
        <w:spacing w:line="360" w:lineRule="auto"/>
        <w:rPr>
          <w:rFonts w:hint="eastAsia" w:ascii="仿宋" w:hAnsi="仿宋" w:eastAsia="仿宋" w:cs="仿宋"/>
          <w:sz w:val="24"/>
          <w:szCs w:val="24"/>
          <w:lang w:val="en-US" w:eastAsia="zh-CN"/>
        </w:rPr>
      </w:pP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w:t>
      </w:r>
      <w:r>
        <w:rPr>
          <w:rFonts w:hint="eastAsia" w:ascii="Times New Roman" w:hAnsi="Times New Roman" w:eastAsia="仿宋_GB2312" w:cs="Times New Roman"/>
          <w:sz w:val="28"/>
          <w:szCs w:val="28"/>
          <w:lang w:val="en-US" w:eastAsia="zh-CN"/>
        </w:rPr>
        <w:t>4</w:t>
      </w:r>
    </w:p>
    <w:p>
      <w:pPr>
        <w:jc w:val="center"/>
        <w:rPr>
          <w:rFonts w:hint="default" w:ascii="Times New Roman" w:hAnsi="Times New Roman" w:eastAsia="华文中宋" w:cs="Times New Roman"/>
          <w:sz w:val="28"/>
          <w:szCs w:val="28"/>
        </w:rPr>
      </w:pPr>
      <w:r>
        <w:rPr>
          <w:rFonts w:hint="default" w:ascii="Times New Roman" w:hAnsi="Times New Roman" w:eastAsia="华文中宋" w:cs="Times New Roman"/>
          <w:b/>
          <w:bCs/>
          <w:kern w:val="0"/>
          <w:sz w:val="36"/>
          <w:szCs w:val="36"/>
        </w:rPr>
        <w:t>不动产地籍信息查询结果告知单</w:t>
      </w:r>
      <w:r>
        <w:rPr>
          <w:rFonts w:hint="default" w:ascii="Times New Roman" w:hAnsi="Times New Roman" w:eastAsia="华文中宋" w:cs="Times New Roman"/>
          <w:b/>
          <w:bCs/>
          <w:kern w:val="0"/>
          <w:sz w:val="36"/>
          <w:szCs w:val="36"/>
          <w:lang w:eastAsia="zh-CN"/>
        </w:rPr>
        <w:t>（集体土地）</w:t>
      </w:r>
    </w:p>
    <w:p>
      <w:pPr>
        <w:jc w:val="center"/>
        <w:rPr>
          <w:rFonts w:hint="default" w:ascii="Times New Roman" w:hAnsi="Times New Roman" w:cs="Times New Roman"/>
          <w:sz w:val="24"/>
        </w:rPr>
      </w:pPr>
      <w:r>
        <w:rPr>
          <w:rFonts w:hint="default" w:ascii="Times New Roman" w:hAnsi="Times New Roman" w:cs="Times New Roman"/>
          <w:sz w:val="24"/>
        </w:rPr>
        <w:t xml:space="preserve">                        编号：</w:t>
      </w:r>
    </w:p>
    <w:p>
      <w:pPr>
        <w:jc w:val="center"/>
        <w:rPr>
          <w:rFonts w:hint="default" w:ascii="Times New Roman" w:hAnsi="Times New Roman" w:cs="Times New Roman"/>
          <w:sz w:val="24"/>
        </w:rPr>
      </w:pPr>
    </w:p>
    <w:p>
      <w:pPr>
        <w:rPr>
          <w:rFonts w:hint="default" w:ascii="Times New Roman" w:hAnsi="Times New Roman" w:eastAsia="宋体" w:cs="Times New Roman"/>
          <w:sz w:val="24"/>
          <w:u w:val="single"/>
        </w:rPr>
      </w:pPr>
      <w:r>
        <w:rPr>
          <w:rFonts w:hint="default" w:ascii="Times New Roman" w:hAnsi="Times New Roman" w:eastAsia="宋体" w:cs="Times New Roman"/>
          <w:sz w:val="24"/>
          <w:u w:val="single"/>
        </w:rPr>
        <w:t>XXX（查询申请人或单位）：</w:t>
      </w:r>
    </w:p>
    <w:p>
      <w:pPr>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您(单位)于</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年</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月</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日申请查询不动产地籍信息，受理编号为</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，查询用途为</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w:t>
      </w:r>
    </w:p>
    <w:p>
      <w:pPr>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经查询，结果如下：</w:t>
      </w:r>
    </w:p>
    <w:p>
      <w:pPr>
        <w:ind w:firstLine="480" w:firstLineChars="200"/>
        <w:rPr>
          <w:rFonts w:hint="default" w:ascii="Times New Roman" w:hAnsi="Times New Roman" w:eastAsia="宋体" w:cs="Times New Roman"/>
          <w:sz w:val="2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5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widowControl/>
              <w:jc w:val="center"/>
              <w:textAlignment w:val="center"/>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宗地代码</w:t>
            </w:r>
          </w:p>
        </w:tc>
        <w:tc>
          <w:tcPr>
            <w:tcW w:w="2559" w:type="dxa"/>
            <w:vAlign w:val="center"/>
          </w:tcPr>
          <w:p>
            <w:pPr>
              <w:widowControl/>
              <w:jc w:val="center"/>
              <w:textAlignment w:val="center"/>
              <w:rPr>
                <w:rFonts w:hint="eastAsia" w:ascii="Times New Roman" w:hAnsi="Times New Roman" w:eastAsia="宋体" w:cs="Times New Roman"/>
                <w:b/>
                <w:bCs/>
                <w:color w:val="000000"/>
                <w:sz w:val="24"/>
                <w:lang w:eastAsia="zh-CN"/>
              </w:rPr>
            </w:pPr>
            <w:r>
              <w:rPr>
                <w:rFonts w:hint="eastAsia" w:ascii="Times New Roman" w:hAnsi="Times New Roman" w:eastAsia="宋体" w:cs="Times New Roman"/>
                <w:b/>
                <w:bCs/>
                <w:color w:val="000000"/>
                <w:sz w:val="24"/>
                <w:lang w:eastAsia="zh-CN"/>
              </w:rPr>
              <w:t>不动产单元号</w:t>
            </w:r>
          </w:p>
        </w:tc>
        <w:tc>
          <w:tcPr>
            <w:tcW w:w="3833" w:type="dxa"/>
            <w:vAlign w:val="center"/>
          </w:tcPr>
          <w:p>
            <w:pPr>
              <w:widowControl/>
              <w:jc w:val="center"/>
              <w:textAlignment w:val="center"/>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kern w:val="0"/>
                <w:sz w:val="24"/>
              </w:rPr>
              <w:t>坐落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jc w:val="center"/>
              <w:rPr>
                <w:rFonts w:hint="default" w:ascii="Times New Roman" w:hAnsi="Times New Roman" w:eastAsia="宋体" w:cs="Times New Roman"/>
                <w:b/>
                <w:sz w:val="24"/>
              </w:rPr>
            </w:pPr>
          </w:p>
        </w:tc>
        <w:tc>
          <w:tcPr>
            <w:tcW w:w="2559" w:type="dxa"/>
            <w:vAlign w:val="top"/>
          </w:tcPr>
          <w:p>
            <w:pPr>
              <w:jc w:val="center"/>
              <w:rPr>
                <w:rFonts w:hint="default" w:ascii="Times New Roman" w:hAnsi="Times New Roman" w:eastAsia="宋体" w:cs="Times New Roman"/>
                <w:b/>
                <w:sz w:val="24"/>
              </w:rPr>
            </w:pPr>
          </w:p>
        </w:tc>
        <w:tc>
          <w:tcPr>
            <w:tcW w:w="3833" w:type="dxa"/>
            <w:vAlign w:val="top"/>
          </w:tcPr>
          <w:p>
            <w:pPr>
              <w:jc w:val="center"/>
              <w:rPr>
                <w:rFonts w:hint="default" w:ascii="Times New Roman" w:hAnsi="Times New Roman" w:eastAsia="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jc w:val="center"/>
              <w:rPr>
                <w:rFonts w:hint="default" w:ascii="Times New Roman" w:hAnsi="Times New Roman" w:eastAsia="宋体" w:cs="Times New Roman"/>
                <w:b/>
                <w:sz w:val="24"/>
              </w:rPr>
            </w:pPr>
            <w:r>
              <w:rPr>
                <w:rFonts w:hint="default" w:ascii="Times New Roman" w:hAnsi="Times New Roman" w:eastAsia="宋体" w:cs="Times New Roman"/>
                <w:b/>
                <w:bCs/>
                <w:color w:val="000000"/>
                <w:kern w:val="0"/>
                <w:sz w:val="24"/>
              </w:rPr>
              <w:t>面积</w:t>
            </w:r>
          </w:p>
        </w:tc>
        <w:tc>
          <w:tcPr>
            <w:tcW w:w="2559" w:type="dxa"/>
            <w:vAlign w:val="top"/>
          </w:tcPr>
          <w:p>
            <w:pPr>
              <w:jc w:val="center"/>
              <w:rPr>
                <w:rFonts w:hint="default" w:ascii="Times New Roman" w:hAnsi="Times New Roman" w:eastAsia="宋体" w:cs="Times New Roman"/>
                <w:b/>
                <w:sz w:val="24"/>
              </w:rPr>
            </w:pPr>
            <w:r>
              <w:rPr>
                <w:rFonts w:hint="default" w:ascii="Times New Roman" w:hAnsi="Times New Roman" w:eastAsia="宋体" w:cs="Times New Roman"/>
                <w:b/>
                <w:bCs/>
                <w:color w:val="000000"/>
                <w:sz w:val="24"/>
              </w:rPr>
              <w:t>权利类型</w:t>
            </w:r>
          </w:p>
        </w:tc>
        <w:tc>
          <w:tcPr>
            <w:tcW w:w="3833" w:type="dxa"/>
            <w:vAlign w:val="top"/>
          </w:tcPr>
          <w:p>
            <w:pPr>
              <w:jc w:val="center"/>
              <w:rPr>
                <w:rFonts w:hint="default" w:ascii="Times New Roman" w:hAnsi="Times New Roman" w:eastAsia="宋体" w:cs="Times New Roman"/>
                <w:b/>
                <w:sz w:val="24"/>
              </w:rPr>
            </w:pPr>
            <w:r>
              <w:rPr>
                <w:rFonts w:hint="default" w:ascii="Times New Roman" w:hAnsi="Times New Roman" w:eastAsia="宋体" w:cs="Times New Roman"/>
                <w:b/>
                <w:bCs/>
                <w:color w:val="000000"/>
                <w:sz w:val="24"/>
              </w:rPr>
              <w:t>所有权人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jc w:val="center"/>
              <w:rPr>
                <w:rFonts w:hint="default" w:ascii="Times New Roman" w:hAnsi="Times New Roman" w:eastAsia="宋体" w:cs="Times New Roman"/>
                <w:sz w:val="24"/>
              </w:rPr>
            </w:pPr>
          </w:p>
        </w:tc>
        <w:tc>
          <w:tcPr>
            <w:tcW w:w="2559" w:type="dxa"/>
            <w:vAlign w:val="top"/>
          </w:tcPr>
          <w:p>
            <w:pPr>
              <w:jc w:val="center"/>
              <w:rPr>
                <w:rFonts w:hint="default" w:ascii="Times New Roman" w:hAnsi="Times New Roman" w:eastAsia="宋体" w:cs="Times New Roman"/>
                <w:sz w:val="24"/>
              </w:rPr>
            </w:pPr>
          </w:p>
        </w:tc>
        <w:tc>
          <w:tcPr>
            <w:tcW w:w="3833" w:type="dxa"/>
            <w:vAlign w:val="top"/>
          </w:tcPr>
          <w:p>
            <w:pPr>
              <w:jc w:val="center"/>
              <w:rPr>
                <w:rFonts w:hint="default" w:ascii="Times New Roman" w:hAnsi="Times New Roman" w:eastAsia="宋体" w:cs="Times New Roman"/>
                <w:sz w:val="24"/>
              </w:rPr>
            </w:pPr>
          </w:p>
        </w:tc>
      </w:tr>
    </w:tbl>
    <w:p>
      <w:pPr>
        <w:spacing w:line="560" w:lineRule="exact"/>
        <w:jc w:val="left"/>
        <w:rPr>
          <w:rFonts w:hint="default" w:ascii="Times New Roman" w:hAnsi="Times New Roman" w:cs="Times New Roman"/>
        </w:rPr>
      </w:pPr>
      <w:r>
        <w:rPr>
          <w:rFonts w:hint="default" w:ascii="Times New Roman" w:hAnsi="Times New Roman" w:eastAsia="宋体" w:cs="Times New Roman"/>
          <w:sz w:val="24"/>
        </w:rPr>
        <w:t>附图:</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说明：</w:t>
      </w:r>
    </w:p>
    <w:p>
      <w:pPr>
        <w:rPr>
          <w:rFonts w:hint="default" w:ascii="Times New Roman" w:hAnsi="Times New Roman" w:cs="Times New Roman"/>
          <w:sz w:val="24"/>
          <w:szCs w:val="18"/>
        </w:rPr>
      </w:pPr>
      <w:r>
        <w:rPr>
          <w:rFonts w:hint="default" w:ascii="Times New Roman" w:hAnsi="Times New Roman" w:cs="Times New Roman"/>
          <w:sz w:val="24"/>
          <w:szCs w:val="18"/>
        </w:rPr>
        <w:t>1.</w:t>
      </w:r>
      <w:r>
        <w:rPr>
          <w:rFonts w:hint="default" w:ascii="Times New Roman" w:hAnsi="Times New Roman" w:cs="Times New Roman"/>
          <w:color w:val="000000"/>
          <w:kern w:val="0"/>
          <w:sz w:val="24"/>
          <w:szCs w:val="18"/>
        </w:rPr>
        <w:t>经查</w:t>
      </w:r>
      <w:r>
        <w:rPr>
          <w:rFonts w:hint="default" w:ascii="Times New Roman" w:hAnsi="Times New Roman" w:cs="Times New Roman"/>
          <w:kern w:val="0"/>
          <w:sz w:val="24"/>
          <w:szCs w:val="18"/>
        </w:rPr>
        <w:t>北京市不动产登记信息系统v2.0</w:t>
      </w:r>
      <w:r>
        <w:rPr>
          <w:rFonts w:hint="default" w:ascii="Times New Roman" w:hAnsi="Times New Roman" w:cs="Times New Roman"/>
          <w:color w:val="000000"/>
          <w:kern w:val="0"/>
          <w:sz w:val="24"/>
          <w:szCs w:val="18"/>
        </w:rPr>
        <w:t>，</w:t>
      </w:r>
      <w:r>
        <w:rPr>
          <w:rFonts w:hint="default" w:ascii="Times New Roman" w:hAnsi="Times New Roman" w:cs="Times New Roman"/>
          <w:sz w:val="24"/>
          <w:szCs w:val="18"/>
        </w:rPr>
        <w:t>不动产地籍信息查询结果告知单截止时间为</w:t>
      </w:r>
      <w:r>
        <w:rPr>
          <w:rFonts w:hint="default" w:ascii="Times New Roman" w:hAnsi="Times New Roman" w:cs="Times New Roman"/>
          <w:sz w:val="24"/>
          <w:szCs w:val="18"/>
          <w:u w:val="single"/>
        </w:rPr>
        <w:t xml:space="preserve">     </w:t>
      </w:r>
      <w:r>
        <w:rPr>
          <w:rFonts w:hint="default" w:ascii="Times New Roman" w:hAnsi="Times New Roman" w:cs="Times New Roman"/>
          <w:sz w:val="24"/>
          <w:szCs w:val="18"/>
        </w:rPr>
        <w:t>年</w:t>
      </w:r>
      <w:r>
        <w:rPr>
          <w:rFonts w:hint="default" w:ascii="Times New Roman" w:hAnsi="Times New Roman" w:cs="Times New Roman"/>
          <w:sz w:val="24"/>
          <w:szCs w:val="18"/>
          <w:u w:val="single"/>
        </w:rPr>
        <w:t xml:space="preserve">     </w:t>
      </w:r>
      <w:r>
        <w:rPr>
          <w:rFonts w:hint="default" w:ascii="Times New Roman" w:hAnsi="Times New Roman" w:cs="Times New Roman"/>
          <w:sz w:val="24"/>
          <w:szCs w:val="18"/>
        </w:rPr>
        <w:t>月</w:t>
      </w:r>
      <w:r>
        <w:rPr>
          <w:rFonts w:hint="default" w:ascii="Times New Roman" w:hAnsi="Times New Roman" w:cs="Times New Roman"/>
          <w:sz w:val="24"/>
          <w:szCs w:val="18"/>
          <w:u w:val="single"/>
        </w:rPr>
        <w:t xml:space="preserve">      </w:t>
      </w:r>
      <w:r>
        <w:rPr>
          <w:rFonts w:hint="default" w:ascii="Times New Roman" w:hAnsi="Times New Roman" w:cs="Times New Roman"/>
          <w:sz w:val="24"/>
          <w:szCs w:val="18"/>
        </w:rPr>
        <w:t>日</w:t>
      </w:r>
      <w:r>
        <w:rPr>
          <w:rFonts w:hint="default" w:ascii="Times New Roman" w:hAnsi="Times New Roman" w:cs="Times New Roman"/>
          <w:sz w:val="24"/>
          <w:szCs w:val="18"/>
          <w:u w:val="single"/>
        </w:rPr>
        <w:t xml:space="preserve">    </w:t>
      </w:r>
      <w:r>
        <w:rPr>
          <w:rFonts w:hint="default" w:ascii="Times New Roman" w:hAnsi="Times New Roman" w:cs="Times New Roman"/>
          <w:sz w:val="24"/>
          <w:szCs w:val="18"/>
        </w:rPr>
        <w:t>时</w:t>
      </w:r>
      <w:r>
        <w:rPr>
          <w:rFonts w:hint="default" w:ascii="Times New Roman" w:hAnsi="Times New Roman" w:cs="Times New Roman"/>
          <w:sz w:val="24"/>
          <w:szCs w:val="18"/>
          <w:u w:val="single"/>
        </w:rPr>
        <w:t xml:space="preserve">     </w:t>
      </w:r>
      <w:r>
        <w:rPr>
          <w:rFonts w:hint="default" w:ascii="Times New Roman" w:hAnsi="Times New Roman" w:cs="Times New Roman"/>
          <w:sz w:val="24"/>
          <w:szCs w:val="18"/>
        </w:rPr>
        <w:t>分。</w:t>
      </w:r>
    </w:p>
    <w:p>
      <w:pPr>
        <w:rPr>
          <w:rFonts w:hint="default" w:ascii="Times New Roman" w:hAnsi="Times New Roman" w:cs="Times New Roman"/>
          <w:sz w:val="24"/>
          <w:szCs w:val="18"/>
        </w:rPr>
      </w:pPr>
      <w:r>
        <w:rPr>
          <w:rFonts w:hint="default" w:ascii="Times New Roman" w:hAnsi="Times New Roman" w:cs="Times New Roman"/>
          <w:sz w:val="24"/>
          <w:szCs w:val="18"/>
        </w:rPr>
        <w:t>2.该查询结果包括北京市行政区范围内已联网的不动产地籍信息。</w:t>
      </w:r>
    </w:p>
    <w:p>
      <w:pPr>
        <w:rPr>
          <w:rFonts w:hint="default" w:ascii="Times New Roman" w:hAnsi="Times New Roman" w:cs="Times New Roman"/>
          <w:sz w:val="24"/>
          <w:szCs w:val="18"/>
        </w:rPr>
      </w:pPr>
      <w:r>
        <w:rPr>
          <w:rFonts w:hint="default" w:ascii="Times New Roman" w:hAnsi="Times New Roman" w:cs="Times New Roman"/>
          <w:sz w:val="24"/>
          <w:szCs w:val="18"/>
        </w:rPr>
        <w:t>3.查询申请人对上述信息中涉及的国家机密、个人隐私和商业秘密负有保密义务，请妥善保管，不得泄露给他人或不正当使用。</w:t>
      </w:r>
    </w:p>
    <w:p>
      <w:pPr>
        <w:rPr>
          <w:rFonts w:hint="default" w:ascii="Times New Roman" w:hAnsi="Times New Roman" w:cs="Times New Roman"/>
          <w:sz w:val="24"/>
          <w:szCs w:val="18"/>
        </w:rPr>
      </w:pPr>
      <w:r>
        <w:rPr>
          <w:rFonts w:hint="default" w:ascii="Times New Roman" w:hAnsi="Times New Roman" w:cs="Times New Roman"/>
          <w:sz w:val="24"/>
          <w:szCs w:val="18"/>
        </w:rPr>
        <w:t>4.以上查询结果仅供参考。</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w:t>
      </w:r>
      <w:r>
        <w:rPr>
          <w:rFonts w:hint="eastAsia" w:ascii="Times New Roman" w:hAnsi="Times New Roman" w:eastAsia="仿宋_GB2312" w:cs="Times New Roman"/>
          <w:sz w:val="28"/>
          <w:szCs w:val="28"/>
          <w:lang w:val="en-US" w:eastAsia="zh-CN"/>
        </w:rPr>
        <w:t>5</w:t>
      </w:r>
    </w:p>
    <w:p>
      <w:pPr>
        <w:jc w:val="center"/>
        <w:rPr>
          <w:rFonts w:hint="default" w:ascii="Times New Roman" w:hAnsi="Times New Roman" w:eastAsia="华文中宋" w:cs="Times New Roman"/>
          <w:sz w:val="28"/>
          <w:szCs w:val="28"/>
        </w:rPr>
      </w:pPr>
      <w:r>
        <w:rPr>
          <w:rFonts w:hint="default" w:ascii="Times New Roman" w:hAnsi="Times New Roman" w:eastAsia="华文中宋" w:cs="Times New Roman"/>
          <w:b/>
          <w:bCs/>
          <w:kern w:val="0"/>
          <w:sz w:val="36"/>
          <w:szCs w:val="36"/>
        </w:rPr>
        <w:t>不动产地籍信息查询结果告知单</w:t>
      </w:r>
      <w:r>
        <w:rPr>
          <w:rFonts w:hint="default" w:ascii="Times New Roman" w:hAnsi="Times New Roman" w:eastAsia="华文中宋" w:cs="Times New Roman"/>
          <w:b/>
          <w:bCs/>
          <w:kern w:val="0"/>
          <w:sz w:val="36"/>
          <w:szCs w:val="36"/>
          <w:lang w:eastAsia="zh-CN"/>
        </w:rPr>
        <w:t>（国有土地）</w:t>
      </w:r>
    </w:p>
    <w:p>
      <w:pPr>
        <w:jc w:val="center"/>
        <w:rPr>
          <w:rFonts w:hint="default" w:ascii="Times New Roman" w:hAnsi="Times New Roman" w:cs="Times New Roman"/>
          <w:sz w:val="24"/>
        </w:rPr>
      </w:pPr>
      <w:r>
        <w:rPr>
          <w:rFonts w:hint="default" w:ascii="Times New Roman" w:hAnsi="Times New Roman" w:cs="Times New Roman"/>
          <w:sz w:val="24"/>
        </w:rPr>
        <w:t xml:space="preserve">                        编号：</w:t>
      </w:r>
    </w:p>
    <w:p>
      <w:pPr>
        <w:jc w:val="center"/>
        <w:rPr>
          <w:rFonts w:hint="default" w:ascii="Times New Roman" w:hAnsi="Times New Roman" w:cs="Times New Roman"/>
          <w:sz w:val="24"/>
        </w:rPr>
      </w:pPr>
    </w:p>
    <w:p>
      <w:pPr>
        <w:rPr>
          <w:rFonts w:hint="default" w:ascii="Times New Roman" w:hAnsi="Times New Roman" w:eastAsia="宋体" w:cs="Times New Roman"/>
          <w:sz w:val="24"/>
          <w:u w:val="single"/>
        </w:rPr>
      </w:pPr>
      <w:r>
        <w:rPr>
          <w:rFonts w:hint="default" w:ascii="Times New Roman" w:hAnsi="Times New Roman" w:eastAsia="宋体" w:cs="Times New Roman"/>
          <w:sz w:val="24"/>
          <w:u w:val="single"/>
        </w:rPr>
        <w:t>XXX（查询申请人或单位）：</w:t>
      </w:r>
    </w:p>
    <w:p>
      <w:pPr>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您(单位)于</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年</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月</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日申请查询不动产地籍信息，受理编号为</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，查询用途为</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w:t>
      </w:r>
    </w:p>
    <w:p>
      <w:pPr>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经查询，结果如下：</w:t>
      </w:r>
    </w:p>
    <w:p>
      <w:pPr>
        <w:ind w:firstLine="480" w:firstLineChars="200"/>
        <w:rPr>
          <w:rFonts w:hint="default" w:ascii="Times New Roman" w:hAnsi="Times New Roman" w:eastAsia="宋体" w:cs="Times New Roman"/>
          <w:sz w:val="24"/>
        </w:rPr>
      </w:pPr>
    </w:p>
    <w:tbl>
      <w:tblPr>
        <w:tblStyle w:val="7"/>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2115"/>
        <w:gridCol w:w="2715"/>
        <w:gridCol w:w="960"/>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vAlign w:val="center"/>
          </w:tcPr>
          <w:p>
            <w:pPr>
              <w:widowControl/>
              <w:jc w:val="center"/>
              <w:textAlignment w:val="center"/>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宗地代码</w:t>
            </w:r>
          </w:p>
        </w:tc>
        <w:tc>
          <w:tcPr>
            <w:tcW w:w="2115" w:type="dxa"/>
            <w:vAlign w:val="center"/>
          </w:tcPr>
          <w:p>
            <w:pPr>
              <w:widowControl/>
              <w:jc w:val="center"/>
              <w:textAlignment w:val="center"/>
              <w:rPr>
                <w:rFonts w:hint="eastAsia" w:ascii="Times New Roman" w:hAnsi="Times New Roman" w:eastAsia="宋体" w:cs="Times New Roman"/>
                <w:b/>
                <w:bCs/>
                <w:color w:val="000000"/>
                <w:sz w:val="24"/>
                <w:lang w:eastAsia="zh-CN"/>
              </w:rPr>
            </w:pPr>
            <w:r>
              <w:rPr>
                <w:rFonts w:hint="default" w:ascii="Times New Roman" w:hAnsi="Times New Roman" w:eastAsia="宋体" w:cs="Times New Roman"/>
                <w:b/>
                <w:bCs/>
                <w:color w:val="000000"/>
                <w:sz w:val="24"/>
              </w:rPr>
              <w:t>不动产单元</w:t>
            </w:r>
            <w:r>
              <w:rPr>
                <w:rFonts w:hint="eastAsia" w:ascii="Times New Roman" w:hAnsi="Times New Roman" w:cs="Times New Roman"/>
                <w:b/>
                <w:bCs/>
                <w:color w:val="000000"/>
                <w:sz w:val="24"/>
                <w:lang w:eastAsia="zh-CN"/>
              </w:rPr>
              <w:t>号</w:t>
            </w:r>
          </w:p>
        </w:tc>
        <w:tc>
          <w:tcPr>
            <w:tcW w:w="2715" w:type="dxa"/>
            <w:vAlign w:val="center"/>
          </w:tcPr>
          <w:p>
            <w:pPr>
              <w:widowControl/>
              <w:jc w:val="center"/>
              <w:textAlignment w:val="center"/>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kern w:val="0"/>
                <w:sz w:val="24"/>
              </w:rPr>
              <w:t>坐落</w:t>
            </w:r>
          </w:p>
        </w:tc>
        <w:tc>
          <w:tcPr>
            <w:tcW w:w="960" w:type="dxa"/>
            <w:vAlign w:val="center"/>
          </w:tcPr>
          <w:p>
            <w:pPr>
              <w:widowControl/>
              <w:jc w:val="center"/>
              <w:textAlignment w:val="center"/>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rPr>
              <w:t>面积</w:t>
            </w:r>
          </w:p>
        </w:tc>
        <w:tc>
          <w:tcPr>
            <w:tcW w:w="1402" w:type="dxa"/>
            <w:vAlign w:val="center"/>
          </w:tcPr>
          <w:p>
            <w:pPr>
              <w:widowControl/>
              <w:jc w:val="center"/>
              <w:textAlignment w:val="center"/>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sz w:val="24"/>
              </w:rPr>
              <w:t>权利类型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vAlign w:val="top"/>
          </w:tcPr>
          <w:p>
            <w:pPr>
              <w:jc w:val="center"/>
              <w:rPr>
                <w:rFonts w:hint="default" w:ascii="Times New Roman" w:hAnsi="Times New Roman" w:eastAsia="宋体" w:cs="Times New Roman"/>
                <w:b/>
                <w:sz w:val="24"/>
              </w:rPr>
            </w:pPr>
          </w:p>
        </w:tc>
        <w:tc>
          <w:tcPr>
            <w:tcW w:w="2115" w:type="dxa"/>
            <w:vAlign w:val="top"/>
          </w:tcPr>
          <w:p>
            <w:pPr>
              <w:jc w:val="center"/>
              <w:rPr>
                <w:rFonts w:hint="default" w:ascii="Times New Roman" w:hAnsi="Times New Roman" w:eastAsia="宋体" w:cs="Times New Roman"/>
                <w:b/>
                <w:sz w:val="24"/>
              </w:rPr>
            </w:pPr>
          </w:p>
        </w:tc>
        <w:tc>
          <w:tcPr>
            <w:tcW w:w="2715" w:type="dxa"/>
            <w:vAlign w:val="top"/>
          </w:tcPr>
          <w:p>
            <w:pPr>
              <w:jc w:val="center"/>
              <w:rPr>
                <w:rFonts w:hint="default" w:ascii="Times New Roman" w:hAnsi="Times New Roman" w:eastAsia="宋体" w:cs="Times New Roman"/>
                <w:b/>
                <w:sz w:val="24"/>
              </w:rPr>
            </w:pPr>
          </w:p>
        </w:tc>
        <w:tc>
          <w:tcPr>
            <w:tcW w:w="960" w:type="dxa"/>
            <w:vAlign w:val="top"/>
          </w:tcPr>
          <w:p>
            <w:pPr>
              <w:jc w:val="center"/>
              <w:rPr>
                <w:rFonts w:hint="default" w:ascii="Times New Roman" w:hAnsi="Times New Roman" w:eastAsia="宋体" w:cs="Times New Roman"/>
                <w:b/>
                <w:sz w:val="24"/>
              </w:rPr>
            </w:pPr>
          </w:p>
        </w:tc>
        <w:tc>
          <w:tcPr>
            <w:tcW w:w="1402" w:type="dxa"/>
            <w:vAlign w:val="top"/>
          </w:tcPr>
          <w:p>
            <w:pPr>
              <w:jc w:val="center"/>
              <w:rPr>
                <w:rFonts w:hint="default" w:ascii="Times New Roman" w:hAnsi="Times New Roman" w:eastAsia="宋体" w:cs="Times New Roman"/>
                <w:b/>
                <w:sz w:val="24"/>
              </w:rPr>
            </w:pPr>
          </w:p>
        </w:tc>
      </w:tr>
    </w:tbl>
    <w:p>
      <w:pPr>
        <w:spacing w:line="560" w:lineRule="exact"/>
        <w:jc w:val="left"/>
        <w:rPr>
          <w:rFonts w:hint="default" w:ascii="Times New Roman" w:hAnsi="Times New Roman" w:eastAsia="宋体" w:cs="Times New Roman"/>
          <w:sz w:val="24"/>
        </w:rPr>
      </w:pPr>
      <w:r>
        <w:rPr>
          <w:rFonts w:hint="default" w:ascii="Times New Roman" w:hAnsi="Times New Roman" w:eastAsia="宋体" w:cs="Times New Roman"/>
          <w:sz w:val="24"/>
        </w:rPr>
        <w:t>附图:</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24"/>
          <w:szCs w:val="24"/>
        </w:rPr>
      </w:pPr>
      <w:r>
        <w:rPr>
          <w:rFonts w:hint="default" w:ascii="Times New Roman" w:hAnsi="Times New Roman" w:cs="Times New Roman"/>
          <w:sz w:val="24"/>
          <w:szCs w:val="24"/>
        </w:rPr>
        <w:t>说明：</w:t>
      </w:r>
    </w:p>
    <w:p>
      <w:pPr>
        <w:rPr>
          <w:rFonts w:hint="default" w:ascii="Times New Roman" w:hAnsi="Times New Roman" w:cs="Times New Roman"/>
          <w:sz w:val="24"/>
          <w:szCs w:val="18"/>
        </w:rPr>
      </w:pPr>
      <w:r>
        <w:rPr>
          <w:rFonts w:hint="default" w:ascii="Times New Roman" w:hAnsi="Times New Roman" w:cs="Times New Roman"/>
          <w:sz w:val="24"/>
          <w:szCs w:val="18"/>
        </w:rPr>
        <w:t>1.</w:t>
      </w:r>
      <w:r>
        <w:rPr>
          <w:rFonts w:hint="default" w:ascii="Times New Roman" w:hAnsi="Times New Roman" w:cs="Times New Roman"/>
          <w:color w:val="000000"/>
          <w:kern w:val="0"/>
          <w:sz w:val="24"/>
          <w:szCs w:val="18"/>
        </w:rPr>
        <w:t>经查</w:t>
      </w:r>
      <w:r>
        <w:rPr>
          <w:rFonts w:hint="default" w:ascii="Times New Roman" w:hAnsi="Times New Roman" w:cs="Times New Roman"/>
          <w:kern w:val="0"/>
          <w:sz w:val="24"/>
          <w:szCs w:val="18"/>
        </w:rPr>
        <w:t>北京市不动产登记信息系统v2.0</w:t>
      </w:r>
      <w:r>
        <w:rPr>
          <w:rFonts w:hint="default" w:ascii="Times New Roman" w:hAnsi="Times New Roman" w:cs="Times New Roman"/>
          <w:color w:val="000000"/>
          <w:kern w:val="0"/>
          <w:sz w:val="24"/>
          <w:szCs w:val="18"/>
        </w:rPr>
        <w:t>，</w:t>
      </w:r>
      <w:r>
        <w:rPr>
          <w:rFonts w:hint="default" w:ascii="Times New Roman" w:hAnsi="Times New Roman" w:cs="Times New Roman"/>
          <w:sz w:val="24"/>
          <w:szCs w:val="18"/>
        </w:rPr>
        <w:t>不动产地籍信息查询结果告知单截止时间为</w:t>
      </w:r>
      <w:r>
        <w:rPr>
          <w:rFonts w:hint="default" w:ascii="Times New Roman" w:hAnsi="Times New Roman" w:cs="Times New Roman"/>
          <w:sz w:val="24"/>
          <w:szCs w:val="18"/>
          <w:u w:val="single"/>
        </w:rPr>
        <w:t xml:space="preserve">     </w:t>
      </w:r>
      <w:r>
        <w:rPr>
          <w:rFonts w:hint="default" w:ascii="Times New Roman" w:hAnsi="Times New Roman" w:cs="Times New Roman"/>
          <w:sz w:val="24"/>
          <w:szCs w:val="18"/>
        </w:rPr>
        <w:t>年</w:t>
      </w:r>
      <w:r>
        <w:rPr>
          <w:rFonts w:hint="default" w:ascii="Times New Roman" w:hAnsi="Times New Roman" w:cs="Times New Roman"/>
          <w:sz w:val="24"/>
          <w:szCs w:val="18"/>
          <w:u w:val="single"/>
        </w:rPr>
        <w:t xml:space="preserve">     </w:t>
      </w:r>
      <w:r>
        <w:rPr>
          <w:rFonts w:hint="default" w:ascii="Times New Roman" w:hAnsi="Times New Roman" w:cs="Times New Roman"/>
          <w:sz w:val="24"/>
          <w:szCs w:val="18"/>
        </w:rPr>
        <w:t>月</w:t>
      </w:r>
      <w:r>
        <w:rPr>
          <w:rFonts w:hint="default" w:ascii="Times New Roman" w:hAnsi="Times New Roman" w:cs="Times New Roman"/>
          <w:sz w:val="24"/>
          <w:szCs w:val="18"/>
          <w:u w:val="single"/>
        </w:rPr>
        <w:t xml:space="preserve">      </w:t>
      </w:r>
      <w:r>
        <w:rPr>
          <w:rFonts w:hint="default" w:ascii="Times New Roman" w:hAnsi="Times New Roman" w:cs="Times New Roman"/>
          <w:sz w:val="24"/>
          <w:szCs w:val="18"/>
        </w:rPr>
        <w:t>日</w:t>
      </w:r>
      <w:r>
        <w:rPr>
          <w:rFonts w:hint="default" w:ascii="Times New Roman" w:hAnsi="Times New Roman" w:cs="Times New Roman"/>
          <w:sz w:val="24"/>
          <w:szCs w:val="18"/>
          <w:u w:val="single"/>
        </w:rPr>
        <w:t xml:space="preserve">    </w:t>
      </w:r>
      <w:r>
        <w:rPr>
          <w:rFonts w:hint="default" w:ascii="Times New Roman" w:hAnsi="Times New Roman" w:cs="Times New Roman"/>
          <w:sz w:val="24"/>
          <w:szCs w:val="18"/>
        </w:rPr>
        <w:t>时</w:t>
      </w:r>
      <w:r>
        <w:rPr>
          <w:rFonts w:hint="default" w:ascii="Times New Roman" w:hAnsi="Times New Roman" w:cs="Times New Roman"/>
          <w:sz w:val="24"/>
          <w:szCs w:val="18"/>
          <w:u w:val="single"/>
        </w:rPr>
        <w:t xml:space="preserve">     </w:t>
      </w:r>
      <w:r>
        <w:rPr>
          <w:rFonts w:hint="default" w:ascii="Times New Roman" w:hAnsi="Times New Roman" w:cs="Times New Roman"/>
          <w:sz w:val="24"/>
          <w:szCs w:val="18"/>
        </w:rPr>
        <w:t>分。</w:t>
      </w:r>
    </w:p>
    <w:p>
      <w:pPr>
        <w:rPr>
          <w:rFonts w:hint="default" w:ascii="Times New Roman" w:hAnsi="Times New Roman" w:cs="Times New Roman"/>
          <w:sz w:val="24"/>
          <w:szCs w:val="18"/>
        </w:rPr>
      </w:pPr>
      <w:r>
        <w:rPr>
          <w:rFonts w:hint="default" w:ascii="Times New Roman" w:hAnsi="Times New Roman" w:cs="Times New Roman"/>
          <w:sz w:val="24"/>
          <w:szCs w:val="18"/>
        </w:rPr>
        <w:t>2.该查询结果包括北京市行政区范围内已联网的不动产地籍信息。</w:t>
      </w:r>
    </w:p>
    <w:p>
      <w:pPr>
        <w:rPr>
          <w:rFonts w:hint="default" w:ascii="Times New Roman" w:hAnsi="Times New Roman" w:cs="Times New Roman"/>
          <w:sz w:val="24"/>
          <w:szCs w:val="18"/>
        </w:rPr>
      </w:pPr>
      <w:r>
        <w:rPr>
          <w:rFonts w:hint="default" w:ascii="Times New Roman" w:hAnsi="Times New Roman" w:cs="Times New Roman"/>
          <w:sz w:val="24"/>
          <w:szCs w:val="18"/>
        </w:rPr>
        <w:t>3.查询申请人对上述信息中涉及的国家机密、个人隐私和商业秘密负有保密义务，请妥善保管，不得泄露给他人或不正当使用。</w:t>
      </w:r>
    </w:p>
    <w:p>
      <w:pPr>
        <w:rPr>
          <w:rFonts w:hint="default" w:ascii="Times New Roman" w:hAnsi="Times New Roman" w:cs="Times New Roman"/>
          <w:sz w:val="24"/>
          <w:szCs w:val="18"/>
        </w:rPr>
      </w:pPr>
      <w:r>
        <w:rPr>
          <w:rFonts w:hint="default" w:ascii="Times New Roman" w:hAnsi="Times New Roman" w:cs="Times New Roman"/>
          <w:sz w:val="24"/>
          <w:szCs w:val="18"/>
        </w:rPr>
        <w:t>4.以上查询结果仅供参考。</w:t>
      </w:r>
    </w:p>
    <w:p>
      <w:pPr>
        <w:rPr>
          <w:rFonts w:hint="eastAsia" w:ascii="Times New Roman" w:hAnsi="Times New Roman" w:eastAsia="仿宋_GB2312" w:cs="Times New Roman"/>
          <w:sz w:val="21"/>
          <w:szCs w:val="21"/>
          <w:lang w:val="en-US" w:eastAsia="zh-CN"/>
        </w:rPr>
      </w:pPr>
    </w:p>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r>
                            <w:fldChar w:fldCharType="begin"/>
                          </w:r>
                          <w:r>
                            <w:instrText xml:space="preserve"> PAGE   \* MERGEFORMAT </w:instrText>
                          </w:r>
                          <w:r>
                            <w:fldChar w:fldCharType="separate"/>
                          </w:r>
                          <w: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rSUka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VnQ2ZQSzRRmdPn65fLtx+X7Z4I/ANRav4DdzsIydK9Nh0GP/x6fse+u&#10;cire6IhAD6jPV3hFFwiPTvPZfJ5DxaEbH4ifPblb58MbYRSJQkEd5pdgZaetD73paBKzabNppEwz&#10;lJq0Bb15+SpPDlcNgksdbUViwxAmttSXHqXQ7buhz70pz2jTmZ4p3vJNg1K2zIdH5kANlA+6hwcc&#10;lTRIaQaJktq4T3/7j/aYGLSUtKBaQTV2gRL5VmOSkZWj4EZhPwr6qO4MuIvhoJYkwsEFOYqVM+oj&#10;dmAdc0DFNEemgoZRvAs93bFDXKzXyehoXXOoewfw0LKw1TvLY5oIlbfrYwC0CfEIUI8KJhUfYGKa&#10;2bA1keq/vpPV026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3StJSRoCAAAjBAAADgAA&#10;AAAAAAABACAAAAAfAQAAZHJzL2Uyb0RvYy54bWxQSwUGAAAAAAYABgBZAQAAqwU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1</w:t>
                    </w:r>
                    <w:r>
                      <w:rPr>
                        <w:lang w:val="zh-CN"/>
                      </w:rPr>
                      <w:fldChar w:fldCharType="end"/>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4C9E35"/>
    <w:multiLevelType w:val="singleLevel"/>
    <w:tmpl w:val="EE4C9E35"/>
    <w:lvl w:ilvl="0" w:tentative="0">
      <w:start w:val="5"/>
      <w:numFmt w:val="chineseCounting"/>
      <w:suff w:val="space"/>
      <w:lvlText w:val="第%1条"/>
      <w:lvlJc w:val="left"/>
      <w:rPr>
        <w:rFonts w:hint="eastAsia"/>
      </w:rPr>
    </w:lvl>
  </w:abstractNum>
  <w:abstractNum w:abstractNumId="1">
    <w:nsid w:val="5C189399"/>
    <w:multiLevelType w:val="singleLevel"/>
    <w:tmpl w:val="5C189399"/>
    <w:lvl w:ilvl="0" w:tentative="0">
      <w:start w:val="1"/>
      <w:numFmt w:val="chineseCounting"/>
      <w:suff w:val="space"/>
      <w:lvlText w:val="第%1条"/>
      <w:lvlJc w:val="left"/>
    </w:lvl>
  </w:abstractNum>
  <w:abstractNum w:abstractNumId="2">
    <w:nsid w:val="5C637326"/>
    <w:multiLevelType w:val="multilevel"/>
    <w:tmpl w:val="5C637326"/>
    <w:lvl w:ilvl="0" w:tentative="0">
      <w:start w:val="1"/>
      <w:numFmt w:val="japaneseCounting"/>
      <w:lvlText w:val="（%1）"/>
      <w:lvlJc w:val="left"/>
      <w:pPr>
        <w:ind w:left="1752" w:hanging="10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3">
    <w:nsid w:val="5C637331"/>
    <w:multiLevelType w:val="multilevel"/>
    <w:tmpl w:val="5C637331"/>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82A41"/>
    <w:rsid w:val="198C2D1E"/>
    <w:rsid w:val="22E82A41"/>
    <w:rsid w:val="29F45243"/>
    <w:rsid w:val="2CD314AC"/>
    <w:rsid w:val="423323F4"/>
    <w:rsid w:val="4F714301"/>
    <w:rsid w:val="54A34876"/>
    <w:rsid w:val="61657E94"/>
    <w:rsid w:val="725E534C"/>
    <w:rsid w:val="740116BD"/>
    <w:rsid w:val="78D95362"/>
    <w:rsid w:val="7F2C6E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0"/>
    <w:rPr>
      <w:b/>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List Paragraph"/>
    <w:basedOn w:val="1"/>
    <w:unhideWhenUsed/>
    <w:qFormat/>
    <w:uiPriority w:val="99"/>
    <w:pPr>
      <w:ind w:firstLine="420" w:firstLineChars="200"/>
    </w:p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2019-04-08T06:28:00Z</dcterms:created>
  <dc:creator>滑丽</dc:creator>
  <cp:lastModifiedBy>滑丽</cp:lastModifiedBy>
  <dcterms:modified xsi:type="dcterms:W3CDTF">2020-09-15T10:31:33Z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