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E353" w14:textId="77777777" w:rsidR="00142695" w:rsidRPr="003A69EB" w:rsidRDefault="00000000" w:rsidP="003A69EB">
      <w:pPr>
        <w:spacing w:beforeLines="100" w:before="312" w:afterLines="100" w:after="312"/>
        <w:rPr>
          <w:rFonts w:ascii="黑体" w:eastAsia="黑体" w:hAnsi="黑体" w:cs="Times New Roman"/>
          <w:b/>
          <w:sz w:val="32"/>
          <w:szCs w:val="32"/>
        </w:rPr>
      </w:pPr>
      <w:r w:rsidRPr="003A69EB">
        <w:rPr>
          <w:rFonts w:ascii="黑体" w:eastAsia="黑体" w:hAnsi="黑体" w:cs="Times New Roman" w:hint="eastAsia"/>
          <w:b/>
          <w:sz w:val="32"/>
          <w:szCs w:val="32"/>
        </w:rPr>
        <w:t>附件</w:t>
      </w:r>
      <w:r w:rsidRPr="003A69EB">
        <w:rPr>
          <w:rFonts w:ascii="黑体" w:eastAsia="黑体" w:hAnsi="黑体" w:cs="Times New Roman"/>
          <w:b/>
          <w:sz w:val="32"/>
          <w:szCs w:val="32"/>
        </w:rPr>
        <w:t>1</w:t>
      </w:r>
    </w:p>
    <w:p w14:paraId="7F55C3AF" w14:textId="7B48F700" w:rsidR="00142695" w:rsidRDefault="00000000">
      <w:pPr>
        <w:spacing w:beforeLines="100" w:before="312" w:afterLines="100" w:after="312"/>
        <w:jc w:val="center"/>
        <w:rPr>
          <w:rFonts w:ascii="黑体" w:eastAsia="黑体" w:hAnsi="黑体" w:cs="Times New Roman"/>
          <w:b/>
          <w:sz w:val="36"/>
          <w:szCs w:val="28"/>
        </w:rPr>
      </w:pPr>
      <w:r>
        <w:rPr>
          <w:rFonts w:ascii="黑体" w:eastAsia="黑体" w:hAnsi="黑体" w:cs="Times New Roman" w:hint="eastAsia"/>
          <w:b/>
          <w:sz w:val="36"/>
          <w:szCs w:val="28"/>
        </w:rPr>
        <w:t>新建居住项目电动自行车相关配建指标</w:t>
      </w:r>
    </w:p>
    <w:p w14:paraId="18411D4B" w14:textId="77777777" w:rsidR="00142695" w:rsidRDefault="00000000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随着经济社会的发展，出行方式结构已发生根本性变化，本次在现状居住区电动自行车停放情况调研的基础上，充分考虑近年电动自行车出行需求的增长，按不同空间圈层及不同住房类型分别配置电动自行车停车位，指标为</w:t>
      </w:r>
      <w:r>
        <w:rPr>
          <w:rFonts w:ascii="Times New Roman" w:eastAsia="仿宋" w:hAnsi="Times New Roman" w:cs="Times New Roman" w:hint="eastAsia"/>
          <w:sz w:val="28"/>
          <w:szCs w:val="28"/>
        </w:rPr>
        <w:t>0</w:t>
      </w:r>
      <w:r>
        <w:rPr>
          <w:rFonts w:ascii="Times New Roman" w:eastAsia="仿宋" w:hAnsi="Times New Roman" w:cs="Times New Roman"/>
          <w:sz w:val="28"/>
          <w:szCs w:val="28"/>
        </w:rPr>
        <w:t>.50</w:t>
      </w:r>
      <w:r>
        <w:rPr>
          <w:rFonts w:ascii="Times New Roman" w:eastAsia="仿宋" w:hAnsi="Times New Roman" w:cs="Times New Roman"/>
          <w:sz w:val="28"/>
          <w:szCs w:val="28"/>
        </w:rPr>
        <w:t>辆</w:t>
      </w:r>
      <w:r>
        <w:rPr>
          <w:rFonts w:ascii="Times New Roman" w:eastAsia="仿宋" w:hAnsi="Times New Roman" w:cs="Times New Roman" w:hint="eastAsia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sz w:val="28"/>
          <w:szCs w:val="28"/>
        </w:rPr>
        <w:t>户</w:t>
      </w:r>
      <w:r>
        <w:rPr>
          <w:rFonts w:ascii="Times New Roman" w:eastAsia="仿宋" w:hAnsi="Times New Roman" w:cs="Times New Roman" w:hint="eastAsia"/>
          <w:sz w:val="28"/>
          <w:szCs w:val="28"/>
        </w:rPr>
        <w:t>~</w:t>
      </w:r>
      <w:r>
        <w:rPr>
          <w:rFonts w:ascii="Times New Roman" w:eastAsia="仿宋" w:hAnsi="Times New Roman" w:cs="Times New Roman"/>
          <w:sz w:val="28"/>
          <w:szCs w:val="28"/>
        </w:rPr>
        <w:t>0.75</w:t>
      </w:r>
      <w:r>
        <w:rPr>
          <w:rFonts w:ascii="Times New Roman" w:eastAsia="仿宋" w:hAnsi="Times New Roman" w:cs="Times New Roman"/>
          <w:sz w:val="28"/>
          <w:szCs w:val="28"/>
        </w:rPr>
        <w:t>辆</w:t>
      </w:r>
      <w:r>
        <w:rPr>
          <w:rFonts w:ascii="Times New Roman" w:eastAsia="仿宋" w:hAnsi="Times New Roman" w:cs="Times New Roman" w:hint="eastAsia"/>
          <w:sz w:val="28"/>
          <w:szCs w:val="28"/>
        </w:rPr>
        <w:t>/</w:t>
      </w:r>
      <w:r>
        <w:rPr>
          <w:rFonts w:ascii="Times New Roman" w:eastAsia="仿宋" w:hAnsi="Times New Roman" w:cs="Times New Roman" w:hint="eastAsia"/>
          <w:sz w:val="28"/>
          <w:szCs w:val="28"/>
        </w:rPr>
        <w:t>户。</w:t>
      </w:r>
    </w:p>
    <w:p w14:paraId="150D7E85" w14:textId="77777777" w:rsidR="00142695" w:rsidRDefault="00000000">
      <w:pPr>
        <w:pStyle w:val="a3"/>
        <w:keepNext/>
        <w:spacing w:line="360" w:lineRule="auto"/>
        <w:jc w:val="center"/>
        <w:rPr>
          <w:rFonts w:ascii="黑体" w:hAnsi="黑体" w:cs="Times New Roman"/>
          <w:sz w:val="24"/>
        </w:rPr>
      </w:pPr>
      <w:r>
        <w:rPr>
          <w:rFonts w:ascii="黑体" w:hAnsi="黑体" w:cs="Times New Roman"/>
          <w:sz w:val="24"/>
        </w:rPr>
        <w:t xml:space="preserve">表 </w:t>
      </w:r>
      <w:r>
        <w:rPr>
          <w:rFonts w:ascii="黑体" w:hAnsi="黑体" w:cs="Times New Roman"/>
          <w:sz w:val="24"/>
        </w:rPr>
        <w:fldChar w:fldCharType="begin"/>
      </w:r>
      <w:r>
        <w:rPr>
          <w:rFonts w:ascii="黑体" w:hAnsi="黑体" w:cs="Times New Roman"/>
          <w:sz w:val="24"/>
        </w:rPr>
        <w:instrText xml:space="preserve"> SEQ 表 \* ARABIC </w:instrText>
      </w:r>
      <w:r>
        <w:rPr>
          <w:rFonts w:ascii="黑体" w:hAnsi="黑体" w:cs="Times New Roman"/>
          <w:sz w:val="24"/>
        </w:rPr>
        <w:fldChar w:fldCharType="separate"/>
      </w:r>
      <w:r>
        <w:rPr>
          <w:rFonts w:ascii="黑体" w:hAnsi="黑体" w:cs="Times New Roman"/>
          <w:sz w:val="24"/>
        </w:rPr>
        <w:t>1</w:t>
      </w:r>
      <w:r>
        <w:rPr>
          <w:rFonts w:ascii="黑体" w:hAnsi="黑体" w:cs="Times New Roman"/>
          <w:sz w:val="24"/>
        </w:rPr>
        <w:fldChar w:fldCharType="end"/>
      </w:r>
      <w:r>
        <w:rPr>
          <w:rFonts w:ascii="黑体" w:hAnsi="黑体" w:cs="Times New Roman"/>
          <w:sz w:val="24"/>
        </w:rPr>
        <w:t xml:space="preserve"> 电动自行车车位配建标准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93"/>
        <w:gridCol w:w="848"/>
        <w:gridCol w:w="1134"/>
        <w:gridCol w:w="1276"/>
        <w:gridCol w:w="1419"/>
        <w:gridCol w:w="1632"/>
      </w:tblGrid>
      <w:tr w:rsidR="00142695" w14:paraId="7E067BA8" w14:textId="77777777">
        <w:trPr>
          <w:trHeight w:val="511"/>
        </w:trPr>
        <w:tc>
          <w:tcPr>
            <w:tcW w:w="11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1BB779A" w14:textId="77777777" w:rsidR="00142695" w:rsidRDefault="00142695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FE82D21" w14:textId="77777777" w:rsidR="00142695" w:rsidRDefault="00142695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9183131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核心区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023F559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中心城四区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E883B4A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副中心和多点新城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B574533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生态涵养区及其他地区</w:t>
            </w:r>
          </w:p>
        </w:tc>
      </w:tr>
      <w:tr w:rsidR="00142695" w14:paraId="1F038E40" w14:textId="77777777">
        <w:trPr>
          <w:trHeight w:val="511"/>
        </w:trPr>
        <w:tc>
          <w:tcPr>
            <w:tcW w:w="11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9C2DCD5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商品房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39EBA83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辆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户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1B65F2FB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0.65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1275449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0.55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CD94AD6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0.50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4718D72C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0.60</w:t>
            </w:r>
          </w:p>
        </w:tc>
      </w:tr>
      <w:tr w:rsidR="00142695" w14:paraId="45F10BB0" w14:textId="77777777">
        <w:trPr>
          <w:trHeight w:val="511"/>
        </w:trPr>
        <w:tc>
          <w:tcPr>
            <w:tcW w:w="5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674E9DD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保障性住房</w:t>
            </w: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E3CC177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销售类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BD6C792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辆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户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9B327F9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0.65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9113FB7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0.60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5C63B88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0.55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0E68109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0.60</w:t>
            </w:r>
          </w:p>
        </w:tc>
      </w:tr>
      <w:tr w:rsidR="00142695" w14:paraId="30908FF7" w14:textId="77777777">
        <w:trPr>
          <w:trHeight w:val="511"/>
        </w:trPr>
        <w:tc>
          <w:tcPr>
            <w:tcW w:w="5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A3B79" w14:textId="77777777" w:rsidR="00142695" w:rsidRDefault="00142695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FA8774F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租赁类</w:t>
            </w:r>
          </w:p>
        </w:tc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5CF5F02F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辆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户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620C16C9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0.75</w:t>
            </w:r>
          </w:p>
        </w:tc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04D30373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0.65</w:t>
            </w:r>
          </w:p>
        </w:tc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2E3811DE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0.60</w:t>
            </w:r>
          </w:p>
        </w:tc>
        <w:tc>
          <w:tcPr>
            <w:tcW w:w="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14:paraId="3812493E" w14:textId="77777777" w:rsidR="00142695" w:rsidRDefault="00000000">
            <w:pPr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z w:val="24"/>
                <w:szCs w:val="28"/>
              </w:rPr>
              <w:t>0.75</w:t>
            </w:r>
          </w:p>
        </w:tc>
      </w:tr>
    </w:tbl>
    <w:p w14:paraId="34EFB24D" w14:textId="3938AB2B" w:rsidR="00142695" w:rsidRDefault="0000000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Times New Roman" w:eastAsia="仿宋" w:hAnsi="Times New Roman" w:cs="Times New Roman"/>
          <w:sz w:val="28"/>
          <w:szCs w:val="28"/>
        </w:rPr>
        <w:t>电动自行车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充换电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设施服务能力不小于电动自行车总数的</w:t>
      </w:r>
      <w:r>
        <w:rPr>
          <w:rFonts w:ascii="Times New Roman" w:eastAsia="仿宋" w:hAnsi="Times New Roman" w:cs="Times New Roman"/>
          <w:sz w:val="28"/>
          <w:szCs w:val="28"/>
        </w:rPr>
        <w:t>50%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6A97F6F5" w14:textId="4E0B6750" w:rsidR="00142695" w:rsidRDefault="0000000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2.</w:t>
      </w:r>
      <w:r>
        <w:rPr>
          <w:rFonts w:ascii="Times New Roman" w:eastAsia="仿宋" w:hAnsi="Times New Roman" w:cs="Times New Roman"/>
          <w:sz w:val="28"/>
          <w:szCs w:val="28"/>
        </w:rPr>
        <w:t>电动自行车停车位应符合《电动自行车停放场所防火设计标准》（</w:t>
      </w:r>
      <w:r>
        <w:rPr>
          <w:rFonts w:ascii="Times New Roman" w:eastAsia="仿宋" w:hAnsi="Times New Roman" w:cs="Times New Roman"/>
          <w:sz w:val="28"/>
          <w:szCs w:val="28"/>
        </w:rPr>
        <w:t>DB11/1624-2019</w:t>
      </w:r>
      <w:r>
        <w:rPr>
          <w:rFonts w:ascii="Times New Roman" w:eastAsia="仿宋" w:hAnsi="Times New Roman" w:cs="Times New Roman"/>
          <w:sz w:val="28"/>
          <w:szCs w:val="28"/>
        </w:rPr>
        <w:t>）的规定。车库出入口及坡道应符合《车库建筑设计规范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》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JGJ100-2015</w:t>
      </w:r>
      <w:r>
        <w:rPr>
          <w:rFonts w:ascii="Times New Roman" w:eastAsia="仿宋" w:hAnsi="Times New Roman" w:cs="Times New Roman"/>
          <w:sz w:val="28"/>
          <w:szCs w:val="28"/>
        </w:rPr>
        <w:t>的规定。</w:t>
      </w:r>
    </w:p>
    <w:p w14:paraId="62E9FDAD" w14:textId="268747F9" w:rsidR="00142695" w:rsidRDefault="0000000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3.</w:t>
      </w:r>
      <w:r>
        <w:rPr>
          <w:rFonts w:ascii="Times New Roman" w:eastAsia="仿宋" w:hAnsi="Times New Roman" w:cs="Times New Roman"/>
          <w:sz w:val="28"/>
          <w:szCs w:val="28"/>
        </w:rPr>
        <w:t>电动自行车停车位宜优先设置在地面</w:t>
      </w:r>
      <w:r>
        <w:rPr>
          <w:rFonts w:ascii="Times New Roman" w:eastAsia="仿宋" w:hAnsi="Times New Roman" w:cs="Times New Roman"/>
          <w:sz w:val="28"/>
          <w:szCs w:val="28"/>
        </w:rPr>
        <w:t xml:space="preserve">, </w:t>
      </w:r>
      <w:r>
        <w:rPr>
          <w:rFonts w:ascii="Times New Roman" w:eastAsia="仿宋" w:hAnsi="Times New Roman" w:cs="Times New Roman"/>
          <w:sz w:val="28"/>
          <w:szCs w:val="28"/>
        </w:rPr>
        <w:t>避免设置在人防工程内。在地下或半地下设置电动自行车停车位时，应设置相应坡道供电动自行车推行。</w:t>
      </w:r>
    </w:p>
    <w:p w14:paraId="45B5CC89" w14:textId="2EE0E21E" w:rsidR="00142695" w:rsidRDefault="0000000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4.</w:t>
      </w:r>
      <w:r>
        <w:rPr>
          <w:rFonts w:ascii="Times New Roman" w:eastAsia="仿宋" w:hAnsi="Times New Roman" w:cs="Times New Roman"/>
          <w:sz w:val="28"/>
          <w:szCs w:val="28"/>
        </w:rPr>
        <w:t>电动自行车每车按</w:t>
      </w:r>
      <w:r>
        <w:rPr>
          <w:rFonts w:ascii="Times New Roman" w:eastAsia="仿宋" w:hAnsi="Times New Roman" w:cs="Times New Roman"/>
          <w:sz w:val="28"/>
          <w:szCs w:val="28"/>
        </w:rPr>
        <w:t>2.0</w:t>
      </w:r>
      <w:r>
        <w:rPr>
          <w:rFonts w:ascii="Times New Roman" w:eastAsia="仿宋" w:hAnsi="Times New Roman" w:cs="Times New Roman"/>
          <w:sz w:val="28"/>
          <w:szCs w:val="28"/>
        </w:rPr>
        <w:t>平方米计算。</w:t>
      </w:r>
    </w:p>
    <w:p w14:paraId="6A7472D1" w14:textId="044F5765" w:rsidR="00142695" w:rsidRDefault="00000000">
      <w:pPr>
        <w:rPr>
          <w:rFonts w:ascii="Times New Roman" w:eastAsia="仿宋" w:hAnsi="Times New Roman" w:cs="Times New Roman"/>
        </w:rPr>
      </w:pPr>
      <w:r>
        <w:rPr>
          <w:rFonts w:ascii="Times New Roman" w:eastAsia="仿宋" w:hAnsi="Times New Roman" w:cs="Times New Roman"/>
          <w:sz w:val="28"/>
          <w:szCs w:val="28"/>
        </w:rPr>
        <w:t>5.</w:t>
      </w:r>
      <w:r>
        <w:rPr>
          <w:rFonts w:ascii="Times New Roman" w:eastAsia="仿宋" w:hAnsi="Times New Roman" w:cs="Times New Roman"/>
          <w:sz w:val="28"/>
          <w:szCs w:val="28"/>
        </w:rPr>
        <w:t>居住区内部电动自行车停放车位应相对集中设置，并集中设置</w:t>
      </w:r>
      <w:proofErr w:type="gramStart"/>
      <w:r>
        <w:rPr>
          <w:rFonts w:ascii="Times New Roman" w:eastAsia="仿宋" w:hAnsi="Times New Roman" w:cs="Times New Roman"/>
          <w:sz w:val="28"/>
          <w:szCs w:val="28"/>
        </w:rPr>
        <w:t>充换电</w:t>
      </w:r>
      <w:proofErr w:type="gramEnd"/>
      <w:r>
        <w:rPr>
          <w:rFonts w:ascii="Times New Roman" w:eastAsia="仿宋" w:hAnsi="Times New Roman" w:cs="Times New Roman"/>
          <w:sz w:val="28"/>
          <w:szCs w:val="28"/>
        </w:rPr>
        <w:t>区。</w:t>
      </w:r>
    </w:p>
    <w:sectPr w:rsidR="0014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F329" w14:textId="77777777" w:rsidR="00D64EAF" w:rsidRDefault="00D64EAF" w:rsidP="003A69EB">
      <w:r>
        <w:separator/>
      </w:r>
    </w:p>
  </w:endnote>
  <w:endnote w:type="continuationSeparator" w:id="0">
    <w:p w14:paraId="0EA0B193" w14:textId="77777777" w:rsidR="00D64EAF" w:rsidRDefault="00D64EAF" w:rsidP="003A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AD41" w14:textId="77777777" w:rsidR="00D64EAF" w:rsidRDefault="00D64EAF" w:rsidP="003A69EB">
      <w:r>
        <w:separator/>
      </w:r>
    </w:p>
  </w:footnote>
  <w:footnote w:type="continuationSeparator" w:id="0">
    <w:p w14:paraId="1C32B63C" w14:textId="77777777" w:rsidR="00D64EAF" w:rsidRDefault="00D64EAF" w:rsidP="003A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95"/>
    <w:rsid w:val="00142695"/>
    <w:rsid w:val="003A69EB"/>
    <w:rsid w:val="00D64EAF"/>
    <w:rsid w:val="7FD7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DEC554"/>
  <w15:docId w15:val="{C914FD02-A754-4321-BF70-09737217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uiPriority="35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/>
      <w:sz w:val="20"/>
      <w:szCs w:val="20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Revision"/>
    <w:hidden/>
    <w:uiPriority w:val="99"/>
    <w:semiHidden/>
    <w:rsid w:val="003A69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LINGZHENG</dc:creator>
  <cp:lastModifiedBy>律师 国浩</cp:lastModifiedBy>
  <cp:revision>5</cp:revision>
  <dcterms:created xsi:type="dcterms:W3CDTF">2022-11-25T18:57:00Z</dcterms:created>
  <dcterms:modified xsi:type="dcterms:W3CDTF">2023-01-11T09:44:00Z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35173051856846d7a72631b0d3cebf00</vt:lpwstr>
  </property>
</Properties>
</file>