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lang w:val="en-US" w:eastAsia="zh-CN"/>
        </w:rPr>
        <w:t>2020</w:t>
      </w:r>
      <w:r>
        <w:rPr>
          <w:rFonts w:hint="eastAsia" w:ascii="方正小标宋简体" w:hAnsi="方正小标宋简体" w:eastAsia="方正小标宋简体" w:cs="方正小标宋简体"/>
          <w:b w:val="0"/>
          <w:bCs w:val="0"/>
          <w:kern w:val="0"/>
          <w:sz w:val="36"/>
          <w:szCs w:val="36"/>
        </w:rPr>
        <w:t>第十</w:t>
      </w:r>
      <w:r>
        <w:rPr>
          <w:rFonts w:hint="eastAsia" w:ascii="方正小标宋简体" w:hAnsi="方正小标宋简体" w:eastAsia="方正小标宋简体" w:cs="方正小标宋简体"/>
          <w:b w:val="0"/>
          <w:bCs w:val="0"/>
          <w:kern w:val="0"/>
          <w:sz w:val="36"/>
          <w:szCs w:val="36"/>
          <w:lang w:val="en-US" w:eastAsia="zh-CN"/>
        </w:rPr>
        <w:t>六</w:t>
      </w:r>
      <w:r>
        <w:rPr>
          <w:rFonts w:hint="eastAsia" w:ascii="方正小标宋简体" w:hAnsi="方正小标宋简体" w:eastAsia="方正小标宋简体" w:cs="方正小标宋简体"/>
          <w:b w:val="0"/>
          <w:bCs w:val="0"/>
          <w:kern w:val="0"/>
          <w:sz w:val="36"/>
          <w:szCs w:val="36"/>
        </w:rPr>
        <w:t>届北京青年规划师建筑师工程师</w:t>
      </w:r>
    </w:p>
    <w:p>
      <w:pPr>
        <w:widowControl/>
        <w:shd w:val="clear" w:color="auto" w:fill="FFFFFF"/>
        <w:spacing w:line="360" w:lineRule="atLeast"/>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演讲比赛参赛选手名单</w:t>
      </w:r>
    </w:p>
    <w:p>
      <w:pPr>
        <w:widowControl/>
        <w:shd w:val="clear" w:color="auto" w:fill="FFFFFF"/>
        <w:spacing w:line="360" w:lineRule="atLeast"/>
        <w:jc w:val="left"/>
        <w:rPr>
          <w:rFonts w:ascii="Arial" w:hAnsi="Arial" w:eastAsia="宋体" w:cs="Arial"/>
          <w:kern w:val="0"/>
          <w:sz w:val="28"/>
          <w:szCs w:val="28"/>
        </w:rPr>
      </w:pPr>
      <w:r>
        <w:rPr>
          <w:rFonts w:ascii="Arial" w:hAnsi="Arial" w:eastAsia="宋体" w:cs="Arial"/>
          <w:b/>
          <w:bCs/>
          <w:kern w:val="0"/>
          <w:sz w:val="28"/>
          <w:szCs w:val="28"/>
        </w:rPr>
        <w:t>各有关单位：</w:t>
      </w:r>
    </w:p>
    <w:p>
      <w:pPr>
        <w:widowControl/>
        <w:shd w:val="clear" w:color="auto" w:fill="FFFFFF"/>
        <w:spacing w:line="360" w:lineRule="atLeast"/>
        <w:jc w:val="left"/>
        <w:rPr>
          <w:rFonts w:hint="eastAsia" w:ascii="仿宋" w:hAnsi="仿宋" w:eastAsia="仿宋" w:cs="仿宋"/>
          <w:kern w:val="0"/>
          <w:sz w:val="28"/>
          <w:szCs w:val="28"/>
        </w:rPr>
      </w:pPr>
      <w:r>
        <w:rPr>
          <w:rFonts w:ascii="Arial" w:hAnsi="Arial" w:eastAsia="宋体" w:cs="Arial"/>
          <w:kern w:val="0"/>
          <w:sz w:val="28"/>
          <w:szCs w:val="28"/>
        </w:rPr>
        <w:t>      </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2020</w:t>
      </w:r>
      <w:r>
        <w:rPr>
          <w:rFonts w:hint="eastAsia" w:ascii="仿宋" w:hAnsi="仿宋" w:eastAsia="仿宋" w:cs="仿宋"/>
          <w:kern w:val="0"/>
          <w:sz w:val="28"/>
          <w:szCs w:val="28"/>
        </w:rPr>
        <w:t>第十六届北京青年规划师建筑师工程师演讲比赛报名工作已于近日结束，共12家单位8</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人报名参赛。综合各组情况，演讲选手组别稍有调整，现将参赛选手名单公布如下：</w:t>
      </w:r>
    </w:p>
    <w:tbl>
      <w:tblPr>
        <w:tblStyle w:val="2"/>
        <w:tblW w:w="8496" w:type="dxa"/>
        <w:tblInd w:w="0" w:type="dxa"/>
        <w:shd w:val="clear" w:color="auto" w:fill="auto"/>
        <w:tblLayout w:type="autofit"/>
        <w:tblCellMar>
          <w:top w:w="0" w:type="dxa"/>
          <w:left w:w="0" w:type="dxa"/>
          <w:bottom w:w="0" w:type="dxa"/>
          <w:right w:w="0" w:type="dxa"/>
        </w:tblCellMar>
      </w:tblPr>
      <w:tblGrid>
        <w:gridCol w:w="495"/>
        <w:gridCol w:w="1079"/>
        <w:gridCol w:w="2962"/>
        <w:gridCol w:w="3960"/>
      </w:tblGrid>
      <w:tr>
        <w:tblPrEx>
          <w:shd w:val="clear" w:color="auto" w:fill="auto"/>
          <w:tblCellMar>
            <w:top w:w="0" w:type="dxa"/>
            <w:left w:w="0" w:type="dxa"/>
            <w:bottom w:w="0" w:type="dxa"/>
            <w:right w:w="0" w:type="dxa"/>
          </w:tblCellMar>
        </w:tblPrEx>
        <w:trPr>
          <w:trHeight w:val="737" w:hRule="exact"/>
        </w:trPr>
        <w:tc>
          <w:tcPr>
            <w:tcW w:w="8496"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宋体" w:hAnsi="宋体" w:eastAsia="宋体" w:cs="宋体"/>
                <w:b/>
                <w:bCs/>
                <w:kern w:val="0"/>
                <w:sz w:val="24"/>
                <w:szCs w:val="24"/>
              </w:rPr>
              <w:t>一、A组 规划设计组</w:t>
            </w:r>
            <w:r>
              <w:rPr>
                <w:rFonts w:hint="eastAsia" w:ascii="宋体" w:hAnsi="宋体" w:eastAsia="宋体" w:cs="宋体"/>
                <w:b/>
                <w:bCs/>
                <w:kern w:val="0"/>
                <w:sz w:val="24"/>
                <w:szCs w:val="24"/>
                <w:lang w:val="en-US" w:eastAsia="zh-CN"/>
              </w:rPr>
              <w:t>22</w:t>
            </w:r>
            <w:r>
              <w:rPr>
                <w:rFonts w:hint="eastAsia" w:ascii="宋体" w:hAnsi="宋体" w:eastAsia="宋体" w:cs="宋体"/>
                <w:b/>
                <w:bCs/>
                <w:kern w:val="0"/>
                <w:sz w:val="24"/>
                <w:szCs w:val="24"/>
              </w:rPr>
              <w:t>人</w:t>
            </w:r>
          </w:p>
        </w:tc>
      </w:tr>
      <w:tr>
        <w:tblPrEx>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姓名</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工作单位</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演讲题目</w:t>
            </w:r>
          </w:p>
        </w:tc>
      </w:tr>
      <w:tr>
        <w:tblPrEx>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楼梅竹</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北京市工业设计研究院有限公司</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《你的美丽，我的期盼》</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石艺凡</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北京市住宅建筑设计研究院有限公司</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《疫情当下对村庄规划的一些思考》</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李惠</w:t>
            </w: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华通设计顾问工程有限公司</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“纽约人”在北京</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王璇</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首钢变形计</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耿佳</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“我”与中轴线</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吕攀</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我为家门口儿溜娃想想辙</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尚晓迪</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舌尖上的老城味道</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崔溶芯</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美丽乡村的“后脱贫时代”</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李爽</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百年跨越，逐梦京张</w:t>
            </w:r>
          </w:p>
        </w:tc>
      </w:tr>
      <w:tr>
        <w:tblPrEx>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崔金玉</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能源的主色调——北京城市绿色能源规划思考</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潘润泽</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宅男快乐规划</w:t>
            </w:r>
          </w:p>
        </w:tc>
      </w:tr>
      <w:tr>
        <w:tblPrEx>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任书杭</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城市“有碍”变“有爱”</w:t>
            </w:r>
          </w:p>
        </w:tc>
      </w:tr>
      <w:tr>
        <w:tblPrEx>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孙道胜</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见“微”知著——城市微观规划决策支持的实践探索</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王虹光</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于小微处听民声</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吴兰若</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规划决策支持+——国土空间双评价的规划决策支持研究</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夏梦晨</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御路重生</w:t>
            </w:r>
          </w:p>
        </w:tc>
      </w:tr>
      <w:tr>
        <w:tblPrEx>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杨兵</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冰与火之歌：北京的气候适应性</w:t>
            </w:r>
          </w:p>
        </w:tc>
      </w:tr>
      <w:tr>
        <w:tblPrEx>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张研</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地铁何时到我家</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邵文卓</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中国中元国际工程有限公司</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一只小蜜蜂的故事</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郑欢欢</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中国中元国际工程有限公司</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人在“规”途</w:t>
            </w:r>
          </w:p>
        </w:tc>
      </w:tr>
      <w:tr>
        <w:tblPrEx>
          <w:shd w:val="clear" w:color="auto" w:fill="auto"/>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李晓</w:t>
            </w:r>
            <w:r>
              <w:rPr>
                <w:rStyle w:val="8"/>
                <w:rFonts w:hint="eastAsia" w:ascii="仿宋" w:hAnsi="仿宋" w:eastAsia="仿宋" w:cs="仿宋"/>
                <w:sz w:val="24"/>
                <w:szCs w:val="24"/>
                <w:lang w:val="en-US" w:eastAsia="zh-CN" w:bidi="ar"/>
              </w:rPr>
              <w:t>佩</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书店与城市的共生</w:t>
            </w:r>
          </w:p>
        </w:tc>
      </w:tr>
      <w:tr>
        <w:tblPrEx>
          <w:tblCellMar>
            <w:top w:w="0" w:type="dxa"/>
            <w:left w:w="0" w:type="dxa"/>
            <w:bottom w:w="0" w:type="dxa"/>
            <w:right w:w="0" w:type="dxa"/>
          </w:tblCellMar>
        </w:tblPrEx>
        <w:trPr>
          <w:trHeight w:val="73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张思佳</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时代在召唤：新北京，“新公交”</w:t>
            </w:r>
          </w:p>
        </w:tc>
      </w:tr>
    </w:tbl>
    <w:p>
      <w:pPr>
        <w:widowControl/>
        <w:shd w:val="clear" w:color="auto" w:fill="FFFFFF"/>
        <w:spacing w:line="360" w:lineRule="atLeast"/>
        <w:jc w:val="left"/>
        <w:rPr>
          <w:rFonts w:hint="eastAsia" w:ascii="仿宋" w:hAnsi="仿宋" w:eastAsia="仿宋" w:cs="仿宋"/>
          <w:kern w:val="0"/>
          <w:sz w:val="28"/>
          <w:szCs w:val="28"/>
        </w:rPr>
      </w:pPr>
    </w:p>
    <w:tbl>
      <w:tblPr>
        <w:tblStyle w:val="2"/>
        <w:tblW w:w="8541" w:type="dxa"/>
        <w:tblInd w:w="0" w:type="dxa"/>
        <w:shd w:val="clear" w:color="auto" w:fill="auto"/>
        <w:tblLayout w:type="fixed"/>
        <w:tblCellMar>
          <w:top w:w="0" w:type="dxa"/>
          <w:left w:w="0" w:type="dxa"/>
          <w:bottom w:w="0" w:type="dxa"/>
          <w:right w:w="0" w:type="dxa"/>
        </w:tblCellMar>
      </w:tblPr>
      <w:tblGrid>
        <w:gridCol w:w="549"/>
        <w:gridCol w:w="987"/>
        <w:gridCol w:w="2970"/>
        <w:gridCol w:w="4035"/>
      </w:tblGrid>
      <w:tr>
        <w:tblPrEx>
          <w:tblCellMar>
            <w:top w:w="0" w:type="dxa"/>
            <w:left w:w="0" w:type="dxa"/>
            <w:bottom w:w="0" w:type="dxa"/>
            <w:right w:w="0" w:type="dxa"/>
          </w:tblCellMar>
        </w:tblPrEx>
        <w:trPr>
          <w:trHeight w:val="737" w:hRule="exact"/>
        </w:trPr>
        <w:tc>
          <w:tcPr>
            <w:tcW w:w="8541"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B</w:t>
            </w:r>
            <w:r>
              <w:rPr>
                <w:rFonts w:hint="eastAsia" w:ascii="宋体" w:hAnsi="宋体" w:eastAsia="宋体" w:cs="宋体"/>
                <w:b/>
                <w:bCs/>
                <w:kern w:val="0"/>
                <w:sz w:val="24"/>
                <w:szCs w:val="24"/>
              </w:rPr>
              <w:t>组 规划管理组</w:t>
            </w:r>
            <w:r>
              <w:rPr>
                <w:rFonts w:hint="eastAsia" w:ascii="宋体" w:hAnsi="宋体" w:eastAsia="宋体" w:cs="宋体"/>
                <w:b/>
                <w:bCs/>
                <w:kern w:val="0"/>
                <w:sz w:val="24"/>
                <w:szCs w:val="24"/>
                <w:lang w:val="en-US" w:eastAsia="zh-CN"/>
              </w:rPr>
              <w:t>20</w:t>
            </w:r>
            <w:r>
              <w:rPr>
                <w:rFonts w:hint="eastAsia" w:ascii="宋体" w:hAnsi="宋体" w:eastAsia="宋体" w:cs="宋体"/>
                <w:b/>
                <w:bCs/>
                <w:kern w:val="0"/>
                <w:sz w:val="24"/>
                <w:szCs w:val="24"/>
              </w:rPr>
              <w:t>人</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姓名</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工作单位</w:t>
            </w:r>
          </w:p>
        </w:tc>
        <w:tc>
          <w:tcPr>
            <w:tcW w:w="4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演讲题目</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周星宇</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愿以规划尊重城市与人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一个后浪规划师的职业情怀</w:t>
            </w:r>
          </w:p>
        </w:tc>
      </w:tr>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何佳惠</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一个萌新的绿色发展手记</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王颖楠</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海师.海诗——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负之以责，当之以任</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何青</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韧性交通——大道至简，上善若水</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孙丹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口罩去哪儿——新冠疫情背景下北京环卫规划的思考</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叶文</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一滴水的旅行</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吴丹婷</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城与人——怀柔科学城规划之我思</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宋剑玮</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中国中元国际工程有限公司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提升城市弹性  绽放人间烟火</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张熙</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中国中元国际工程有限公司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社区健康我们一同守护</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单雪竹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从各自为政到相得益彰——亦庄新城三大设施融合发展之路</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孟令君</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菜市口最后的大吉</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诸嘉巍</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城市动物的奇妙物语</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张涵昱</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老城里的青年力量</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陈晔</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城市重启，诸邪莫近</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张晓叶</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小厕所，大民生</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霍鑫艳</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老街道的“逆生长”</w:t>
            </w:r>
          </w:p>
        </w:tc>
      </w:tr>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李明扬</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了解一座城市</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李毓美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一花一草一世界——构建温榆河公园生命共同体</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刘丹青</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以水之名，予水新生</w:t>
            </w:r>
          </w:p>
        </w:tc>
      </w:tr>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雷木穗子</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中国城市规划设计研究院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我与一条大河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----青年工程师的长江大保护记录</w:t>
            </w:r>
          </w:p>
        </w:tc>
      </w:tr>
    </w:tbl>
    <w:p/>
    <w:p/>
    <w:p/>
    <w:p/>
    <w:p/>
    <w:p/>
    <w:p/>
    <w:tbl>
      <w:tblPr>
        <w:tblStyle w:val="2"/>
        <w:tblW w:w="8503" w:type="dxa"/>
        <w:tblInd w:w="0" w:type="dxa"/>
        <w:shd w:val="clear" w:color="auto" w:fill="auto"/>
        <w:tblLayout w:type="fixed"/>
        <w:tblCellMar>
          <w:top w:w="0" w:type="dxa"/>
          <w:left w:w="0" w:type="dxa"/>
          <w:bottom w:w="0" w:type="dxa"/>
          <w:right w:w="0" w:type="dxa"/>
        </w:tblCellMar>
      </w:tblPr>
      <w:tblGrid>
        <w:gridCol w:w="549"/>
        <w:gridCol w:w="1024"/>
        <w:gridCol w:w="3030"/>
        <w:gridCol w:w="3900"/>
      </w:tblGrid>
      <w:tr>
        <w:tblPrEx>
          <w:shd w:val="clear" w:color="auto" w:fill="auto"/>
          <w:tblCellMar>
            <w:top w:w="0" w:type="dxa"/>
            <w:left w:w="0" w:type="dxa"/>
            <w:bottom w:w="0" w:type="dxa"/>
            <w:right w:w="0" w:type="dxa"/>
          </w:tblCellMar>
        </w:tblPrEx>
        <w:trPr>
          <w:trHeight w:val="737" w:hRule="exact"/>
        </w:trPr>
        <w:tc>
          <w:tcPr>
            <w:tcW w:w="8503"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宋体" w:hAnsi="宋体" w:eastAsia="宋体" w:cs="宋体"/>
                <w:b/>
                <w:bCs/>
                <w:kern w:val="0"/>
                <w:sz w:val="24"/>
                <w:szCs w:val="24"/>
              </w:rPr>
              <w:t>三、C组 建筑设计组3</w:t>
            </w: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人</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姓名</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工作单位</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演讲题目</w:t>
            </w:r>
          </w:p>
        </w:tc>
      </w:tr>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白子轩</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北京市建筑设计研究院有限公司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编制超级天眼-创新结构无限可能</w:t>
            </w:r>
            <w:bookmarkStart w:id="0" w:name="_GoBack"/>
            <w:bookmarkEnd w:id="0"/>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孙培真</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北京市建筑设计研究院有限公司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存量时代，看城市建设如何实现价值提升</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胡宇彤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泛华建设集团有限公司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城市养老社区绿色改造设计实践</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贾濛</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中国建筑设计研究院有限公司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生态-文化-空间价值引领的城市更新设计实践</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靳薇</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中国建筑设计研究院有限公司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富空间·负空间 ——地下空间一体化规划与设计</w:t>
            </w:r>
          </w:p>
        </w:tc>
      </w:tr>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李苗苗</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北京维拓时代建筑设计股份有限公司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践行者</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刘清源</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北京维拓时代建筑设计股份有限公司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此生安处是吾乡</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鲜沐希</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北京维拓时代建筑设计股份有限公司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寻找“夏天的风”</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孙倩</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北京维拓时代建筑设计股份有限公司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构建韧性城市，提升城市空间的应急性</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刘艳锋</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北京维拓时代建筑设计股份有限公司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我有一所房子，面朝大海，春暖花开</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高瑞</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北京维拓时代建筑设计股份有限公司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社区更新——大格局，小幸福</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张凤仪</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北京维拓时代建筑设计股份有限公司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90后，我选择…</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于安澜</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北京维拓时代建筑设计股份有限公司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旧社区“补完计划”</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赵东倩</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北京维拓时代建筑设计股份有限公司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从“大规划”到“小织补”——高架桥下空间再利用</w:t>
            </w:r>
          </w:p>
        </w:tc>
      </w:tr>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高佳楠</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北京维拓时代建筑设计股份有限公司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百花深处</w:t>
            </w:r>
          </w:p>
        </w:tc>
      </w:tr>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北京维拓时代建筑设计股份有限公司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地下长城的钢铁柔情</w:t>
            </w:r>
          </w:p>
        </w:tc>
      </w:tr>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汪磊</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北京维拓时代建筑设计股份有限公司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智慧社区商业中心，最后一公里的幸福守望</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杨丽博</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北京市工业设计研究院有限公司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《创科技的园，记时代之印》</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孙书同</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中国城市规划设计研究院</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我们在崇雍大街的500天</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付甜甜</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中国中元国际工程有限公司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有感情的儿童医院</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傅强</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中国中元国际工程有限公司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“正“视BIM之设计升级</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惠成希</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中国中元国际工程有限公司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儿童临终关怀</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李小同</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中国中元国际工程有限公司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不负韶华 牢记使命 —疫情之后关于城市生态康养项目的思考</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吴文昊</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中国中元国际工程有限公司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难得人间烟火气</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杨妮</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中国中元国际工程有限公司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以盒为居</w:t>
            </w:r>
          </w:p>
        </w:tc>
      </w:tr>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祝兆云</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中国中元国际工程有限公司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概念与实现</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叶星</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中国中元国际工程有限公司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超越无障碍设计</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阴琦</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中国中元国际工程有限公司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HYPERLINK "http://www.baidu.com/link?url=D3zFy9FXEhtEoebcNE-R8C1lYVDeoPuy3CLeE3QcwQ2Cn2jHRe9BnwHUE5NwoOh23VKf5072szA5J1N62mo2TpGvkNKdpcXCnyHrxhqzOKks-oZhgWKZrZA-tZq1xlzzp-K-lXcER8yvJtjeMS8-f_DfhD67Mv3FrZ_EAERYUa0vv-emsxw5hWcO2vI0HC2rVn0EwM-HztAeQRZKRs9t33Jyq5LYBM8vRweSVxAYC7LBedqCTcnWNarTOG1dkOunpo7dLqnbs_wS8_jJS5rmhR21v7xT_Z937mxh5mg-UNOYlifeqCQ3jSsJAlvfW6DG9evJSQXs361cznAQ2ump28OCtAI9CiHlKDcGeySi7VvhHs9rRkS9EJOWRhf4JcnwN5pAYiEjTwZa0z6Poo6MCK" \o "http://www.baidu.com/link?url=D3zFy9FXEhtEoebcNE-R8C1lYVDeoPuy3CLeE3QcwQ2Cn2jHRe9BnwHUE5NwoOh23VKf5072szA5J1N62mo2TpGvkNKdpcXCnyHrxhqzOKks-oZhgWKZrZA-tZq1xlzzp-K-lXcER8yvJtjeMS8-f_DfhD67Mv3FrZ_EAERYUa0vv-emsxw5hWcO2vI0HC2rVn0EwM-HztAeQRZKRs9t33Jyq5LYBM8vRweSVxAYC7LBedqCTcnWNarTOG1dkOunpo7dLqnbs_wS8_jJS5rmhR21v7xT_Z937mxh5mg-UNOYlifeqCQ3jSsJAlvfW6DG9evJSQXs361cznAQ2ump28OCtAI9CiHlKDcGeySi7VvhHs9rRkS9EJOWRhf4JcnwN5pAYiEjTwZa0z6Poo6MCK"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介入城市生活的当代医疗建筑</w:t>
            </w:r>
            <w:r>
              <w:rPr>
                <w:rFonts w:hint="eastAsia" w:ascii="仿宋" w:hAnsi="仿宋" w:eastAsia="仿宋" w:cs="仿宋"/>
                <w:i w:val="0"/>
                <w:color w:val="000000"/>
                <w:kern w:val="0"/>
                <w:sz w:val="24"/>
                <w:szCs w:val="24"/>
                <w:u w:val="none"/>
                <w:lang w:val="en-US" w:eastAsia="zh-CN" w:bidi="ar"/>
              </w:rPr>
              <w:fldChar w:fldCharType="end"/>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施佳男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华通设计顾问工程有限公司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后疫情时代：建筑的空气“升级”</w:t>
            </w:r>
          </w:p>
        </w:tc>
      </w:tr>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高志军</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华通设计顾问工程有限公司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见微知“住”</w:t>
            </w:r>
          </w:p>
        </w:tc>
      </w:tr>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谭雯</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华通设计顾问工程有限公司</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后疫情时代的居住空间优化</w:t>
            </w:r>
          </w:p>
        </w:tc>
      </w:tr>
      <w:tr>
        <w:tblPrEx>
          <w:shd w:val="clear" w:color="auto" w:fill="auto"/>
          <w:tblCellMar>
            <w:top w:w="0" w:type="dxa"/>
            <w:left w:w="0" w:type="dxa"/>
            <w:bottom w:w="0" w:type="dxa"/>
            <w:right w:w="0" w:type="dxa"/>
          </w:tblCellMar>
        </w:tblPrEx>
        <w:trPr>
          <w:trHeight w:val="737" w:hRule="exact"/>
        </w:trPr>
        <w:tc>
          <w:tcPr>
            <w:tcW w:w="549"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2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03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9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37" w:hRule="exact"/>
        </w:trPr>
        <w:tc>
          <w:tcPr>
            <w:tcW w:w="8503"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kern w:val="0"/>
                <w:sz w:val="24"/>
                <w:szCs w:val="24"/>
                <w:lang w:val="en-US" w:eastAsia="zh-CN"/>
              </w:rPr>
            </w:pPr>
          </w:p>
        </w:tc>
      </w:tr>
      <w:tr>
        <w:tblPrEx>
          <w:shd w:val="clear" w:color="auto" w:fill="auto"/>
          <w:tblCellMar>
            <w:top w:w="0" w:type="dxa"/>
            <w:left w:w="0" w:type="dxa"/>
            <w:bottom w:w="0" w:type="dxa"/>
            <w:right w:w="0" w:type="dxa"/>
          </w:tblCellMar>
        </w:tblPrEx>
        <w:trPr>
          <w:trHeight w:val="737" w:hRule="exact"/>
        </w:trPr>
        <w:tc>
          <w:tcPr>
            <w:tcW w:w="8503"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kern w:val="0"/>
                <w:sz w:val="24"/>
                <w:szCs w:val="24"/>
                <w:lang w:val="en-US" w:eastAsia="zh-CN"/>
              </w:rPr>
            </w:pPr>
          </w:p>
        </w:tc>
      </w:tr>
    </w:tbl>
    <w:p>
      <w:pPr>
        <w:rPr>
          <w:rFonts w:hint="eastAsia" w:ascii="宋体" w:hAnsi="宋体" w:eastAsia="宋体" w:cs="宋体"/>
          <w:b/>
          <w:bCs/>
          <w:kern w:val="0"/>
          <w:sz w:val="24"/>
          <w:szCs w:val="24"/>
          <w:lang w:val="en-US" w:eastAsia="zh-CN"/>
        </w:rPr>
      </w:pPr>
    </w:p>
    <w:p>
      <w:pPr>
        <w:rPr>
          <w:rFonts w:hint="eastAsia" w:ascii="宋体" w:hAnsi="宋体" w:eastAsia="宋体" w:cs="宋体"/>
          <w:b/>
          <w:bCs/>
          <w:kern w:val="0"/>
          <w:sz w:val="24"/>
          <w:szCs w:val="24"/>
          <w:lang w:val="en-US" w:eastAsia="zh-CN"/>
        </w:rPr>
      </w:pPr>
    </w:p>
    <w:p>
      <w:pPr>
        <w:numPr>
          <w:ilvl w:val="0"/>
          <w:numId w:val="1"/>
        </w:numPr>
        <w:rPr>
          <w:rFonts w:hint="eastAsia" w:ascii="宋体" w:hAnsi="宋体" w:eastAsia="宋体" w:cs="宋体"/>
          <w:b/>
          <w:bCs/>
          <w:kern w:val="0"/>
          <w:sz w:val="24"/>
          <w:szCs w:val="24"/>
        </w:rPr>
      </w:pPr>
      <w:r>
        <w:rPr>
          <w:rFonts w:hint="eastAsia" w:ascii="宋体" w:hAnsi="宋体" w:eastAsia="宋体" w:cs="宋体"/>
          <w:b/>
          <w:bCs/>
          <w:kern w:val="0"/>
          <w:sz w:val="24"/>
          <w:szCs w:val="24"/>
        </w:rPr>
        <w:t>E组 测绘地理信息组</w:t>
      </w:r>
      <w:r>
        <w:rPr>
          <w:rFonts w:hint="eastAsia" w:ascii="宋体" w:hAnsi="宋体" w:eastAsia="宋体" w:cs="宋体"/>
          <w:b/>
          <w:bCs/>
          <w:kern w:val="0"/>
          <w:sz w:val="24"/>
          <w:szCs w:val="24"/>
          <w:lang w:val="en-US" w:eastAsia="zh-CN"/>
        </w:rPr>
        <w:t>11</w:t>
      </w:r>
      <w:r>
        <w:rPr>
          <w:rFonts w:hint="eastAsia" w:ascii="宋体" w:hAnsi="宋体" w:eastAsia="宋体" w:cs="宋体"/>
          <w:b/>
          <w:bCs/>
          <w:kern w:val="0"/>
          <w:sz w:val="24"/>
          <w:szCs w:val="24"/>
        </w:rPr>
        <w:t>人</w:t>
      </w:r>
    </w:p>
    <w:p>
      <w:pPr>
        <w:numPr>
          <w:ilvl w:val="0"/>
          <w:numId w:val="0"/>
        </w:numPr>
        <w:rPr>
          <w:rFonts w:hint="eastAsia" w:ascii="宋体" w:hAnsi="宋体" w:eastAsia="宋体" w:cs="宋体"/>
          <w:b/>
          <w:bCs/>
          <w:kern w:val="0"/>
          <w:sz w:val="24"/>
          <w:szCs w:val="24"/>
        </w:rPr>
      </w:pPr>
    </w:p>
    <w:tbl>
      <w:tblPr>
        <w:tblStyle w:val="2"/>
        <w:tblW w:w="8916" w:type="dxa"/>
        <w:tblInd w:w="0" w:type="dxa"/>
        <w:shd w:val="clear" w:color="auto" w:fill="auto"/>
        <w:tblLayout w:type="fixed"/>
        <w:tblCellMar>
          <w:top w:w="0" w:type="dxa"/>
          <w:left w:w="0" w:type="dxa"/>
          <w:bottom w:w="0" w:type="dxa"/>
          <w:right w:w="0" w:type="dxa"/>
        </w:tblCellMar>
      </w:tblPr>
      <w:tblGrid>
        <w:gridCol w:w="549"/>
        <w:gridCol w:w="1054"/>
        <w:gridCol w:w="3030"/>
        <w:gridCol w:w="4283"/>
      </w:tblGrid>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姓名</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4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演讲题目</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马新建</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北京市测绘设计研究院</w:t>
            </w:r>
          </w:p>
        </w:tc>
        <w:tc>
          <w:tcPr>
            <w:tcW w:w="4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艰以梦为马，不负韶华——匠心路上的践行者苦奋斗 勇于学习</w:t>
            </w:r>
          </w:p>
        </w:tc>
      </w:tr>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霍芃芃</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北京市测绘设计研究院</w:t>
            </w:r>
          </w:p>
        </w:tc>
        <w:tc>
          <w:tcPr>
            <w:tcW w:w="4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测绘创新不停步，天空之眼绘蓝图</w:t>
            </w:r>
          </w:p>
        </w:tc>
      </w:tr>
      <w:tr>
        <w:tblPrEx>
          <w:tblCellMar>
            <w:top w:w="0" w:type="dxa"/>
            <w:left w:w="0" w:type="dxa"/>
            <w:bottom w:w="0" w:type="dxa"/>
            <w:right w:w="0" w:type="dxa"/>
          </w:tblCellMar>
        </w:tblPrEx>
        <w:trPr>
          <w:trHeight w:val="884"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张巾卓</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北京市测绘设计研究院</w:t>
            </w:r>
          </w:p>
        </w:tc>
        <w:tc>
          <w:tcPr>
            <w:tcW w:w="4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落实城市总体规划全面提升首都规划建设管理——做首都规划建设的践行者</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陈曦</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北京市测绘设计研究院</w:t>
            </w:r>
          </w:p>
        </w:tc>
        <w:tc>
          <w:tcPr>
            <w:tcW w:w="4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奋力拥抱新时代，决胜测绘显担当</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高福</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北京市测绘设计研究院</w:t>
            </w:r>
          </w:p>
        </w:tc>
        <w:tc>
          <w:tcPr>
            <w:tcW w:w="4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匠人精神</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丁亚进</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北京市测绘设计研究院</w:t>
            </w:r>
          </w:p>
        </w:tc>
        <w:tc>
          <w:tcPr>
            <w:tcW w:w="4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永远向前一步</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刘小尧</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北京市测绘设计研究院</w:t>
            </w:r>
          </w:p>
        </w:tc>
        <w:tc>
          <w:tcPr>
            <w:tcW w:w="4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学习工匠精神，争做优秀北测人</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秦飞</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北京市测绘设计研究院</w:t>
            </w:r>
          </w:p>
        </w:tc>
        <w:tc>
          <w:tcPr>
            <w:tcW w:w="4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如何读懂一座城</w:t>
            </w:r>
          </w:p>
        </w:tc>
      </w:tr>
      <w:tr>
        <w:tblPrEx>
          <w:tblCellMar>
            <w:top w:w="0" w:type="dxa"/>
            <w:left w:w="0" w:type="dxa"/>
            <w:bottom w:w="0" w:type="dxa"/>
            <w:right w:w="0" w:type="dxa"/>
          </w:tblCellMar>
        </w:tblPrEx>
        <w:trPr>
          <w:trHeight w:val="1030"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陈娟</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北京市测绘设计研究院</w:t>
            </w:r>
          </w:p>
        </w:tc>
        <w:tc>
          <w:tcPr>
            <w:tcW w:w="4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莫欺韶华年，不负新时代——关于地理国情监测助力垃圾分类与生态城乡建设统筹互</w:t>
            </w:r>
          </w:p>
        </w:tc>
      </w:tr>
      <w:tr>
        <w:tblPrEx>
          <w:shd w:val="clear" w:color="auto" w:fill="auto"/>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曾艳艳</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北京市测绘设计研究院</w:t>
            </w:r>
          </w:p>
        </w:tc>
        <w:tc>
          <w:tcPr>
            <w:tcW w:w="4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艰苦奋斗 勇于学习</w:t>
            </w:r>
          </w:p>
        </w:tc>
      </w:tr>
      <w:tr>
        <w:tblPrEx>
          <w:tblCellMar>
            <w:top w:w="0" w:type="dxa"/>
            <w:left w:w="0" w:type="dxa"/>
            <w:bottom w:w="0" w:type="dxa"/>
            <w:right w:w="0" w:type="dxa"/>
          </w:tblCellMar>
        </w:tblPrEx>
        <w:trPr>
          <w:trHeight w:val="737" w:hRule="exac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王兴民</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北京市勘察设计研究院有限公司</w:t>
            </w:r>
          </w:p>
        </w:tc>
        <w:tc>
          <w:tcPr>
            <w:tcW w:w="4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云游北京</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8A3625"/>
    <w:multiLevelType w:val="singleLevel"/>
    <w:tmpl w:val="DC8A362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75044"/>
    <w:rsid w:val="108A7337"/>
    <w:rsid w:val="148F5608"/>
    <w:rsid w:val="3017758D"/>
    <w:rsid w:val="3028610F"/>
    <w:rsid w:val="41C73F5C"/>
    <w:rsid w:val="53550C49"/>
    <w:rsid w:val="57465150"/>
    <w:rsid w:val="6B6F3D24"/>
    <w:rsid w:val="731A5F4F"/>
    <w:rsid w:val="748E60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01"/>
    <w:basedOn w:val="3"/>
    <w:qFormat/>
    <w:uiPriority w:val="0"/>
    <w:rPr>
      <w:rFonts w:hint="eastAsia" w:ascii="等线" w:hAnsi="等线" w:eastAsia="等线" w:cs="等线"/>
      <w:color w:val="000000"/>
      <w:sz w:val="28"/>
      <w:szCs w:val="28"/>
      <w:u w:val="none"/>
    </w:rPr>
  </w:style>
  <w:style w:type="character" w:customStyle="1" w:styleId="6">
    <w:name w:val="font21"/>
    <w:basedOn w:val="3"/>
    <w:qFormat/>
    <w:uiPriority w:val="0"/>
    <w:rPr>
      <w:rFonts w:hint="eastAsia" w:ascii="等线" w:hAnsi="等线" w:eastAsia="等线" w:cs="等线"/>
      <w:color w:val="000000"/>
      <w:sz w:val="28"/>
      <w:szCs w:val="28"/>
      <w:u w:val="none"/>
    </w:rPr>
  </w:style>
  <w:style w:type="character" w:customStyle="1" w:styleId="7">
    <w:name w:val="font41"/>
    <w:basedOn w:val="3"/>
    <w:qFormat/>
    <w:uiPriority w:val="0"/>
    <w:rPr>
      <w:rFonts w:hint="eastAsia" w:ascii="宋体" w:hAnsi="宋体" w:eastAsia="宋体" w:cs="宋体"/>
      <w:color w:val="000000"/>
      <w:sz w:val="24"/>
      <w:szCs w:val="24"/>
      <w:u w:val="none"/>
    </w:rPr>
  </w:style>
  <w:style w:type="character" w:customStyle="1" w:styleId="8">
    <w:name w:val="font6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xifengming</dc:creator>
  <cp:lastModifiedBy>徐慧琼（规划学会）</cp:lastModifiedBy>
  <dcterms:modified xsi:type="dcterms:W3CDTF">2020-07-06T02:29:58Z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