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C9" w:rsidRDefault="00946E94" w:rsidP="00246F08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 w:hint="eastAsia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 xml:space="preserve"> </w:t>
      </w:r>
      <w:r w:rsidR="00F66B79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北京</w:t>
      </w:r>
      <w:r w:rsidR="00F66B79" w:rsidRPr="00F66B79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市</w:t>
      </w:r>
      <w:r w:rsidR="00246F08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规划和国土资源管理委员会</w:t>
      </w:r>
      <w:r w:rsidR="00061E96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非涉密</w:t>
      </w:r>
      <w:r w:rsidR="00F66B79" w:rsidRPr="00F66B79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测绘地理信息成果提供使用管理办法</w:t>
      </w:r>
    </w:p>
    <w:p w:rsidR="00524E9E" w:rsidRDefault="00524E9E" w:rsidP="00246F08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（征求意见稿）</w:t>
      </w:r>
    </w:p>
    <w:p w:rsidR="00271B34" w:rsidRPr="005845D7" w:rsidRDefault="00271B34" w:rsidP="00246F08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5845D7">
        <w:rPr>
          <w:rFonts w:ascii="黑体" w:eastAsia="黑体" w:hAnsi="黑体" w:cs="Times New Roman" w:hint="eastAsia"/>
          <w:kern w:val="0"/>
          <w:sz w:val="32"/>
          <w:szCs w:val="32"/>
        </w:rPr>
        <w:t>第一章 总</w:t>
      </w:r>
      <w:r w:rsidR="00305B86" w:rsidRPr="005845D7">
        <w:rPr>
          <w:rFonts w:ascii="黑体" w:eastAsia="黑体" w:hAnsi="黑体" w:cs="Times New Roman" w:hint="eastAsia"/>
          <w:kern w:val="0"/>
          <w:sz w:val="32"/>
          <w:szCs w:val="32"/>
        </w:rPr>
        <w:t xml:space="preserve"> </w:t>
      </w:r>
      <w:r w:rsidRPr="005845D7">
        <w:rPr>
          <w:rFonts w:ascii="黑体" w:eastAsia="黑体" w:hAnsi="黑体" w:cs="Times New Roman" w:hint="eastAsia"/>
          <w:kern w:val="0"/>
          <w:sz w:val="32"/>
          <w:szCs w:val="32"/>
        </w:rPr>
        <w:t>则</w:t>
      </w:r>
    </w:p>
    <w:p w:rsidR="00F66B79" w:rsidRDefault="00F66B79" w:rsidP="009A4366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</w:t>
      </w:r>
      <w:r w:rsidRPr="00423F1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第一条</w:t>
      </w:r>
      <w:r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为</w:t>
      </w:r>
      <w:r w:rsidR="00061E9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完善</w:t>
      </w:r>
      <w:r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测绘地理成果管理</w:t>
      </w:r>
      <w:r w:rsidR="00061E9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制度</w:t>
      </w:r>
      <w:r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C55C4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加强非涉密测绘地理信息成果的集约化管理，推动非涉密</w:t>
      </w:r>
      <w:r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测绘地理信息成果的</w:t>
      </w:r>
      <w:r w:rsidR="00C55C4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社会化应用</w:t>
      </w:r>
      <w:r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，根据</w:t>
      </w:r>
      <w:r w:rsidR="008C5524" w:rsidRPr="008C552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原国家测绘地理信息局《非涉密测绘地理信息成果提供使用管理办法》</w:t>
      </w:r>
      <w:r w:rsidR="009A436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="009A4366" w:rsidRPr="009A436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国测发〔2017〕12号</w:t>
      </w:r>
      <w:r w:rsidR="009A436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</w:t>
      </w:r>
      <w:r w:rsidR="00A500E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规定</w:t>
      </w:r>
      <w:r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，结合本市实际，制定本办法。</w:t>
      </w:r>
    </w:p>
    <w:p w:rsidR="00D222AF" w:rsidRPr="00F66B79" w:rsidRDefault="00D222AF" w:rsidP="008B028A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222A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第二条</w:t>
      </w:r>
      <w:r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 xml:space="preserve">  </w:t>
      </w:r>
      <w:r w:rsidRPr="00D222A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凡提供、使用非涉密测绘地理信息成果（以下简称“非密成果”），应当遵守本办法。</w:t>
      </w:r>
    </w:p>
    <w:p w:rsidR="000A46FA" w:rsidRDefault="008B028A" w:rsidP="003360EF"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23F1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三</w:t>
      </w:r>
      <w:r w:rsidRPr="00423F1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3360EF"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本办法所称</w:t>
      </w:r>
      <w:r w:rsidR="003360E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非密成果，</w:t>
      </w:r>
      <w:r w:rsidR="003360EF"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是指</w:t>
      </w:r>
      <w:r w:rsidR="003360E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财政投资</w:t>
      </w:r>
      <w:r w:rsidR="00821D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6118C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北京市规划和国土资源管理委员会（</w:t>
      </w:r>
      <w:r w:rsidR="006118CB" w:rsidRPr="006118C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以下简称</w:t>
      </w:r>
      <w:r w:rsidR="006118C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“市规划国土委”）</w:t>
      </w:r>
      <w:r w:rsidR="003360E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及其所属单位组织生产、履行定密程序后确定为不涉及国家秘密的测绘地理信息成果。</w:t>
      </w:r>
    </w:p>
    <w:p w:rsidR="003360EF" w:rsidRDefault="003360EF" w:rsidP="003360EF"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70ED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非密成果主要包括基础测绘</w:t>
      </w:r>
      <w:r w:rsidR="008B028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、地理国情监测等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业务形成的不涉及国家秘密的数据、信息、图件、报告。</w:t>
      </w:r>
    </w:p>
    <w:p w:rsidR="00423F1C" w:rsidRDefault="008B028A" w:rsidP="00423F1C"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23F1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四</w:t>
      </w:r>
      <w:r w:rsidRPr="00423F1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 w:rsidRPr="00F66B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423F1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非密成果提供应当遵循目录管理、</w:t>
      </w:r>
      <w:r w:rsidR="00FA65ED" w:rsidRPr="00FA65E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分类保管、</w:t>
      </w:r>
      <w:r w:rsidR="00423F1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按需提供、鼓励使用的原则。</w:t>
      </w:r>
    </w:p>
    <w:p w:rsidR="007F11E5" w:rsidRDefault="008B028A" w:rsidP="00423F1C"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23F1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五</w:t>
      </w:r>
      <w:r w:rsidRPr="00423F1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102C2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规划国土委</w:t>
      </w:r>
      <w:r w:rsidR="00102C2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负责非密测绘</w:t>
      </w:r>
      <w:r w:rsidR="00102C2F" w:rsidRPr="001725C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成果</w:t>
      </w:r>
      <w:r w:rsidR="00A917F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提供和使用的统一</w:t>
      </w:r>
      <w:r w:rsidR="00102C2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管理工作，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北京市</w:t>
      </w:r>
      <w:r w:rsidRPr="008B028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勘察设计和测绘地理信息管理办公室（以下简称“市勘设测管办”）</w:t>
      </w:r>
      <w:r w:rsidR="00C100C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="00102C2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北京市测绘设计研究院（以下简称“市测绘院”）</w:t>
      </w:r>
      <w:r w:rsidR="00F3628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按照职责分工，</w:t>
      </w:r>
      <w:r w:rsidR="00102C2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负责非密成果</w:t>
      </w:r>
      <w:r w:rsidR="00A6336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有关管理和提供</w:t>
      </w:r>
      <w:r w:rsidR="00102C2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工作</w:t>
      </w:r>
      <w:r w:rsidR="00102C2F" w:rsidRPr="001725C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305B86" w:rsidRPr="005845D7" w:rsidRDefault="00305B86" w:rsidP="00305B86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5845D7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第二章 目 录</w:t>
      </w:r>
    </w:p>
    <w:p w:rsidR="00A8703B" w:rsidRDefault="00423F1C" w:rsidP="00423F1C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23F1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 w:rsidR="009232C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六</w:t>
      </w:r>
      <w:r w:rsidRPr="00423F1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0D4B51" w:rsidRPr="000D4B5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非密成果实行目录管理制度。所有非密成果应当在纳入《</w:t>
      </w:r>
      <w:r w:rsidR="000D4B5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北京市</w:t>
      </w:r>
      <w:r w:rsidR="002F3231" w:rsidRPr="002F323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规划和国土资源管理委员会</w:t>
      </w:r>
      <w:r w:rsidR="000D4B51" w:rsidRPr="000D4B5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非涉密测绘地理信息成果目录》后，方可向社会提供和使用。</w:t>
      </w:r>
    </w:p>
    <w:p w:rsidR="00935A63" w:rsidRPr="00935A63" w:rsidRDefault="000D4B51" w:rsidP="00DA1815">
      <w:pPr>
        <w:spacing w:line="560" w:lineRule="exact"/>
        <w:ind w:firstLineChars="200" w:firstLine="643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A181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 w:rsidR="009232C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七</w:t>
      </w:r>
      <w:r w:rsidRPr="00DA181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 w:rsidR="00F909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D24AD6" w:rsidRPr="00D24A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非密成果保管单位和测绘项目承担单位（有牵头单位的由牵头单位负责，下同）</w:t>
      </w:r>
      <w:r w:rsidR="00935A63" w:rsidRPr="00935A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负责非密成果目录的编制与更新维护，并及时向</w:t>
      </w:r>
      <w:r w:rsidR="00CD680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市勘设测管办</w:t>
      </w:r>
      <w:r w:rsidR="00935A63" w:rsidRPr="00935A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提交非密成果目录</w:t>
      </w:r>
      <w:r w:rsidR="00864CF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及其元数据</w:t>
      </w:r>
      <w:r w:rsidR="00935A63" w:rsidRPr="00935A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935A63" w:rsidRPr="00935A63" w:rsidRDefault="00935A63" w:rsidP="006B3142">
      <w:pPr>
        <w:widowControl/>
        <w:spacing w:line="56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935A6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　</w:t>
      </w:r>
      <w:r w:rsidR="001026FF" w:rsidRPr="00864CF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 w:rsidR="009232C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八</w:t>
      </w:r>
      <w:r w:rsidR="001026FF" w:rsidRPr="00864CF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 w:rsidR="001026FF" w:rsidRPr="001026F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  <w:r w:rsidR="00F909BA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026F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市勘设测管办</w:t>
      </w:r>
      <w:r w:rsidR="004A1E2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汇总各单位提交的目录，形成</w:t>
      </w:r>
      <w:r w:rsidR="004A1E23" w:rsidRPr="000D4B5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</w:t>
      </w:r>
      <w:r w:rsidR="004A1E2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北京市</w:t>
      </w:r>
      <w:r w:rsidR="002F3231" w:rsidRPr="002F323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规划和国土资源管理委员会</w:t>
      </w:r>
      <w:r w:rsidR="004A1E23" w:rsidRPr="000D4B5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非涉密测绘地理信息成果目录》</w:t>
      </w:r>
      <w:r w:rsidR="004A1E2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，并</w:t>
      </w:r>
      <w:r w:rsidR="0052325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及时</w:t>
      </w:r>
      <w:r w:rsidR="00925D4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向社会公布</w:t>
      </w:r>
      <w:r w:rsidR="00033B8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 w:rsidR="00925D4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同时在</w:t>
      </w:r>
      <w:r w:rsidR="00864CF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全国地理信息资源目录服务系统</w:t>
      </w:r>
      <w:r w:rsidR="00925D4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发布</w:t>
      </w:r>
      <w:r w:rsidR="00641E4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非密成果</w:t>
      </w:r>
      <w:r w:rsidR="00925D4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元数据</w:t>
      </w:r>
      <w:r w:rsidR="001026FF" w:rsidRPr="001026F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，供公民、法人、其他组织（以下简称“用户”）查询和申请使用。</w:t>
      </w:r>
    </w:p>
    <w:p w:rsidR="000D4B51" w:rsidRPr="005845D7" w:rsidRDefault="00DF611B" w:rsidP="005845D7">
      <w:pPr>
        <w:widowControl/>
        <w:adjustRightInd w:val="0"/>
        <w:snapToGrid w:val="0"/>
        <w:spacing w:line="560" w:lineRule="exact"/>
        <w:ind w:firstLineChars="750" w:firstLine="2400"/>
        <w:rPr>
          <w:rFonts w:ascii="黑体" w:eastAsia="黑体" w:hAnsi="黑体"/>
          <w:bCs/>
          <w:sz w:val="32"/>
          <w:szCs w:val="32"/>
        </w:rPr>
      </w:pPr>
      <w:r w:rsidRPr="005845D7">
        <w:rPr>
          <w:rFonts w:ascii="黑体" w:eastAsia="黑体" w:hAnsi="黑体" w:hint="eastAsia"/>
          <w:bCs/>
          <w:sz w:val="32"/>
          <w:szCs w:val="32"/>
        </w:rPr>
        <w:t>第</w:t>
      </w:r>
      <w:r w:rsidR="00305B86" w:rsidRPr="005845D7">
        <w:rPr>
          <w:rFonts w:ascii="黑体" w:eastAsia="黑体" w:hAnsi="黑体" w:hint="eastAsia"/>
          <w:bCs/>
          <w:sz w:val="32"/>
          <w:szCs w:val="32"/>
        </w:rPr>
        <w:t>三</w:t>
      </w:r>
      <w:r w:rsidRPr="005845D7">
        <w:rPr>
          <w:rFonts w:ascii="黑体" w:eastAsia="黑体" w:hAnsi="黑体" w:hint="eastAsia"/>
          <w:bCs/>
          <w:sz w:val="32"/>
          <w:szCs w:val="32"/>
        </w:rPr>
        <w:t>章</w:t>
      </w:r>
      <w:r w:rsidRPr="005845D7">
        <w:rPr>
          <w:rFonts w:ascii="微软雅黑" w:eastAsia="黑体" w:hAnsi="微软雅黑" w:hint="eastAsia"/>
          <w:bCs/>
          <w:sz w:val="32"/>
          <w:szCs w:val="32"/>
          <w:bdr w:val="none" w:sz="0" w:space="0" w:color="auto" w:frame="1"/>
        </w:rPr>
        <w:t>  </w:t>
      </w:r>
      <w:r w:rsidRPr="005845D7">
        <w:rPr>
          <w:rFonts w:ascii="黑体" w:eastAsia="黑体" w:hAnsi="黑体" w:hint="eastAsia"/>
          <w:bCs/>
          <w:sz w:val="32"/>
          <w:szCs w:val="32"/>
          <w:bdr w:val="none" w:sz="0" w:space="0" w:color="auto" w:frame="1"/>
        </w:rPr>
        <w:t xml:space="preserve"> </w:t>
      </w:r>
      <w:r w:rsidRPr="005845D7">
        <w:rPr>
          <w:rFonts w:ascii="黑体" w:eastAsia="黑体" w:hAnsi="黑体" w:hint="eastAsia"/>
          <w:bCs/>
          <w:sz w:val="32"/>
          <w:szCs w:val="32"/>
        </w:rPr>
        <w:t>保管</w:t>
      </w:r>
      <w:r w:rsidR="00886C5D" w:rsidRPr="005845D7">
        <w:rPr>
          <w:rFonts w:ascii="黑体" w:eastAsia="黑体" w:hAnsi="黑体" w:hint="eastAsia"/>
          <w:bCs/>
          <w:sz w:val="32"/>
          <w:szCs w:val="32"/>
        </w:rPr>
        <w:t>和提供</w:t>
      </w:r>
    </w:p>
    <w:p w:rsidR="00746A62" w:rsidRPr="00746A62" w:rsidRDefault="00746A62" w:rsidP="00746A62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46A62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 w:rsidR="009232C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九</w:t>
      </w:r>
      <w:r w:rsidRPr="00746A62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9232CB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市测绘院</w:t>
      </w:r>
      <w:r w:rsidRPr="00746A6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负责有关非密成果的保管</w:t>
      </w:r>
      <w:r w:rsidR="005D0B2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和提供工作</w:t>
      </w:r>
      <w:r w:rsidRPr="00746A6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。测绘项目承担单位负责生产过程中产生的非密成果的保管。</w:t>
      </w:r>
    </w:p>
    <w:p w:rsidR="00746A62" w:rsidRPr="00746A62" w:rsidRDefault="00746A62" w:rsidP="00746A6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46A6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根据测绘地理信息事业发展需要，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市规划国土委</w:t>
      </w:r>
      <w:r w:rsidRPr="00746A6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可按照布局合理、权责统一、便于利用的原则，确定或设立相关非密成果保管单位。</w:t>
      </w:r>
    </w:p>
    <w:p w:rsidR="0083467B" w:rsidRPr="00935A63" w:rsidRDefault="00693599" w:rsidP="00B14A74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926E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 w:rsidR="009232C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十</w:t>
      </w:r>
      <w:r w:rsidRPr="00D926E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9232CB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42007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非密成果保管单位</w:t>
      </w:r>
      <w:r w:rsidR="001C57DC" w:rsidRPr="00A1392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应当建立健全保管制度，配备符合安全要求的设施，确保非密成果的完整和安全。</w:t>
      </w:r>
    </w:p>
    <w:p w:rsidR="00A13928" w:rsidRPr="00A13928" w:rsidRDefault="00A13928" w:rsidP="006B3142">
      <w:pPr>
        <w:widowControl/>
        <w:spacing w:line="56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13928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 xml:space="preserve">　　</w:t>
      </w:r>
      <w:r w:rsidR="00693599" w:rsidRPr="00D926E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 w:rsidR="0069359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十</w:t>
      </w:r>
      <w:r w:rsidR="009232C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一</w:t>
      </w:r>
      <w:r w:rsidR="00693599" w:rsidRPr="00D926E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 w:rsidR="0069359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 xml:space="preserve"> </w:t>
      </w:r>
      <w:r w:rsidR="009232C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 xml:space="preserve"> </w:t>
      </w:r>
      <w:r w:rsidR="00DD705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市测绘院</w:t>
      </w:r>
      <w:r w:rsidR="002F323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应当依据本办法和相关规定，</w:t>
      </w:r>
      <w:r w:rsidR="00DD7051" w:rsidRPr="00A1392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按照</w:t>
      </w:r>
      <w:r w:rsidR="002F323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便民</w:t>
      </w:r>
      <w:r w:rsidR="001C57DC" w:rsidRPr="00A1392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、高效的原则，</w:t>
      </w:r>
      <w:r w:rsidR="000809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制定非密成果提供办法，</w:t>
      </w:r>
      <w:r w:rsidR="001C57DC" w:rsidRPr="00A1392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报</w:t>
      </w:r>
      <w:r w:rsidR="009734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市规划国土委</w:t>
      </w:r>
      <w:r w:rsidR="001C57DC" w:rsidRPr="00A1392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批准后实施。</w:t>
      </w:r>
    </w:p>
    <w:p w:rsidR="00F41AFF" w:rsidRDefault="000006EB" w:rsidP="000006EB">
      <w:pPr>
        <w:widowControl/>
        <w:spacing w:line="560" w:lineRule="exact"/>
        <w:ind w:firstLine="645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AF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第十</w:t>
      </w:r>
      <w:r w:rsidR="009232C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二</w:t>
      </w:r>
      <w:r w:rsidRPr="00F41AF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 w:rsidR="005774EA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9734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非密成果一般不采用拷贝</w:t>
      </w:r>
      <w:r w:rsidR="003B119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数据</w:t>
      </w:r>
      <w:r w:rsidR="009734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本体的方式提供。确需</w:t>
      </w:r>
      <w:r w:rsidR="009B64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采用</w:t>
      </w:r>
      <w:r w:rsidR="00580F4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拷贝</w:t>
      </w:r>
      <w:r w:rsidR="00F41AF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数据本体的方式提供非密成果，市测绘院</w:t>
      </w:r>
      <w:r w:rsidR="009734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应当“一个窗口”提供。</w:t>
      </w:r>
    </w:p>
    <w:p w:rsidR="00693599" w:rsidRPr="00693599" w:rsidRDefault="000006EB" w:rsidP="00693599">
      <w:pPr>
        <w:widowControl/>
        <w:spacing w:line="560" w:lineRule="exact"/>
        <w:ind w:firstLine="645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1392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  <w:r w:rsidR="00693599" w:rsidRPr="0069359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第十</w:t>
      </w:r>
      <w:r w:rsidR="00A26EC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三</w:t>
      </w:r>
      <w:r w:rsidR="00693599" w:rsidRPr="0069359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 w:rsidR="006935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693599" w:rsidRPr="006935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提供覆盖范围广、数据量大、影响深的非密成果，以及对外提供涉及敏感地区、敏感时段的非密成果，应当报</w:t>
      </w:r>
      <w:r w:rsidR="006935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市规划国土委</w:t>
      </w:r>
      <w:r w:rsidR="00693599" w:rsidRPr="006935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批准。</w:t>
      </w:r>
    </w:p>
    <w:p w:rsidR="000006EB" w:rsidRDefault="00693599" w:rsidP="00693599">
      <w:pPr>
        <w:widowControl/>
        <w:spacing w:line="560" w:lineRule="exact"/>
        <w:ind w:firstLine="645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69359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第十</w:t>
      </w:r>
      <w:r w:rsidR="00A26EC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四</w:t>
      </w:r>
      <w:r w:rsidRPr="0069359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7271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市规划国土委</w:t>
      </w:r>
      <w:r w:rsidRPr="006935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与有关部门开展合作时，涉及非密成果提供、共享等事宜的，相关牵头</w:t>
      </w:r>
      <w:r w:rsidR="007271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处室</w:t>
      </w:r>
      <w:r w:rsidRPr="006935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应当事先征求</w:t>
      </w:r>
      <w:r w:rsidR="007271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市勘设测管办</w:t>
      </w:r>
      <w:r w:rsidRPr="006935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的意见。</w:t>
      </w:r>
      <w:r w:rsidR="00A13928" w:rsidRPr="00A13928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　　</w:t>
      </w:r>
    </w:p>
    <w:p w:rsidR="00A96BDB" w:rsidRPr="00A96BDB" w:rsidRDefault="00A96BDB" w:rsidP="006B3142">
      <w:pPr>
        <w:widowControl/>
        <w:spacing w:line="56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96BDB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　　</w:t>
      </w:r>
      <w:r w:rsidR="00693599" w:rsidRPr="00B4304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第十</w:t>
      </w:r>
      <w:r w:rsidR="00A26EC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五</w:t>
      </w:r>
      <w:r w:rsidR="00693599" w:rsidRPr="00B4304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 w:rsidR="00693599" w:rsidRPr="00A96BD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  <w:r w:rsidR="00693599" w:rsidRPr="00A96BDB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96BD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使用的非密成果涉及地图的，还应当执行国家有关地图管理的法规政策。</w:t>
      </w:r>
    </w:p>
    <w:p w:rsidR="00B43049" w:rsidRDefault="00693599" w:rsidP="00B43049">
      <w:pPr>
        <w:widowControl/>
        <w:spacing w:line="560" w:lineRule="exact"/>
        <w:ind w:firstLine="63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304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第十</w:t>
      </w:r>
      <w:r w:rsidR="00A26EC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六</w:t>
      </w:r>
      <w:r w:rsidRPr="00B4304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B575E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市测绘院应当在</w:t>
      </w:r>
      <w:r w:rsidR="00B4304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每年1</w:t>
      </w:r>
      <w:r w:rsidR="00B575E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B4304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月底</w:t>
      </w:r>
      <w:r w:rsidR="00B575E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前</w:t>
      </w:r>
      <w:r w:rsidR="00B4304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向市</w:t>
      </w:r>
      <w:r w:rsidR="00B575E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规划国土委</w:t>
      </w:r>
      <w:r w:rsidR="00B4304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报告</w:t>
      </w:r>
      <w:r w:rsidR="00DD705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当年</w:t>
      </w:r>
      <w:r w:rsidR="00B4304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非密成果提供、使用情况及改进意见和建议。</w:t>
      </w:r>
    </w:p>
    <w:p w:rsidR="00F20995" w:rsidRPr="005845D7" w:rsidRDefault="00F20995" w:rsidP="00F20995">
      <w:pPr>
        <w:widowControl/>
        <w:adjustRightInd w:val="0"/>
        <w:snapToGrid w:val="0"/>
        <w:spacing w:line="560" w:lineRule="exact"/>
        <w:ind w:firstLineChars="750" w:firstLine="2400"/>
        <w:rPr>
          <w:rFonts w:ascii="黑体" w:eastAsia="黑体" w:hAnsi="黑体"/>
          <w:bCs/>
          <w:sz w:val="32"/>
          <w:szCs w:val="32"/>
        </w:rPr>
      </w:pPr>
      <w:r w:rsidRPr="005845D7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四</w:t>
      </w:r>
      <w:r w:rsidRPr="005845D7">
        <w:rPr>
          <w:rFonts w:ascii="黑体" w:eastAsia="黑体" w:hAnsi="黑体" w:hint="eastAsia"/>
          <w:bCs/>
          <w:sz w:val="32"/>
          <w:szCs w:val="32"/>
        </w:rPr>
        <w:t>章</w:t>
      </w:r>
      <w:r w:rsidRPr="005845D7">
        <w:rPr>
          <w:rFonts w:ascii="微软雅黑" w:eastAsia="黑体" w:hAnsi="微软雅黑" w:hint="eastAsia"/>
          <w:bCs/>
          <w:sz w:val="32"/>
          <w:szCs w:val="32"/>
          <w:bdr w:val="none" w:sz="0" w:space="0" w:color="auto" w:frame="1"/>
        </w:rPr>
        <w:t>  </w:t>
      </w:r>
      <w:r w:rsidRPr="005845D7">
        <w:rPr>
          <w:rFonts w:ascii="黑体" w:eastAsia="黑体" w:hAnsi="黑体" w:hint="eastAsia"/>
          <w:bCs/>
          <w:sz w:val="32"/>
          <w:szCs w:val="32"/>
          <w:bdr w:val="none" w:sz="0" w:space="0" w:color="auto" w:frame="1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使</w:t>
      </w:r>
      <w:r w:rsidR="00F54FEC"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用</w:t>
      </w:r>
    </w:p>
    <w:p w:rsidR="00FD2933" w:rsidRDefault="00F241B4" w:rsidP="00D279B6">
      <w:pPr>
        <w:widowControl/>
        <w:spacing w:line="560" w:lineRule="exact"/>
        <w:ind w:firstLine="63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第十</w:t>
      </w:r>
      <w:r w:rsidR="00A26EC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七</w:t>
      </w:r>
      <w:r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 xml:space="preserve">条  </w:t>
      </w:r>
      <w:r w:rsidR="00E273FF" w:rsidRPr="00E273F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用户</w:t>
      </w:r>
      <w:r w:rsidR="00D279B6" w:rsidRPr="00FD293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申请</w:t>
      </w:r>
      <w:r w:rsidR="000E012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非密成果时</w:t>
      </w:r>
      <w:r w:rsidR="002D49F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</w:t>
      </w:r>
      <w:r w:rsidR="00D279B6" w:rsidRPr="00D279B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有明确、合法的使用目的</w:t>
      </w:r>
      <w:r w:rsidR="00BD25C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，提交的申请材料真实、合法、有效</w:t>
      </w:r>
      <w:r w:rsidR="007A3F8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FD2933" w:rsidRPr="00FD2933" w:rsidRDefault="00FD2933" w:rsidP="00D279B6">
      <w:pPr>
        <w:widowControl/>
        <w:spacing w:line="560" w:lineRule="exact"/>
        <w:ind w:firstLine="630"/>
        <w:jc w:val="left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FD293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 w:rsidR="00A26EC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十</w:t>
      </w:r>
      <w:r w:rsidR="00F54FE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八</w:t>
      </w:r>
      <w:r w:rsidRPr="00FD293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 xml:space="preserve">条  </w:t>
      </w:r>
      <w:r w:rsidR="00E02587" w:rsidRPr="00D279B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申请的</w:t>
      </w:r>
      <w:r w:rsidR="008809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非密</w:t>
      </w:r>
      <w:r w:rsidR="00E02587" w:rsidRPr="00D279B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成果范围、种类、精度</w:t>
      </w:r>
      <w:r w:rsidR="00B575E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应当</w:t>
      </w:r>
      <w:r w:rsidR="00E0258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与使用目的</w:t>
      </w:r>
      <w:r w:rsidR="003A1C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、用途</w:t>
      </w:r>
      <w:r w:rsidR="00E0258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相一致。</w:t>
      </w:r>
    </w:p>
    <w:p w:rsidR="0010139D" w:rsidRDefault="00A26ECF" w:rsidP="0010139D">
      <w:pPr>
        <w:widowControl/>
        <w:spacing w:line="560" w:lineRule="exact"/>
        <w:ind w:firstLine="63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26EC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 w:rsidR="00F54FE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十九</w:t>
      </w:r>
      <w:r w:rsidRPr="00A26ECF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 xml:space="preserve">条  </w:t>
      </w:r>
      <w:r w:rsidRPr="003A0F6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市测绘院</w:t>
      </w:r>
      <w:r w:rsidR="0010139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在提供非密成果时</w:t>
      </w:r>
      <w:r w:rsidR="0094348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应当</w:t>
      </w:r>
      <w:r w:rsidR="0010139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与用户签署非密成果提供使用协议，</w:t>
      </w:r>
      <w:r w:rsidR="0010139D" w:rsidRPr="003A0F6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明确双方权利与义务以及相关知识产权保护要求。</w:t>
      </w:r>
    </w:p>
    <w:p w:rsidR="00F276BC" w:rsidRDefault="00F54FEC" w:rsidP="00B43049">
      <w:pPr>
        <w:widowControl/>
        <w:spacing w:line="560" w:lineRule="exact"/>
        <w:ind w:firstLine="63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lastRenderedPageBreak/>
        <w:t>第二十</w:t>
      </w:r>
      <w:r w:rsidR="003A0F68" w:rsidRPr="003A0F68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 xml:space="preserve">条 </w:t>
      </w:r>
      <w:r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 xml:space="preserve"> </w:t>
      </w:r>
      <w:r w:rsidR="00883277" w:rsidRPr="0088327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用户</w:t>
      </w:r>
      <w:r w:rsidR="0088327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应遵守协议内容，</w:t>
      </w:r>
      <w:r w:rsidR="00F276BC" w:rsidRPr="00F276B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不</w:t>
      </w:r>
      <w:r w:rsidR="00881BC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得</w:t>
      </w:r>
      <w:r w:rsidR="00F276BC" w:rsidRPr="00F276B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擅自进行拷贝、复制、照相等</w:t>
      </w:r>
      <w:r w:rsidR="00881BC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，并保证</w:t>
      </w:r>
      <w:r w:rsidR="00F276BC" w:rsidRPr="00F276B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该成果不以任何形式向第三方（包含所属系统和上级、下级或者同级其他单位）提供。</w:t>
      </w:r>
    </w:p>
    <w:p w:rsidR="003A0F68" w:rsidRPr="003A0F68" w:rsidRDefault="00F276BC" w:rsidP="00B43049">
      <w:pPr>
        <w:widowControl/>
        <w:spacing w:line="560" w:lineRule="exact"/>
        <w:ind w:firstLine="630"/>
        <w:jc w:val="left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F276B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第二十一条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5545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市勘设测管办和市测绘院应加强事中事后监管</w:t>
      </w:r>
      <w:r w:rsidR="003D756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 w:rsidR="0005545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对发现违法违规行为，应依法进行处理</w:t>
      </w:r>
      <w:r w:rsidR="003D756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05545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对存在的失信行为，记入不良信息。</w:t>
      </w:r>
      <w:r w:rsidR="00881BCB" w:rsidRPr="00881BC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测绘资质单位将根据《测绘地理信息行业信用管理办法》，在测绘地理信息行业信用管理平台录入不良信息。其他用户将列入失信名单，两年内不得申请非涉密测绘地理信息成果。</w:t>
      </w:r>
    </w:p>
    <w:p w:rsidR="003A1C6E" w:rsidRPr="005845D7" w:rsidRDefault="003A1C6E" w:rsidP="003A1C6E">
      <w:pPr>
        <w:widowControl/>
        <w:adjustRightInd w:val="0"/>
        <w:snapToGrid w:val="0"/>
        <w:spacing w:line="560" w:lineRule="exact"/>
        <w:ind w:firstLineChars="750" w:firstLine="2400"/>
        <w:rPr>
          <w:rFonts w:ascii="黑体" w:eastAsia="黑体" w:hAnsi="黑体"/>
          <w:bCs/>
          <w:sz w:val="32"/>
          <w:szCs w:val="32"/>
        </w:rPr>
      </w:pPr>
      <w:r w:rsidRPr="005845D7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五</w:t>
      </w:r>
      <w:r w:rsidRPr="005845D7">
        <w:rPr>
          <w:rFonts w:ascii="黑体" w:eastAsia="黑体" w:hAnsi="黑体" w:hint="eastAsia"/>
          <w:bCs/>
          <w:sz w:val="32"/>
          <w:szCs w:val="32"/>
        </w:rPr>
        <w:t>章</w:t>
      </w:r>
      <w:r w:rsidRPr="005845D7">
        <w:rPr>
          <w:rFonts w:ascii="微软雅黑" w:eastAsia="黑体" w:hAnsi="微软雅黑" w:hint="eastAsia"/>
          <w:bCs/>
          <w:sz w:val="32"/>
          <w:szCs w:val="32"/>
          <w:bdr w:val="none" w:sz="0" w:space="0" w:color="auto" w:frame="1"/>
        </w:rPr>
        <w:t>  </w:t>
      </w:r>
      <w:r w:rsidRPr="005845D7">
        <w:rPr>
          <w:rFonts w:ascii="黑体" w:eastAsia="黑体" w:hAnsi="黑体" w:hint="eastAsia"/>
          <w:bCs/>
          <w:sz w:val="32"/>
          <w:szCs w:val="32"/>
          <w:bdr w:val="none" w:sz="0" w:space="0" w:color="auto" w:frame="1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附</w:t>
      </w:r>
      <w:r w:rsidR="006C4BAA"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则</w:t>
      </w:r>
    </w:p>
    <w:p w:rsidR="001725C8" w:rsidRDefault="00693599" w:rsidP="00B43049">
      <w:pPr>
        <w:widowControl/>
        <w:spacing w:line="560" w:lineRule="exact"/>
        <w:ind w:firstLine="63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304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第</w:t>
      </w:r>
      <w:r w:rsidR="0096714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二十</w:t>
      </w:r>
      <w:r w:rsidR="008D0272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二</w:t>
      </w:r>
      <w:r w:rsidRPr="00B4304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4D4AD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本办法自2018年</w:t>
      </w:r>
      <w:r w:rsidR="00E97FF8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4D4AD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="00E97FF8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4D4AD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日起施行。</w:t>
      </w:r>
      <w:r w:rsidR="006626CC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</w:p>
    <w:p w:rsidR="00DD7051" w:rsidRDefault="00E97FF8" w:rsidP="00B43049">
      <w:pPr>
        <w:widowControl/>
        <w:spacing w:line="560" w:lineRule="exact"/>
        <w:ind w:firstLine="63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本办法由市规划国土委负责解释</w:t>
      </w:r>
      <w:r w:rsidR="00DD705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1725C8" w:rsidRDefault="001725C8" w:rsidP="006B314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1725C8" w:rsidRDefault="001725C8" w:rsidP="006B314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sectPr w:rsidR="001725C8" w:rsidSect="00A2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6E" w:rsidRDefault="0064156E" w:rsidP="000A46FA">
      <w:r>
        <w:separator/>
      </w:r>
    </w:p>
  </w:endnote>
  <w:endnote w:type="continuationSeparator" w:id="0">
    <w:p w:rsidR="0064156E" w:rsidRDefault="0064156E" w:rsidP="000A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6E" w:rsidRDefault="0064156E" w:rsidP="000A46FA">
      <w:r>
        <w:separator/>
      </w:r>
    </w:p>
  </w:footnote>
  <w:footnote w:type="continuationSeparator" w:id="0">
    <w:p w:rsidR="0064156E" w:rsidRDefault="0064156E" w:rsidP="000A4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B79"/>
    <w:rsid w:val="000006EB"/>
    <w:rsid w:val="00002145"/>
    <w:rsid w:val="000174B2"/>
    <w:rsid w:val="000274A0"/>
    <w:rsid w:val="00033B8F"/>
    <w:rsid w:val="00055455"/>
    <w:rsid w:val="00061E96"/>
    <w:rsid w:val="00074F56"/>
    <w:rsid w:val="000809C5"/>
    <w:rsid w:val="00086DFB"/>
    <w:rsid w:val="00093431"/>
    <w:rsid w:val="000A46FA"/>
    <w:rsid w:val="000D4B51"/>
    <w:rsid w:val="000E0129"/>
    <w:rsid w:val="000E2836"/>
    <w:rsid w:val="0010139D"/>
    <w:rsid w:val="001026FF"/>
    <w:rsid w:val="00102C2F"/>
    <w:rsid w:val="00110884"/>
    <w:rsid w:val="0011113E"/>
    <w:rsid w:val="00114A5F"/>
    <w:rsid w:val="00125411"/>
    <w:rsid w:val="00147137"/>
    <w:rsid w:val="001725C8"/>
    <w:rsid w:val="0018669F"/>
    <w:rsid w:val="001C57DC"/>
    <w:rsid w:val="001C70FE"/>
    <w:rsid w:val="001D37B9"/>
    <w:rsid w:val="001E3336"/>
    <w:rsid w:val="00246F08"/>
    <w:rsid w:val="00250C05"/>
    <w:rsid w:val="0027108F"/>
    <w:rsid w:val="00271B34"/>
    <w:rsid w:val="00273F03"/>
    <w:rsid w:val="00277992"/>
    <w:rsid w:val="00283A1B"/>
    <w:rsid w:val="002867FD"/>
    <w:rsid w:val="002B0B5F"/>
    <w:rsid w:val="002C2EF1"/>
    <w:rsid w:val="002C33BC"/>
    <w:rsid w:val="002C7E37"/>
    <w:rsid w:val="002D49F8"/>
    <w:rsid w:val="002F3231"/>
    <w:rsid w:val="00305B86"/>
    <w:rsid w:val="0030607A"/>
    <w:rsid w:val="0032118A"/>
    <w:rsid w:val="00323C57"/>
    <w:rsid w:val="003356BC"/>
    <w:rsid w:val="003360EF"/>
    <w:rsid w:val="003476E4"/>
    <w:rsid w:val="00357C6C"/>
    <w:rsid w:val="0036558E"/>
    <w:rsid w:val="003A0F68"/>
    <w:rsid w:val="003A1C6E"/>
    <w:rsid w:val="003B1197"/>
    <w:rsid w:val="003D0245"/>
    <w:rsid w:val="003D7568"/>
    <w:rsid w:val="003E18B7"/>
    <w:rsid w:val="003E35CF"/>
    <w:rsid w:val="00401500"/>
    <w:rsid w:val="00410ED7"/>
    <w:rsid w:val="00420078"/>
    <w:rsid w:val="00423F1C"/>
    <w:rsid w:val="004826F1"/>
    <w:rsid w:val="00495F57"/>
    <w:rsid w:val="004A1E23"/>
    <w:rsid w:val="004D4ADA"/>
    <w:rsid w:val="004F0871"/>
    <w:rsid w:val="004F127A"/>
    <w:rsid w:val="0051350A"/>
    <w:rsid w:val="00523259"/>
    <w:rsid w:val="00524E9E"/>
    <w:rsid w:val="00525CBA"/>
    <w:rsid w:val="00530E14"/>
    <w:rsid w:val="00555424"/>
    <w:rsid w:val="005774EA"/>
    <w:rsid w:val="00580F45"/>
    <w:rsid w:val="005845D7"/>
    <w:rsid w:val="005D0B25"/>
    <w:rsid w:val="00602B0C"/>
    <w:rsid w:val="006118CB"/>
    <w:rsid w:val="00612320"/>
    <w:rsid w:val="0064156E"/>
    <w:rsid w:val="00641E46"/>
    <w:rsid w:val="006626CC"/>
    <w:rsid w:val="0067474D"/>
    <w:rsid w:val="00685295"/>
    <w:rsid w:val="00693599"/>
    <w:rsid w:val="006B3142"/>
    <w:rsid w:val="006B6714"/>
    <w:rsid w:val="006C4BAA"/>
    <w:rsid w:val="006F53A0"/>
    <w:rsid w:val="006F6237"/>
    <w:rsid w:val="00706E5D"/>
    <w:rsid w:val="00713FC9"/>
    <w:rsid w:val="00714D72"/>
    <w:rsid w:val="00727110"/>
    <w:rsid w:val="0073159A"/>
    <w:rsid w:val="00746A62"/>
    <w:rsid w:val="007532A3"/>
    <w:rsid w:val="00756D44"/>
    <w:rsid w:val="0079067F"/>
    <w:rsid w:val="007A3F89"/>
    <w:rsid w:val="007B1B69"/>
    <w:rsid w:val="007D40A7"/>
    <w:rsid w:val="007E35EE"/>
    <w:rsid w:val="007F11E5"/>
    <w:rsid w:val="00811F3F"/>
    <w:rsid w:val="00821D7A"/>
    <w:rsid w:val="0082385D"/>
    <w:rsid w:val="0083467B"/>
    <w:rsid w:val="00855831"/>
    <w:rsid w:val="00864CF3"/>
    <w:rsid w:val="008725E4"/>
    <w:rsid w:val="00880993"/>
    <w:rsid w:val="00881BCB"/>
    <w:rsid w:val="00881E47"/>
    <w:rsid w:val="00883277"/>
    <w:rsid w:val="00886C5D"/>
    <w:rsid w:val="008A2030"/>
    <w:rsid w:val="008B028A"/>
    <w:rsid w:val="008C5524"/>
    <w:rsid w:val="008D0272"/>
    <w:rsid w:val="008F6A17"/>
    <w:rsid w:val="009232CB"/>
    <w:rsid w:val="00925D47"/>
    <w:rsid w:val="00935A63"/>
    <w:rsid w:val="00942CEA"/>
    <w:rsid w:val="00943483"/>
    <w:rsid w:val="00946E94"/>
    <w:rsid w:val="0096714B"/>
    <w:rsid w:val="0097347A"/>
    <w:rsid w:val="0099407B"/>
    <w:rsid w:val="009A4366"/>
    <w:rsid w:val="009A7C4B"/>
    <w:rsid w:val="009B6479"/>
    <w:rsid w:val="009E308B"/>
    <w:rsid w:val="009F73D8"/>
    <w:rsid w:val="00A13928"/>
    <w:rsid w:val="00A26E18"/>
    <w:rsid w:val="00A26ECF"/>
    <w:rsid w:val="00A47000"/>
    <w:rsid w:val="00A500E9"/>
    <w:rsid w:val="00A6336F"/>
    <w:rsid w:val="00A82795"/>
    <w:rsid w:val="00A8703B"/>
    <w:rsid w:val="00A917F3"/>
    <w:rsid w:val="00A96BDB"/>
    <w:rsid w:val="00AB55DE"/>
    <w:rsid w:val="00AF5549"/>
    <w:rsid w:val="00B04661"/>
    <w:rsid w:val="00B10650"/>
    <w:rsid w:val="00B13B96"/>
    <w:rsid w:val="00B14A74"/>
    <w:rsid w:val="00B309F7"/>
    <w:rsid w:val="00B43049"/>
    <w:rsid w:val="00B531C7"/>
    <w:rsid w:val="00B575E7"/>
    <w:rsid w:val="00B96ACC"/>
    <w:rsid w:val="00BC1DA1"/>
    <w:rsid w:val="00BD25CD"/>
    <w:rsid w:val="00BD2BCA"/>
    <w:rsid w:val="00BF3FAB"/>
    <w:rsid w:val="00BF57CD"/>
    <w:rsid w:val="00BF6A03"/>
    <w:rsid w:val="00C100C2"/>
    <w:rsid w:val="00C31ABF"/>
    <w:rsid w:val="00C43668"/>
    <w:rsid w:val="00C44236"/>
    <w:rsid w:val="00C55C44"/>
    <w:rsid w:val="00C63EEF"/>
    <w:rsid w:val="00C70C87"/>
    <w:rsid w:val="00C7359A"/>
    <w:rsid w:val="00CB340F"/>
    <w:rsid w:val="00CD2FEE"/>
    <w:rsid w:val="00CD6807"/>
    <w:rsid w:val="00D222AF"/>
    <w:rsid w:val="00D24AD6"/>
    <w:rsid w:val="00D279B6"/>
    <w:rsid w:val="00D64053"/>
    <w:rsid w:val="00D812F1"/>
    <w:rsid w:val="00D926E5"/>
    <w:rsid w:val="00D975A3"/>
    <w:rsid w:val="00DA1815"/>
    <w:rsid w:val="00DA4947"/>
    <w:rsid w:val="00DC41D0"/>
    <w:rsid w:val="00DD7051"/>
    <w:rsid w:val="00DD7FD2"/>
    <w:rsid w:val="00DF34F0"/>
    <w:rsid w:val="00DF611B"/>
    <w:rsid w:val="00E02587"/>
    <w:rsid w:val="00E273FF"/>
    <w:rsid w:val="00E4376C"/>
    <w:rsid w:val="00E648F3"/>
    <w:rsid w:val="00E70EDF"/>
    <w:rsid w:val="00E74356"/>
    <w:rsid w:val="00E97FF8"/>
    <w:rsid w:val="00F20995"/>
    <w:rsid w:val="00F241B4"/>
    <w:rsid w:val="00F276BC"/>
    <w:rsid w:val="00F3095E"/>
    <w:rsid w:val="00F329C9"/>
    <w:rsid w:val="00F36284"/>
    <w:rsid w:val="00F41AFF"/>
    <w:rsid w:val="00F54FEC"/>
    <w:rsid w:val="00F66B79"/>
    <w:rsid w:val="00F729DC"/>
    <w:rsid w:val="00F80AC4"/>
    <w:rsid w:val="00F8216D"/>
    <w:rsid w:val="00F909BA"/>
    <w:rsid w:val="00FA0982"/>
    <w:rsid w:val="00FA1F6C"/>
    <w:rsid w:val="00FA65ED"/>
    <w:rsid w:val="00FD2933"/>
    <w:rsid w:val="00FD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96AC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A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A46F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A4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A46F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222A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22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918">
              <w:marLeft w:val="0"/>
              <w:marRight w:val="0"/>
              <w:marTop w:val="0"/>
              <w:marBottom w:val="225"/>
              <w:divBdr>
                <w:top w:val="single" w:sz="18" w:space="0" w:color="0075C4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27286703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015">
              <w:marLeft w:val="0"/>
              <w:marRight w:val="0"/>
              <w:marTop w:val="0"/>
              <w:marBottom w:val="225"/>
              <w:divBdr>
                <w:top w:val="single" w:sz="18" w:space="0" w:color="0075C4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54797018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2794">
              <w:marLeft w:val="0"/>
              <w:marRight w:val="0"/>
              <w:marTop w:val="0"/>
              <w:marBottom w:val="225"/>
              <w:divBdr>
                <w:top w:val="single" w:sz="18" w:space="0" w:color="0075C4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2427250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3481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584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096">
              <w:marLeft w:val="0"/>
              <w:marRight w:val="0"/>
              <w:marTop w:val="0"/>
              <w:marBottom w:val="225"/>
              <w:divBdr>
                <w:top w:val="single" w:sz="18" w:space="0" w:color="0075C4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57503761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2018-05-24T08:06:00Z</cp:lastPrinted>
  <dcterms:created xsi:type="dcterms:W3CDTF">2018-07-06T08:21:00Z</dcterms:created>
  <dcterms:modified xsi:type="dcterms:W3CDTF">2018-07-10T09:49:00Z</dcterms:modified>
</cp:coreProperties>
</file>