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360" w:lineRule="auto"/>
        <w:jc w:val="center"/>
        <w:rPr>
          <w:rFonts w:hint="eastAsia" w:ascii="黑体" w:hAnsi="黑体" w:eastAsia="黑体"/>
          <w:b/>
          <w:kern w:val="2"/>
          <w:sz w:val="48"/>
          <w:szCs w:val="48"/>
          <w:highlight w:val="none"/>
          <w:lang w:eastAsia="zh-CN"/>
        </w:rPr>
      </w:pPr>
    </w:p>
    <w:p>
      <w:pPr>
        <w:widowControl w:val="0"/>
        <w:spacing w:line="360" w:lineRule="auto"/>
        <w:jc w:val="center"/>
        <w:rPr>
          <w:rFonts w:hint="eastAsia" w:ascii="黑体" w:hAnsi="黑体" w:eastAsia="黑体"/>
          <w:b/>
          <w:kern w:val="2"/>
          <w:sz w:val="48"/>
          <w:szCs w:val="48"/>
          <w:highlight w:val="none"/>
          <w:lang w:eastAsia="zh-CN"/>
        </w:rPr>
      </w:pPr>
    </w:p>
    <w:p>
      <w:pPr>
        <w:widowControl w:val="0"/>
        <w:spacing w:line="360" w:lineRule="auto"/>
        <w:jc w:val="center"/>
        <w:rPr>
          <w:rFonts w:hint="eastAsia" w:ascii="黑体" w:hAnsi="黑体" w:eastAsia="黑体" w:cs="黑体"/>
          <w:b/>
          <w:kern w:val="2"/>
          <w:sz w:val="48"/>
          <w:szCs w:val="48"/>
          <w:highlight w:val="none"/>
          <w:lang w:eastAsia="zh-CN"/>
        </w:rPr>
      </w:pPr>
    </w:p>
    <w:p>
      <w:pPr>
        <w:widowControl w:val="0"/>
        <w:spacing w:line="360" w:lineRule="auto"/>
        <w:jc w:val="center"/>
        <w:rPr>
          <w:rFonts w:hint="eastAsia" w:ascii="黑体" w:hAnsi="黑体" w:eastAsia="黑体" w:cs="黑体"/>
          <w:b/>
          <w:kern w:val="2"/>
          <w:sz w:val="72"/>
          <w:szCs w:val="72"/>
          <w:highlight w:val="none"/>
          <w:lang w:eastAsia="zh-CN"/>
        </w:rPr>
      </w:pPr>
      <w:r>
        <w:rPr>
          <w:rFonts w:ascii="黑体" w:hAnsi="黑体" w:eastAsia="黑体" w:cs="黑体"/>
          <w:b/>
          <w:kern w:val="2"/>
          <w:sz w:val="72"/>
          <w:szCs w:val="72"/>
          <w:highlight w:val="none"/>
          <w:lang w:eastAsia="zh-CN"/>
        </w:rPr>
        <w:t>海淀区城乡建设用地减量</w:t>
      </w:r>
    </w:p>
    <w:p>
      <w:pPr>
        <w:widowControl w:val="0"/>
        <w:spacing w:line="360" w:lineRule="auto"/>
        <w:jc w:val="center"/>
        <w:rPr>
          <w:rFonts w:hint="eastAsia" w:ascii="黑体" w:hAnsi="黑体" w:eastAsia="黑体" w:cs="黑体"/>
          <w:b/>
          <w:kern w:val="2"/>
          <w:sz w:val="72"/>
          <w:szCs w:val="72"/>
          <w:highlight w:val="none"/>
          <w:lang w:eastAsia="zh-CN"/>
        </w:rPr>
      </w:pPr>
      <w:r>
        <w:rPr>
          <w:rFonts w:ascii="黑体" w:hAnsi="黑体" w:eastAsia="黑体" w:cs="黑体"/>
          <w:b/>
          <w:kern w:val="2"/>
          <w:sz w:val="72"/>
          <w:szCs w:val="72"/>
          <w:highlight w:val="none"/>
          <w:lang w:eastAsia="zh-CN"/>
        </w:rPr>
        <w:t>相关工作</w:t>
      </w:r>
    </w:p>
    <w:p>
      <w:pPr>
        <w:widowControl w:val="0"/>
        <w:spacing w:line="360" w:lineRule="auto"/>
        <w:jc w:val="center"/>
        <w:rPr>
          <w:rFonts w:hint="eastAsia" w:ascii="黑体" w:hAnsi="黑体" w:eastAsia="黑体" w:cs="黑体"/>
          <w:b/>
          <w:kern w:val="2"/>
          <w:sz w:val="72"/>
          <w:szCs w:val="72"/>
          <w:highlight w:val="none"/>
          <w:lang w:eastAsia="zh-CN"/>
        </w:rPr>
      </w:pPr>
      <w:r>
        <w:rPr>
          <w:rFonts w:hint="eastAsia" w:ascii="黑体" w:hAnsi="黑体" w:eastAsia="黑体" w:cs="黑体"/>
          <w:b/>
          <w:kern w:val="2"/>
          <w:sz w:val="72"/>
          <w:szCs w:val="72"/>
          <w:highlight w:val="none"/>
          <w:lang w:eastAsia="zh-CN"/>
        </w:rPr>
        <w:t>比选文件</w:t>
      </w:r>
    </w:p>
    <w:p>
      <w:pPr>
        <w:widowControl w:val="0"/>
        <w:spacing w:line="360" w:lineRule="auto"/>
        <w:jc w:val="center"/>
        <w:rPr>
          <w:rFonts w:hint="eastAsia" w:ascii="宋体" w:hAnsi="宋体" w:eastAsia="宋体"/>
          <w:b/>
          <w:kern w:val="2"/>
          <w:sz w:val="84"/>
          <w:szCs w:val="84"/>
          <w:highlight w:val="none"/>
          <w:lang w:eastAsia="zh-CN"/>
        </w:rPr>
      </w:pPr>
    </w:p>
    <w:p>
      <w:pPr>
        <w:widowControl w:val="0"/>
        <w:spacing w:line="360" w:lineRule="auto"/>
        <w:jc w:val="center"/>
        <w:rPr>
          <w:rFonts w:hint="eastAsia" w:ascii="宋体" w:hAnsi="宋体" w:eastAsia="宋体"/>
          <w:b/>
          <w:kern w:val="2"/>
          <w:sz w:val="84"/>
          <w:szCs w:val="84"/>
          <w:highlight w:val="none"/>
          <w:lang w:eastAsia="zh-CN"/>
        </w:rPr>
      </w:pPr>
    </w:p>
    <w:p>
      <w:pPr>
        <w:widowControl w:val="0"/>
        <w:spacing w:line="360" w:lineRule="auto"/>
        <w:jc w:val="center"/>
        <w:rPr>
          <w:rFonts w:hint="eastAsia" w:ascii="宋体" w:hAnsi="宋体" w:eastAsia="宋体"/>
          <w:b/>
          <w:kern w:val="2"/>
          <w:sz w:val="84"/>
          <w:szCs w:val="84"/>
          <w:highlight w:val="none"/>
          <w:lang w:eastAsia="zh-CN"/>
        </w:rPr>
      </w:pPr>
    </w:p>
    <w:p>
      <w:pPr>
        <w:widowControl w:val="0"/>
        <w:spacing w:line="360" w:lineRule="auto"/>
        <w:jc w:val="both"/>
        <w:rPr>
          <w:rFonts w:hint="eastAsia" w:ascii="宋体" w:hAnsi="宋体" w:eastAsia="宋体"/>
          <w:b/>
          <w:kern w:val="2"/>
          <w:sz w:val="84"/>
          <w:szCs w:val="84"/>
          <w:highlight w:val="none"/>
          <w:lang w:eastAsia="zh-CN"/>
        </w:rPr>
      </w:pPr>
    </w:p>
    <w:p>
      <w:pPr>
        <w:widowControl w:val="0"/>
        <w:spacing w:line="360" w:lineRule="auto"/>
        <w:jc w:val="both"/>
        <w:rPr>
          <w:rFonts w:hint="eastAsia" w:ascii="宋体" w:hAnsi="宋体" w:eastAsia="宋体"/>
          <w:b/>
          <w:kern w:val="2"/>
          <w:sz w:val="84"/>
          <w:szCs w:val="84"/>
          <w:highlight w:val="none"/>
          <w:lang w:eastAsia="zh-CN"/>
        </w:rPr>
      </w:pPr>
    </w:p>
    <w:p>
      <w:pPr>
        <w:widowControl w:val="0"/>
        <w:spacing w:line="360" w:lineRule="auto"/>
        <w:jc w:val="center"/>
        <w:rPr>
          <w:rFonts w:hint="eastAsia" w:ascii="宋体" w:hAnsi="宋体" w:eastAsia="宋体"/>
          <w:b/>
          <w:kern w:val="2"/>
          <w:sz w:val="32"/>
          <w:szCs w:val="32"/>
          <w:highlight w:val="none"/>
          <w:lang w:eastAsia="zh-CN"/>
        </w:rPr>
      </w:pPr>
      <w:r>
        <w:rPr>
          <w:rFonts w:hint="eastAsia" w:ascii="黑体" w:hAnsi="宋体" w:eastAsia="黑体"/>
          <w:b/>
          <w:kern w:val="2"/>
          <w:sz w:val="32"/>
          <w:highlight w:val="none"/>
          <w:lang w:eastAsia="zh-CN"/>
        </w:rPr>
        <w:t>比选人</w:t>
      </w:r>
      <w:r>
        <w:rPr>
          <w:rFonts w:hint="eastAsia" w:ascii="黑体" w:hAnsi="宋体" w:eastAsia="黑体"/>
          <w:b/>
          <w:kern w:val="2"/>
          <w:sz w:val="30"/>
          <w:highlight w:val="none"/>
          <w:lang w:eastAsia="zh-CN"/>
        </w:rPr>
        <w:t>:</w:t>
      </w:r>
      <w:r>
        <w:rPr>
          <w:highlight w:val="none"/>
        </w:rPr>
        <w:fldChar w:fldCharType="begin"/>
      </w:r>
      <w:r>
        <w:rPr>
          <w:highlight w:val="none"/>
        </w:rPr>
        <w:instrText xml:space="preserve"> HYPERLINK "https://mp.weixin.qq.com/s?__biz=MzA5NTUzOTYxNQ==&amp;idx=1&amp;mid=2651036293&amp;sn=c80509c02678295538855a20583251e5" \t "https://www.so.com/_blank" </w:instrText>
      </w:r>
      <w:r>
        <w:rPr>
          <w:highlight w:val="none"/>
        </w:rPr>
        <w:fldChar w:fldCharType="separate"/>
      </w:r>
      <w:r>
        <w:rPr>
          <w:rFonts w:hint="eastAsia" w:ascii="宋体" w:hAnsi="宋体" w:eastAsia="宋体"/>
          <w:b/>
          <w:kern w:val="2"/>
          <w:sz w:val="32"/>
          <w:szCs w:val="32"/>
          <w:highlight w:val="none"/>
          <w:lang w:eastAsia="zh-CN"/>
        </w:rPr>
        <w:t>北京市规划和自然资源委员会海淀分局</w:t>
      </w:r>
      <w:r>
        <w:rPr>
          <w:rFonts w:hint="eastAsia" w:ascii="宋体" w:hAnsi="宋体" w:eastAsia="宋体"/>
          <w:b/>
          <w:kern w:val="2"/>
          <w:sz w:val="32"/>
          <w:szCs w:val="32"/>
          <w:highlight w:val="none"/>
          <w:lang w:eastAsia="zh-CN"/>
        </w:rPr>
        <w:fldChar w:fldCharType="end"/>
      </w:r>
    </w:p>
    <w:p>
      <w:pPr>
        <w:widowControl w:val="0"/>
        <w:spacing w:line="360" w:lineRule="auto"/>
        <w:jc w:val="both"/>
        <w:rPr>
          <w:rFonts w:hint="eastAsia" w:ascii="黑体" w:hAnsi="宋体" w:eastAsia="黑体"/>
          <w:b/>
          <w:kern w:val="2"/>
          <w:sz w:val="32"/>
          <w:highlight w:val="none"/>
          <w:lang w:eastAsia="zh-CN"/>
        </w:rPr>
      </w:pPr>
    </w:p>
    <w:p>
      <w:pPr>
        <w:widowControl w:val="0"/>
        <w:spacing w:line="360" w:lineRule="auto"/>
        <w:ind w:firstLine="1308" w:firstLineChars="545"/>
        <w:jc w:val="both"/>
        <w:rPr>
          <w:rFonts w:hint="eastAsia" w:ascii="黑体" w:hAnsi="宋体" w:eastAsia="黑体"/>
          <w:b/>
          <w:kern w:val="2"/>
          <w:sz w:val="32"/>
          <w:highlight w:val="none"/>
          <w:lang w:eastAsia="zh-CN"/>
        </w:rPr>
      </w:pPr>
      <w:r>
        <w:rPr>
          <w:rFonts w:hint="eastAsia" w:ascii="仿宋_GB2312" w:hAnsi="宋体" w:eastAsia="仿宋_GB2312"/>
          <w:kern w:val="2"/>
          <w:highlight w:val="none"/>
          <w:lang w:eastAsia="zh-CN"/>
        </w:rPr>
        <w:t xml:space="preserve">                </w:t>
      </w:r>
      <w:r>
        <w:rPr>
          <w:rFonts w:hint="eastAsia" w:eastAsia="黑体"/>
          <w:b/>
          <w:kern w:val="2"/>
          <w:sz w:val="32"/>
          <w:highlight w:val="none"/>
          <w:u w:val="single"/>
          <w:lang w:eastAsia="zh-CN"/>
        </w:rPr>
        <w:t>2026</w:t>
      </w:r>
      <w:r>
        <w:rPr>
          <w:rFonts w:hint="eastAsia" w:ascii="黑体" w:hAnsi="宋体" w:eastAsia="黑体"/>
          <w:b/>
          <w:kern w:val="2"/>
          <w:sz w:val="32"/>
          <w:highlight w:val="none"/>
          <w:lang w:eastAsia="zh-CN"/>
        </w:rPr>
        <w:t>年</w:t>
      </w:r>
      <w:r>
        <w:rPr>
          <w:rFonts w:hint="eastAsia" w:eastAsia="黑体"/>
          <w:b/>
          <w:kern w:val="2"/>
          <w:sz w:val="28"/>
          <w:szCs w:val="22"/>
          <w:highlight w:val="none"/>
          <w:u w:val="single"/>
          <w:lang w:eastAsia="zh-CN"/>
        </w:rPr>
        <w:t>7</w:t>
      </w:r>
      <w:r>
        <w:rPr>
          <w:rFonts w:hint="eastAsia" w:ascii="黑体" w:hAnsi="宋体" w:eastAsia="黑体"/>
          <w:b/>
          <w:kern w:val="2"/>
          <w:sz w:val="32"/>
          <w:highlight w:val="none"/>
          <w:lang w:eastAsia="zh-CN"/>
        </w:rPr>
        <w:t>月</w:t>
      </w:r>
    </w:p>
    <w:p>
      <w:pPr>
        <w:widowControl w:val="0"/>
        <w:spacing w:line="360" w:lineRule="auto"/>
        <w:jc w:val="center"/>
        <w:rPr>
          <w:rFonts w:hint="eastAsia" w:ascii="黑体" w:hAnsi="宋体" w:eastAsia="黑体"/>
          <w:b/>
          <w:kern w:val="2"/>
          <w:sz w:val="32"/>
          <w:highlight w:val="none"/>
          <w:u w:val="single"/>
          <w:lang w:eastAsia="zh-CN"/>
        </w:rPr>
      </w:pPr>
    </w:p>
    <w:p>
      <w:pPr>
        <w:widowControl w:val="0"/>
        <w:spacing w:line="560" w:lineRule="exact"/>
        <w:ind w:firstLine="643" w:firstLineChars="200"/>
        <w:jc w:val="both"/>
        <w:rPr>
          <w:rFonts w:hint="eastAsia" w:ascii="黑体" w:hAnsi="宋体" w:eastAsia="黑体"/>
          <w:b/>
          <w:kern w:val="2"/>
          <w:sz w:val="32"/>
          <w:highlight w:val="none"/>
          <w:u w:val="single"/>
          <w:lang w:eastAsia="zh-CN"/>
        </w:rPr>
      </w:pPr>
      <w:r>
        <w:rPr>
          <w:rFonts w:ascii="黑体" w:hAnsi="宋体" w:eastAsia="黑体"/>
          <w:b/>
          <w:kern w:val="2"/>
          <w:sz w:val="32"/>
          <w:highlight w:val="none"/>
          <w:u w:val="single"/>
          <w:lang w:eastAsia="zh-CN"/>
        </w:rPr>
        <w:br w:type="page"/>
      </w:r>
    </w:p>
    <w:p>
      <w:pPr>
        <w:keepNext/>
        <w:keepLines/>
        <w:spacing w:before="240" w:line="360" w:lineRule="auto"/>
        <w:ind w:firstLine="643" w:firstLineChars="200"/>
        <w:jc w:val="center"/>
        <w:rPr>
          <w:rFonts w:ascii="Cambria" w:hAnsi="Cambria" w:eastAsia="宋体"/>
          <w:b/>
          <w:bCs/>
          <w:color w:val="000000"/>
          <w:sz w:val="32"/>
          <w:szCs w:val="32"/>
          <w:highlight w:val="none"/>
          <w:lang w:eastAsia="zh-CN"/>
        </w:rPr>
      </w:pPr>
      <w:r>
        <w:rPr>
          <w:rFonts w:ascii="Cambria" w:hAnsi="Cambria" w:eastAsia="宋体"/>
          <w:b/>
          <w:bCs/>
          <w:color w:val="000000"/>
          <w:sz w:val="32"/>
          <w:szCs w:val="32"/>
          <w:highlight w:val="none"/>
          <w:lang w:val="zh-CN" w:eastAsia="zh-CN"/>
        </w:rPr>
        <w:t>目录</w:t>
      </w:r>
    </w:p>
    <w:p>
      <w:pPr>
        <w:widowControl w:val="0"/>
        <w:tabs>
          <w:tab w:val="left" w:pos="1140"/>
          <w:tab w:val="right" w:leader="dot" w:pos="9372"/>
        </w:tabs>
        <w:spacing w:line="360" w:lineRule="auto"/>
        <w:ind w:firstLine="482" w:firstLineChars="200"/>
        <w:jc w:val="both"/>
        <w:rPr>
          <w:rFonts w:hint="eastAsia" w:ascii="宋体" w:hAnsi="宋体" w:eastAsia="宋体"/>
          <w:b/>
          <w:bCs/>
          <w:kern w:val="2"/>
          <w:highlight w:val="none"/>
          <w:lang w:eastAsia="zh-CN"/>
        </w:rPr>
      </w:pPr>
      <w:r>
        <w:rPr>
          <w:rFonts w:hint="eastAsia" w:ascii="宋体" w:hAnsi="宋体" w:eastAsia="宋体"/>
          <w:b/>
          <w:bCs/>
          <w:kern w:val="2"/>
          <w:highlight w:val="none"/>
          <w:lang w:eastAsia="zh-CN"/>
        </w:rPr>
        <w:t>第一章</w:t>
      </w:r>
      <w:r>
        <w:rPr>
          <w:rFonts w:ascii="宋体" w:hAnsi="宋体" w:eastAsia="宋体"/>
          <w:b/>
          <w:bCs/>
          <w:kern w:val="2"/>
          <w:highlight w:val="none"/>
          <w:lang w:eastAsia="zh-CN"/>
        </w:rPr>
        <w:t xml:space="preserve">  </w:t>
      </w:r>
      <w:r>
        <w:rPr>
          <w:rFonts w:hint="eastAsia" w:ascii="宋体" w:hAnsi="宋体" w:eastAsia="宋体"/>
          <w:b/>
          <w:bCs/>
          <w:kern w:val="2"/>
          <w:highlight w:val="none"/>
          <w:lang w:eastAsia="zh-CN"/>
        </w:rPr>
        <w:t>比选公告</w:t>
      </w:r>
      <w:r>
        <w:rPr>
          <w:rFonts w:ascii="宋体" w:hAnsi="宋体" w:eastAsia="宋体"/>
          <w:kern w:val="2"/>
          <w:highlight w:val="none"/>
          <w:lang w:eastAsia="zh-CN"/>
        </w:rPr>
        <w:tab/>
      </w:r>
      <w:r>
        <w:rPr>
          <w:rFonts w:hint="eastAsia" w:ascii="宋体" w:hAnsi="宋体" w:eastAsia="宋体"/>
          <w:b/>
          <w:bCs/>
          <w:kern w:val="2"/>
          <w:highlight w:val="none"/>
          <w:lang w:eastAsia="zh-CN"/>
        </w:rPr>
        <w:t>1</w:t>
      </w:r>
    </w:p>
    <w:p>
      <w:pPr>
        <w:widowControl w:val="0"/>
        <w:tabs>
          <w:tab w:val="left" w:pos="1140"/>
          <w:tab w:val="right" w:leader="dot" w:pos="9372"/>
        </w:tabs>
        <w:spacing w:line="360" w:lineRule="auto"/>
        <w:ind w:firstLine="482" w:firstLineChars="200"/>
        <w:jc w:val="both"/>
        <w:rPr>
          <w:rFonts w:hint="eastAsia" w:ascii="宋体" w:hAnsi="宋体" w:eastAsia="宋体"/>
          <w:kern w:val="2"/>
          <w:highlight w:val="none"/>
          <w:lang w:eastAsia="zh-CN"/>
        </w:rPr>
      </w:pPr>
      <w:r>
        <w:rPr>
          <w:rFonts w:hint="eastAsia" w:ascii="宋体" w:hAnsi="宋体" w:eastAsia="宋体"/>
          <w:b/>
          <w:bCs/>
          <w:kern w:val="2"/>
          <w:highlight w:val="none"/>
          <w:lang w:eastAsia="zh-CN"/>
        </w:rPr>
        <w:t>第二章</w:t>
      </w:r>
      <w:r>
        <w:rPr>
          <w:rFonts w:ascii="宋体" w:hAnsi="宋体" w:eastAsia="宋体"/>
          <w:b/>
          <w:bCs/>
          <w:kern w:val="2"/>
          <w:highlight w:val="none"/>
          <w:lang w:eastAsia="zh-CN"/>
        </w:rPr>
        <w:t xml:space="preserve">  </w:t>
      </w:r>
      <w:r>
        <w:rPr>
          <w:rFonts w:hint="eastAsia" w:ascii="宋体" w:hAnsi="宋体" w:eastAsia="宋体"/>
          <w:b/>
          <w:bCs/>
          <w:kern w:val="2"/>
          <w:highlight w:val="none"/>
          <w:lang w:eastAsia="zh-CN"/>
        </w:rPr>
        <w:t>比选</w:t>
      </w:r>
      <w:r>
        <w:rPr>
          <w:rFonts w:ascii="宋体" w:hAnsi="宋体" w:eastAsia="宋体"/>
          <w:b/>
          <w:bCs/>
          <w:kern w:val="2"/>
          <w:highlight w:val="none"/>
          <w:lang w:eastAsia="zh-CN"/>
        </w:rPr>
        <w:t>方法</w:t>
      </w:r>
      <w:r>
        <w:rPr>
          <w:rFonts w:ascii="宋体" w:hAnsi="宋体" w:eastAsia="宋体"/>
          <w:kern w:val="2"/>
          <w:highlight w:val="none"/>
          <w:lang w:eastAsia="zh-CN"/>
        </w:rPr>
        <w:tab/>
      </w:r>
      <w:r>
        <w:rPr>
          <w:rFonts w:hint="eastAsia" w:ascii="宋体" w:hAnsi="宋体" w:eastAsia="宋体"/>
          <w:b/>
          <w:bCs/>
          <w:kern w:val="2"/>
          <w:highlight w:val="none"/>
          <w:lang w:eastAsia="zh-CN"/>
        </w:rPr>
        <w:t>4</w:t>
      </w:r>
    </w:p>
    <w:p>
      <w:pPr>
        <w:widowControl w:val="0"/>
        <w:tabs>
          <w:tab w:val="left" w:pos="1140"/>
          <w:tab w:val="right" w:leader="dot" w:pos="9372"/>
        </w:tabs>
        <w:spacing w:line="360" w:lineRule="auto"/>
        <w:ind w:firstLine="482" w:firstLineChars="200"/>
        <w:jc w:val="both"/>
        <w:rPr>
          <w:rFonts w:hint="eastAsia" w:ascii="宋体" w:hAnsi="宋体" w:eastAsia="宋体"/>
          <w:kern w:val="2"/>
          <w:highlight w:val="none"/>
          <w:lang w:eastAsia="zh-CN"/>
        </w:rPr>
      </w:pPr>
      <w:r>
        <w:rPr>
          <w:rFonts w:hint="eastAsia" w:ascii="宋体" w:hAnsi="宋体" w:eastAsia="宋体"/>
          <w:b/>
          <w:bCs/>
          <w:kern w:val="2"/>
          <w:highlight w:val="none"/>
          <w:lang w:eastAsia="zh-CN"/>
        </w:rPr>
        <w:t>第三章</w:t>
      </w:r>
      <w:r>
        <w:rPr>
          <w:rFonts w:ascii="宋体" w:hAnsi="宋体" w:eastAsia="宋体"/>
          <w:b/>
          <w:bCs/>
          <w:kern w:val="2"/>
          <w:highlight w:val="none"/>
          <w:lang w:eastAsia="zh-CN"/>
        </w:rPr>
        <w:t xml:space="preserve">  </w:t>
      </w:r>
      <w:r>
        <w:rPr>
          <w:rFonts w:hint="eastAsia" w:ascii="宋体" w:hAnsi="宋体" w:eastAsia="宋体"/>
          <w:b/>
          <w:bCs/>
          <w:kern w:val="2"/>
          <w:highlight w:val="none"/>
          <w:lang w:eastAsia="zh-CN"/>
        </w:rPr>
        <w:t>比选申请书主要格式</w:t>
      </w:r>
      <w:r>
        <w:rPr>
          <w:rFonts w:ascii="宋体" w:hAnsi="宋体" w:eastAsia="宋体"/>
          <w:kern w:val="2"/>
          <w:highlight w:val="none"/>
          <w:lang w:eastAsia="zh-CN"/>
        </w:rPr>
        <w:tab/>
      </w:r>
      <w:r>
        <w:rPr>
          <w:rFonts w:hint="eastAsia" w:ascii="宋体" w:hAnsi="宋体" w:eastAsia="宋体"/>
          <w:b/>
          <w:bCs/>
          <w:kern w:val="2"/>
          <w:highlight w:val="none"/>
          <w:lang w:eastAsia="zh-CN"/>
        </w:rPr>
        <w:t>10</w:t>
      </w:r>
    </w:p>
    <w:p>
      <w:pPr>
        <w:widowControl w:val="0"/>
        <w:jc w:val="both"/>
        <w:rPr>
          <w:rFonts w:hint="eastAsia" w:ascii="宋体" w:hAnsi="宋体" w:eastAsia="宋体"/>
          <w:kern w:val="2"/>
          <w:sz w:val="28"/>
          <w:highlight w:val="none"/>
          <w:lang w:val="zh-CN" w:eastAsia="zh-CN"/>
        </w:rPr>
      </w:pPr>
    </w:p>
    <w:p>
      <w:pPr>
        <w:widowControl w:val="0"/>
        <w:jc w:val="both"/>
        <w:rPr>
          <w:rFonts w:hint="eastAsia" w:ascii="宋体" w:hAnsi="宋体" w:eastAsia="宋体"/>
          <w:kern w:val="2"/>
          <w:sz w:val="28"/>
          <w:highlight w:val="none"/>
          <w:lang w:eastAsia="zh-CN"/>
        </w:rPr>
      </w:pPr>
      <w:r>
        <w:rPr>
          <w:rFonts w:eastAsia="宋体"/>
          <w:kern w:val="2"/>
          <w:sz w:val="28"/>
          <w:highlight w:val="none"/>
          <w:lang w:eastAsia="zh-CN"/>
        </w:rPr>
        <w:tab/>
      </w:r>
    </w:p>
    <w:p>
      <w:pPr>
        <w:shd w:val="clear" w:color="auto" w:fill="FFFFFF"/>
        <w:spacing w:line="720" w:lineRule="atLeast"/>
        <w:rPr>
          <w:rFonts w:hint="eastAsia" w:ascii="方正小标宋简体" w:hAnsi="仿宋" w:eastAsia="方正小标宋简体"/>
          <w:sz w:val="40"/>
          <w:szCs w:val="40"/>
          <w:highlight w:val="none"/>
          <w:lang w:eastAsia="zh-CN"/>
        </w:rPr>
        <w:sectPr>
          <w:pgSz w:w="11906" w:h="16838"/>
          <w:pgMar w:top="1440" w:right="1800" w:bottom="1440" w:left="1800" w:header="851" w:footer="992" w:gutter="0"/>
          <w:cols w:space="720" w:num="1"/>
          <w:docGrid w:type="lines" w:linePitch="312" w:charSpace="0"/>
        </w:sectPr>
      </w:pPr>
    </w:p>
    <w:p>
      <w:pPr>
        <w:numPr>
          <w:ilvl w:val="0"/>
          <w:numId w:val="2"/>
        </w:numPr>
        <w:spacing w:line="560" w:lineRule="exact"/>
        <w:jc w:val="center"/>
        <w:outlineLvl w:val="0"/>
        <w:rPr>
          <w:rFonts w:hint="eastAsia" w:ascii="方正小标宋简体" w:hAnsi="仿宋" w:eastAsia="方正小标宋简体" w:cs="宋体"/>
          <w:sz w:val="40"/>
          <w:szCs w:val="40"/>
          <w:highlight w:val="none"/>
          <w:lang w:eastAsia="zh-CN"/>
        </w:rPr>
      </w:pPr>
      <w:r>
        <w:rPr>
          <w:rFonts w:hint="eastAsia" w:ascii="方正小标宋简体" w:hAnsi="仿宋" w:eastAsia="方正小标宋简体" w:cs="宋体"/>
          <w:sz w:val="40"/>
          <w:szCs w:val="40"/>
          <w:highlight w:val="none"/>
          <w:lang w:eastAsia="zh-CN"/>
        </w:rPr>
        <w:t>比选公告</w:t>
      </w:r>
    </w:p>
    <w:p>
      <w:pPr>
        <w:spacing w:before="240" w:line="560" w:lineRule="exact"/>
        <w:ind w:firstLine="640" w:firstLineChars="200"/>
        <w:rPr>
          <w:rFonts w:hint="eastAsia" w:ascii="黑体" w:hAnsi="黑体" w:eastAsia="黑体"/>
          <w:sz w:val="32"/>
          <w:szCs w:val="32"/>
          <w:highlight w:val="none"/>
          <w:lang w:eastAsia="zh-CN"/>
        </w:rPr>
      </w:pPr>
      <w:r>
        <w:rPr>
          <w:rFonts w:hint="eastAsia" w:ascii="黑体" w:hAnsi="黑体" w:eastAsia="黑体"/>
          <w:bCs/>
          <w:sz w:val="32"/>
          <w:szCs w:val="32"/>
          <w:highlight w:val="none"/>
          <w:lang w:eastAsia="zh-CN"/>
        </w:rPr>
        <w:t>一</w:t>
      </w:r>
      <w:r>
        <w:rPr>
          <w:rFonts w:ascii="黑体" w:hAnsi="黑体" w:eastAsia="黑体"/>
          <w:bCs/>
          <w:sz w:val="32"/>
          <w:szCs w:val="32"/>
          <w:highlight w:val="none"/>
          <w:lang w:eastAsia="zh-CN"/>
        </w:rPr>
        <w:t>、</w:t>
      </w:r>
      <w:r>
        <w:rPr>
          <w:rFonts w:hint="eastAsia" w:ascii="黑体" w:hAnsi="黑体" w:eastAsia="黑体"/>
          <w:bCs/>
          <w:sz w:val="32"/>
          <w:szCs w:val="32"/>
          <w:highlight w:val="none"/>
          <w:lang w:eastAsia="zh-CN"/>
        </w:rPr>
        <w:t>项目概况</w:t>
      </w:r>
    </w:p>
    <w:p>
      <w:pPr>
        <w:spacing w:line="560" w:lineRule="exact"/>
        <w:ind w:firstLine="640" w:firstLineChars="200"/>
        <w:jc w:val="both"/>
        <w:rPr>
          <w:rFonts w:ascii="仿宋_GB2312" w:eastAsia="仿宋_GB2312"/>
          <w:kern w:val="2"/>
          <w:sz w:val="32"/>
          <w:szCs w:val="32"/>
          <w:highlight w:val="none"/>
          <w:lang w:eastAsia="zh-CN"/>
        </w:rPr>
      </w:pPr>
      <w:bookmarkStart w:id="0" w:name="OLE_LINK18"/>
      <w:r>
        <w:rPr>
          <w:rFonts w:hint="eastAsia" w:ascii="仿宋_GB2312" w:eastAsia="仿宋_GB2312"/>
          <w:kern w:val="2"/>
          <w:sz w:val="32"/>
          <w:szCs w:val="32"/>
          <w:highlight w:val="none"/>
          <w:lang w:eastAsia="zh-CN"/>
        </w:rPr>
        <w:t>依据</w:t>
      </w:r>
      <w:r>
        <w:rPr>
          <w:rFonts w:ascii="仿宋_GB2312" w:eastAsia="仿宋_GB2312"/>
          <w:kern w:val="2"/>
          <w:sz w:val="32"/>
          <w:szCs w:val="32"/>
          <w:highlight w:val="none"/>
          <w:lang w:eastAsia="zh-CN"/>
        </w:rPr>
        <w:t>《北京城市总体规划（2016年</w:t>
      </w:r>
      <w:r>
        <w:rPr>
          <w:rFonts w:hint="eastAsia" w:ascii="仿宋_GB2312" w:eastAsia="仿宋_GB2312"/>
          <w:kern w:val="2"/>
          <w:sz w:val="32"/>
          <w:szCs w:val="32"/>
          <w:highlight w:val="none"/>
          <w:lang w:eastAsia="zh-CN"/>
        </w:rPr>
        <w:t>—</w:t>
      </w:r>
      <w:r>
        <w:rPr>
          <w:rFonts w:ascii="仿宋_GB2312" w:eastAsia="仿宋_GB2312"/>
          <w:kern w:val="2"/>
          <w:sz w:val="32"/>
          <w:szCs w:val="32"/>
          <w:highlight w:val="none"/>
          <w:lang w:eastAsia="zh-CN"/>
        </w:rPr>
        <w:t>2035年）》、《海淀分区规划（国土空间规划）（2017年</w:t>
      </w:r>
      <w:r>
        <w:rPr>
          <w:rFonts w:hint="eastAsia" w:ascii="仿宋_GB2312" w:eastAsia="仿宋_GB2312"/>
          <w:kern w:val="2"/>
          <w:sz w:val="32"/>
          <w:szCs w:val="32"/>
          <w:highlight w:val="none"/>
          <w:lang w:eastAsia="zh-CN"/>
        </w:rPr>
        <w:t>—</w:t>
      </w:r>
      <w:r>
        <w:rPr>
          <w:rFonts w:ascii="仿宋_GB2312" w:eastAsia="仿宋_GB2312"/>
          <w:kern w:val="2"/>
          <w:sz w:val="32"/>
          <w:szCs w:val="32"/>
          <w:highlight w:val="none"/>
          <w:lang w:eastAsia="zh-CN"/>
        </w:rPr>
        <w:t>2035年）》</w:t>
      </w:r>
      <w:r>
        <w:rPr>
          <w:rFonts w:hint="eastAsia" w:ascii="仿宋_GB2312" w:eastAsia="仿宋_GB2312"/>
          <w:kern w:val="2"/>
          <w:sz w:val="32"/>
          <w:szCs w:val="32"/>
          <w:highlight w:val="none"/>
          <w:lang w:eastAsia="zh-CN"/>
        </w:rPr>
        <w:t>中</w:t>
      </w:r>
      <w:r>
        <w:rPr>
          <w:rFonts w:ascii="仿宋_GB2312" w:eastAsia="仿宋_GB2312"/>
          <w:kern w:val="2"/>
          <w:sz w:val="32"/>
          <w:szCs w:val="32"/>
          <w:highlight w:val="none"/>
          <w:lang w:eastAsia="zh-CN"/>
        </w:rPr>
        <w:t>确定的城乡建设用地</w:t>
      </w:r>
      <w:r>
        <w:rPr>
          <w:rFonts w:hint="eastAsia" w:ascii="仿宋_GB2312" w:eastAsia="仿宋_GB2312"/>
          <w:kern w:val="2"/>
          <w:sz w:val="32"/>
          <w:szCs w:val="32"/>
          <w:highlight w:val="none"/>
          <w:lang w:eastAsia="zh-CN"/>
        </w:rPr>
        <w:t>规模</w:t>
      </w:r>
      <w:r>
        <w:rPr>
          <w:rFonts w:ascii="仿宋_GB2312" w:eastAsia="仿宋_GB2312"/>
          <w:kern w:val="2"/>
          <w:sz w:val="32"/>
          <w:szCs w:val="32"/>
          <w:highlight w:val="none"/>
          <w:lang w:eastAsia="zh-CN"/>
        </w:rPr>
        <w:t>，</w:t>
      </w:r>
      <w:r>
        <w:rPr>
          <w:rFonts w:hint="eastAsia" w:ascii="仿宋_GB2312" w:eastAsia="仿宋_GB2312"/>
          <w:kern w:val="2"/>
          <w:sz w:val="32"/>
          <w:szCs w:val="32"/>
          <w:highlight w:val="none"/>
          <w:lang w:eastAsia="zh-CN"/>
        </w:rPr>
        <w:t>海淀区</w:t>
      </w:r>
      <w:r>
        <w:rPr>
          <w:rFonts w:ascii="仿宋_GB2312" w:eastAsia="仿宋_GB2312"/>
          <w:kern w:val="2"/>
          <w:sz w:val="32"/>
          <w:szCs w:val="32"/>
          <w:highlight w:val="none"/>
          <w:lang w:eastAsia="zh-CN"/>
        </w:rPr>
        <w:t>持续推进城乡建设用地减量工作，优化城市空间布局和城乡建设用地结构，促进城乡建设用地减量发展。</w:t>
      </w:r>
      <w:r>
        <w:rPr>
          <w:rFonts w:hint="eastAsia" w:ascii="仿宋_GB2312" w:eastAsia="仿宋_GB2312"/>
          <w:kern w:val="2"/>
          <w:sz w:val="32"/>
          <w:szCs w:val="32"/>
          <w:highlight w:val="none"/>
          <w:lang w:eastAsia="zh-CN"/>
        </w:rPr>
        <w:t>同时结合</w:t>
      </w:r>
      <w:r>
        <w:rPr>
          <w:rFonts w:ascii="仿宋_GB2312" w:eastAsia="仿宋_GB2312"/>
          <w:kern w:val="2"/>
          <w:sz w:val="32"/>
          <w:szCs w:val="32"/>
          <w:highlight w:val="none"/>
          <w:lang w:eastAsia="zh-CN"/>
        </w:rPr>
        <w:t>市规划自然资源委</w:t>
      </w:r>
      <w:r>
        <w:rPr>
          <w:rFonts w:hint="eastAsia" w:ascii="仿宋_GB2312" w:eastAsia="仿宋_GB2312"/>
          <w:kern w:val="2"/>
          <w:sz w:val="32"/>
          <w:szCs w:val="32"/>
          <w:highlight w:val="none"/>
          <w:lang w:eastAsia="zh-CN"/>
        </w:rPr>
        <w:t>下达的</w:t>
      </w:r>
      <w:r>
        <w:rPr>
          <w:rFonts w:ascii="仿宋_GB2312" w:eastAsia="仿宋_GB2312"/>
          <w:kern w:val="2"/>
          <w:sz w:val="32"/>
          <w:szCs w:val="32"/>
          <w:highlight w:val="none"/>
          <w:lang w:eastAsia="zh-CN"/>
        </w:rPr>
        <w:t>海淀区城乡建设用地净减量任务</w:t>
      </w:r>
      <w:r>
        <w:rPr>
          <w:rFonts w:hint="eastAsia" w:ascii="仿宋_GB2312" w:eastAsia="仿宋_GB2312"/>
          <w:kern w:val="2"/>
          <w:sz w:val="32"/>
          <w:szCs w:val="32"/>
          <w:highlight w:val="none"/>
          <w:lang w:eastAsia="zh-CN"/>
        </w:rPr>
        <w:t>，</w:t>
      </w:r>
      <w:r>
        <w:rPr>
          <w:rFonts w:hint="eastAsia" w:ascii="仿宋_GB2312" w:hAnsi="仿宋_GB2312" w:eastAsia="仿宋_GB2312" w:cs="仿宋_GB2312"/>
          <w:sz w:val="32"/>
          <w:szCs w:val="32"/>
          <w:highlight w:val="none"/>
          <w:lang w:eastAsia="zh-CN"/>
        </w:rPr>
        <w:t>制定减量实施方案</w:t>
      </w:r>
      <w:r>
        <w:rPr>
          <w:rFonts w:hint="eastAsia" w:ascii="仿宋_GB2312" w:eastAsia="仿宋_GB2312"/>
          <w:kern w:val="2"/>
          <w:sz w:val="32"/>
          <w:szCs w:val="32"/>
          <w:highlight w:val="none"/>
          <w:lang w:eastAsia="zh-CN"/>
        </w:rPr>
        <w:t>。</w:t>
      </w:r>
    </w:p>
    <w:p>
      <w:pPr>
        <w:spacing w:line="560" w:lineRule="exact"/>
        <w:ind w:firstLine="640" w:firstLineChars="200"/>
        <w:jc w:val="both"/>
        <w:rPr>
          <w:rFonts w:ascii="仿宋_GB2312" w:eastAsia="仿宋_GB2312"/>
          <w:kern w:val="2"/>
          <w:sz w:val="32"/>
          <w:szCs w:val="32"/>
          <w:highlight w:val="none"/>
          <w:lang w:eastAsia="zh-CN"/>
        </w:rPr>
      </w:pPr>
      <w:r>
        <w:rPr>
          <w:rFonts w:hint="eastAsia" w:ascii="仿宋_GB2312" w:eastAsia="仿宋_GB2312"/>
          <w:kern w:val="2"/>
          <w:sz w:val="32"/>
          <w:szCs w:val="32"/>
          <w:highlight w:val="none"/>
          <w:lang w:eastAsia="zh-CN"/>
        </w:rPr>
        <w:t>主要工作内容为：1.</w:t>
      </w:r>
      <w:r>
        <w:rPr>
          <w:rFonts w:ascii="仿宋_GB2312" w:eastAsia="仿宋_GB2312"/>
          <w:kern w:val="2"/>
          <w:sz w:val="32"/>
          <w:szCs w:val="32"/>
          <w:highlight w:val="none"/>
          <w:lang w:eastAsia="zh-CN"/>
        </w:rPr>
        <w:t>海淀区2026年度城乡建设用地减量潜力资源分析</w:t>
      </w:r>
      <w:r>
        <w:rPr>
          <w:rFonts w:hint="eastAsia" w:ascii="仿宋_GB2312" w:eastAsia="仿宋_GB2312"/>
          <w:kern w:val="2"/>
          <w:sz w:val="32"/>
          <w:szCs w:val="32"/>
          <w:highlight w:val="none"/>
          <w:lang w:eastAsia="zh-CN"/>
        </w:rPr>
        <w:t>；2.</w:t>
      </w:r>
      <w:r>
        <w:rPr>
          <w:rFonts w:ascii="仿宋_GB2312" w:eastAsia="仿宋_GB2312"/>
          <w:kern w:val="2"/>
          <w:sz w:val="32"/>
          <w:szCs w:val="32"/>
          <w:highlight w:val="none"/>
          <w:lang w:eastAsia="zh-CN"/>
        </w:rPr>
        <w:t>2026年度城乡建设用地减量计划编制</w:t>
      </w:r>
      <w:r>
        <w:rPr>
          <w:rFonts w:hint="eastAsia" w:ascii="仿宋_GB2312" w:eastAsia="仿宋_GB2312"/>
          <w:kern w:val="2"/>
          <w:sz w:val="32"/>
          <w:szCs w:val="32"/>
          <w:highlight w:val="none"/>
          <w:lang w:eastAsia="zh-CN"/>
        </w:rPr>
        <w:t>；3.</w:t>
      </w:r>
      <w:r>
        <w:rPr>
          <w:rFonts w:ascii="仿宋_GB2312" w:eastAsia="仿宋_GB2312"/>
          <w:kern w:val="2"/>
          <w:sz w:val="32"/>
          <w:szCs w:val="32"/>
          <w:highlight w:val="none"/>
          <w:lang w:eastAsia="zh-CN"/>
        </w:rPr>
        <w:t>城乡建设用地减量平台上报</w:t>
      </w:r>
      <w:r>
        <w:rPr>
          <w:rFonts w:hint="eastAsia" w:ascii="仿宋_GB2312" w:eastAsia="仿宋_GB2312"/>
          <w:kern w:val="2"/>
          <w:sz w:val="32"/>
          <w:szCs w:val="32"/>
          <w:highlight w:val="none"/>
          <w:lang w:eastAsia="zh-CN"/>
        </w:rPr>
        <w:t>；4.</w:t>
      </w:r>
      <w:r>
        <w:rPr>
          <w:rFonts w:ascii="仿宋_GB2312" w:eastAsia="仿宋_GB2312"/>
          <w:kern w:val="2"/>
          <w:sz w:val="32"/>
          <w:szCs w:val="32"/>
          <w:highlight w:val="none"/>
          <w:lang w:eastAsia="zh-CN"/>
        </w:rPr>
        <w:t>城乡建设用地减量数据库维护</w:t>
      </w:r>
      <w:r>
        <w:rPr>
          <w:rFonts w:hint="eastAsia" w:ascii="仿宋_GB2312" w:eastAsia="仿宋_GB2312"/>
          <w:kern w:val="2"/>
          <w:sz w:val="32"/>
          <w:szCs w:val="32"/>
          <w:highlight w:val="none"/>
          <w:lang w:eastAsia="zh-CN"/>
        </w:rPr>
        <w:t>。</w:t>
      </w:r>
    </w:p>
    <w:bookmarkEnd w:id="0"/>
    <w:p>
      <w:pPr>
        <w:spacing w:line="560" w:lineRule="exact"/>
        <w:ind w:firstLine="640" w:firstLineChars="200"/>
        <w:rPr>
          <w:rFonts w:hint="eastAsia" w:ascii="黑体" w:hAnsi="黑体" w:eastAsia="黑体"/>
          <w:bCs/>
          <w:sz w:val="32"/>
          <w:szCs w:val="32"/>
          <w:highlight w:val="none"/>
          <w:lang w:eastAsia="zh-CN"/>
        </w:rPr>
      </w:pPr>
      <w:r>
        <w:rPr>
          <w:rFonts w:hint="eastAsia" w:ascii="黑体" w:hAnsi="黑体" w:eastAsia="黑体"/>
          <w:sz w:val="32"/>
          <w:szCs w:val="32"/>
          <w:highlight w:val="none"/>
          <w:lang w:eastAsia="zh-CN"/>
        </w:rPr>
        <w:t>二、预算金额</w:t>
      </w:r>
    </w:p>
    <w:p>
      <w:pPr>
        <w:spacing w:line="560" w:lineRule="exact"/>
        <w:ind w:firstLine="640" w:firstLineChars="20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人民币</w:t>
      </w:r>
      <w:r>
        <w:rPr>
          <w:rFonts w:ascii="仿宋_GB2312" w:hAnsi="仿宋_GB2312" w:eastAsia="仿宋_GB2312" w:cs="仿宋_GB2312"/>
          <w:kern w:val="2"/>
          <w:sz w:val="32"/>
          <w:szCs w:val="32"/>
          <w:highlight w:val="none"/>
          <w:lang w:eastAsia="zh-CN"/>
        </w:rPr>
        <w:t>38.8</w:t>
      </w:r>
      <w:r>
        <w:rPr>
          <w:rFonts w:hint="eastAsia" w:ascii="仿宋_GB2312" w:hAnsi="仿宋_GB2312" w:eastAsia="仿宋_GB2312" w:cs="仿宋_GB2312"/>
          <w:kern w:val="2"/>
          <w:sz w:val="32"/>
          <w:szCs w:val="32"/>
          <w:highlight w:val="none"/>
          <w:lang w:eastAsia="zh-CN"/>
        </w:rPr>
        <w:t>52</w:t>
      </w:r>
      <w:r>
        <w:rPr>
          <w:rFonts w:hint="eastAsia" w:ascii="仿宋_GB2312" w:hAnsi="仿宋_GB2312" w:eastAsia="仿宋_GB2312" w:cs="仿宋_GB2312"/>
          <w:sz w:val="32"/>
          <w:szCs w:val="32"/>
          <w:highlight w:val="none"/>
          <w:lang w:eastAsia="zh-CN"/>
        </w:rPr>
        <w:t>万元。</w:t>
      </w:r>
    </w:p>
    <w:p>
      <w:pPr>
        <w:spacing w:line="560" w:lineRule="exact"/>
        <w:ind w:firstLine="640" w:firstLineChars="200"/>
        <w:rPr>
          <w:rFonts w:hint="eastAsia" w:ascii="黑体" w:hAnsi="黑体" w:eastAsia="黑体"/>
          <w:sz w:val="32"/>
          <w:szCs w:val="32"/>
          <w:highlight w:val="none"/>
          <w:lang w:eastAsia="zh-CN"/>
        </w:rPr>
      </w:pPr>
      <w:r>
        <w:rPr>
          <w:rFonts w:hint="eastAsia" w:ascii="黑体" w:hAnsi="黑体" w:eastAsia="黑体"/>
          <w:sz w:val="32"/>
          <w:szCs w:val="32"/>
          <w:highlight w:val="none"/>
          <w:lang w:eastAsia="zh-CN"/>
        </w:rPr>
        <w:t>三、项目执行时间</w:t>
      </w:r>
    </w:p>
    <w:p>
      <w:pPr>
        <w:spacing w:line="560" w:lineRule="exact"/>
        <w:ind w:firstLine="640" w:firstLineChars="200"/>
        <w:jc w:val="both"/>
        <w:rPr>
          <w:rFonts w:hint="eastAsia" w:ascii="仿宋_GB2312" w:hAnsi="仿宋_GB2312" w:eastAsia="仿宋_GB2312" w:cs="仿宋_GB2312"/>
          <w:sz w:val="32"/>
          <w:szCs w:val="32"/>
          <w:highlight w:val="none"/>
          <w:lang w:eastAsia="zh-CN"/>
        </w:rPr>
      </w:pPr>
      <w:r>
        <w:rPr>
          <w:rFonts w:ascii="仿宋_GB2312" w:eastAsia="仿宋_GB2312"/>
          <w:kern w:val="2"/>
          <w:sz w:val="32"/>
          <w:szCs w:val="32"/>
          <w:highlight w:val="none"/>
          <w:lang w:eastAsia="zh-CN"/>
        </w:rPr>
        <w:t>合同签订之日起至2026年11月30日</w:t>
      </w:r>
      <w:r>
        <w:rPr>
          <w:rFonts w:hint="eastAsia" w:ascii="仿宋_GB2312" w:eastAsia="仿宋_GB2312"/>
          <w:kern w:val="2"/>
          <w:sz w:val="32"/>
          <w:szCs w:val="32"/>
          <w:highlight w:val="none"/>
          <w:lang w:eastAsia="zh-CN"/>
        </w:rPr>
        <w:t>。</w:t>
      </w:r>
    </w:p>
    <w:p>
      <w:pPr>
        <w:spacing w:line="560" w:lineRule="exact"/>
        <w:ind w:firstLine="640" w:firstLineChars="200"/>
        <w:rPr>
          <w:rFonts w:hint="eastAsia" w:ascii="黑体" w:hAnsi="黑体" w:eastAsia="黑体"/>
          <w:sz w:val="32"/>
          <w:szCs w:val="32"/>
          <w:highlight w:val="none"/>
          <w:lang w:eastAsia="zh-CN"/>
        </w:rPr>
      </w:pPr>
      <w:r>
        <w:rPr>
          <w:rFonts w:hint="eastAsia" w:ascii="黑体" w:hAnsi="黑体" w:eastAsia="黑体"/>
          <w:bCs/>
          <w:sz w:val="32"/>
          <w:szCs w:val="32"/>
          <w:highlight w:val="none"/>
          <w:lang w:eastAsia="zh-CN"/>
        </w:rPr>
        <w:t>四、比选内容</w:t>
      </w:r>
    </w:p>
    <w:p>
      <w:pPr>
        <w:widowControl w:val="0"/>
        <w:spacing w:line="560" w:lineRule="exact"/>
        <w:ind w:firstLine="640" w:firstLineChars="200"/>
        <w:jc w:val="both"/>
        <w:rPr>
          <w:highlight w:val="none"/>
          <w:lang w:eastAsia="zh-CN"/>
        </w:rPr>
      </w:pPr>
      <w:r>
        <w:rPr>
          <w:rFonts w:hint="eastAsia" w:ascii="仿宋_GB2312" w:eastAsia="仿宋_GB2312"/>
          <w:kern w:val="2"/>
          <w:sz w:val="32"/>
          <w:szCs w:val="32"/>
          <w:highlight w:val="none"/>
          <w:lang w:eastAsia="zh-CN"/>
        </w:rPr>
        <w:t>项目报价、企业资质、</w:t>
      </w:r>
      <w:r>
        <w:rPr>
          <w:highlight w:val="none"/>
        </w:rPr>
        <w:fldChar w:fldCharType="begin"/>
      </w:r>
      <w:r>
        <w:rPr>
          <w:highlight w:val="none"/>
        </w:rPr>
        <w:instrText xml:space="preserve"> HYPERLINK "http://ghzrzyw.beijing.gov.cn/zhengwuxinxi/tzgg/hd/202305/t20230517_3105570.html" \l "_Toc426097213" </w:instrText>
      </w:r>
      <w:r>
        <w:rPr>
          <w:highlight w:val="none"/>
        </w:rPr>
        <w:fldChar w:fldCharType="separate"/>
      </w:r>
      <w:r>
        <w:rPr>
          <w:rFonts w:hint="eastAsia" w:ascii="仿宋_GB2312" w:eastAsia="仿宋_GB2312"/>
          <w:kern w:val="2"/>
          <w:sz w:val="32"/>
          <w:szCs w:val="32"/>
          <w:highlight w:val="none"/>
          <w:lang w:eastAsia="zh-CN"/>
        </w:rPr>
        <w:t>人员配备及拟派项目团队</w:t>
      </w:r>
      <w:r>
        <w:rPr>
          <w:rFonts w:hint="eastAsia" w:ascii="仿宋_GB2312" w:eastAsia="仿宋_GB2312"/>
          <w:kern w:val="2"/>
          <w:sz w:val="32"/>
          <w:szCs w:val="32"/>
          <w:highlight w:val="none"/>
          <w:lang w:eastAsia="zh-CN"/>
        </w:rPr>
        <w:fldChar w:fldCharType="end"/>
      </w:r>
      <w:r>
        <w:rPr>
          <w:rFonts w:hint="eastAsia" w:ascii="仿宋_GB2312" w:eastAsia="仿宋_GB2312"/>
          <w:kern w:val="2"/>
          <w:sz w:val="32"/>
          <w:szCs w:val="32"/>
          <w:highlight w:val="none"/>
          <w:lang w:eastAsia="zh-CN"/>
        </w:rPr>
        <w:t>、类似项目工作业绩或经验、技术服务方案。</w:t>
      </w:r>
    </w:p>
    <w:p>
      <w:pPr>
        <w:spacing w:line="560" w:lineRule="exact"/>
        <w:ind w:firstLine="640" w:firstLineChars="200"/>
        <w:rPr>
          <w:rFonts w:hint="eastAsia" w:ascii="黑体" w:hAnsi="黑体" w:eastAsia="黑体"/>
          <w:bCs/>
          <w:sz w:val="32"/>
          <w:szCs w:val="32"/>
          <w:highlight w:val="none"/>
          <w:lang w:eastAsia="zh-CN"/>
        </w:rPr>
      </w:pPr>
      <w:r>
        <w:rPr>
          <w:rFonts w:hint="eastAsia" w:ascii="黑体" w:hAnsi="黑体" w:eastAsia="黑体"/>
          <w:sz w:val="32"/>
          <w:szCs w:val="32"/>
          <w:highlight w:val="none"/>
          <w:lang w:eastAsia="zh-CN"/>
        </w:rPr>
        <w:t>五、比选单位资格要求</w:t>
      </w:r>
    </w:p>
    <w:p>
      <w:pPr>
        <w:spacing w:line="560"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1.具有独立承担民事责任的能力；</w:t>
      </w:r>
    </w:p>
    <w:p>
      <w:pPr>
        <w:spacing w:line="560"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2.具有良好的商业信誉和健全的财务会计制度；</w:t>
      </w:r>
    </w:p>
    <w:p>
      <w:pPr>
        <w:spacing w:line="560"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3.具有履行合同所必需的设备和专业技术能力；</w:t>
      </w:r>
    </w:p>
    <w:p>
      <w:pPr>
        <w:spacing w:line="560"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4.有依法缴纳税收和社会保障资金的良好记录；</w:t>
      </w:r>
    </w:p>
    <w:p>
      <w:pPr>
        <w:spacing w:line="560"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5.</w:t>
      </w:r>
      <w:r>
        <w:rPr>
          <w:rFonts w:ascii="仿宋_GB2312" w:eastAsia="仿宋_GB2312"/>
          <w:sz w:val="32"/>
          <w:szCs w:val="32"/>
          <w:highlight w:val="none"/>
          <w:lang w:eastAsia="zh-CN"/>
        </w:rPr>
        <w:t>参加采购活动前三年内，在经营活动中没有重大违法记录（重大违法记录是指供应商因违法经营受到刑事处罚或者责令停产停业、吊销许可证或者执照、较大数额罚款等行政处罚）</w:t>
      </w:r>
      <w:r>
        <w:rPr>
          <w:rFonts w:hint="eastAsia" w:ascii="仿宋_GB2312" w:eastAsia="仿宋_GB2312"/>
          <w:sz w:val="32"/>
          <w:szCs w:val="32"/>
          <w:highlight w:val="none"/>
          <w:lang w:eastAsia="zh-CN"/>
        </w:rPr>
        <w:t>；</w:t>
      </w:r>
    </w:p>
    <w:p>
      <w:pPr>
        <w:spacing w:line="560"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6.法律、行政法规规定的其他条件。</w:t>
      </w:r>
    </w:p>
    <w:p>
      <w:pPr>
        <w:spacing w:line="560" w:lineRule="exact"/>
        <w:ind w:firstLine="640" w:firstLineChars="200"/>
        <w:rPr>
          <w:rFonts w:hint="eastAsia" w:ascii="黑体" w:hAnsi="黑体" w:eastAsia="黑体"/>
          <w:sz w:val="32"/>
          <w:szCs w:val="32"/>
          <w:highlight w:val="none"/>
          <w:lang w:eastAsia="zh-CN"/>
        </w:rPr>
      </w:pPr>
      <w:r>
        <w:rPr>
          <w:rFonts w:hint="eastAsia" w:ascii="黑体" w:hAnsi="黑体" w:eastAsia="黑体"/>
          <w:bCs/>
          <w:sz w:val="32"/>
          <w:szCs w:val="32"/>
          <w:highlight w:val="none"/>
          <w:lang w:eastAsia="zh-CN"/>
        </w:rPr>
        <w:t>六、比选文件的获取</w:t>
      </w:r>
    </w:p>
    <w:p>
      <w:pPr>
        <w:spacing w:line="560"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公示时间：</w:t>
      </w:r>
      <w:r>
        <w:rPr>
          <w:rFonts w:ascii="仿宋_GB2312" w:eastAsia="仿宋_GB2312"/>
          <w:sz w:val="32"/>
          <w:szCs w:val="32"/>
          <w:highlight w:val="none"/>
          <w:lang w:eastAsia="zh-CN"/>
        </w:rPr>
        <w:t>2026年7月</w:t>
      </w:r>
      <w:r>
        <w:rPr>
          <w:rFonts w:hint="eastAsia" w:ascii="仿宋_GB2312" w:eastAsia="仿宋_GB2312"/>
          <w:sz w:val="32"/>
          <w:szCs w:val="32"/>
          <w:highlight w:val="none"/>
          <w:lang w:val="en-US" w:eastAsia="zh-CN"/>
        </w:rPr>
        <w:t>27</w:t>
      </w:r>
      <w:r>
        <w:rPr>
          <w:rFonts w:ascii="仿宋_GB2312" w:eastAsia="仿宋_GB2312"/>
          <w:sz w:val="32"/>
          <w:szCs w:val="32"/>
          <w:highlight w:val="none"/>
          <w:lang w:eastAsia="zh-CN"/>
        </w:rPr>
        <w:t>日-2026年7月</w:t>
      </w:r>
      <w:r>
        <w:rPr>
          <w:rFonts w:hint="eastAsia" w:ascii="仿宋_GB2312" w:eastAsia="仿宋_GB2312"/>
          <w:sz w:val="32"/>
          <w:szCs w:val="32"/>
          <w:highlight w:val="none"/>
          <w:lang w:val="en-US" w:eastAsia="zh-CN"/>
        </w:rPr>
        <w:t>29</w:t>
      </w:r>
      <w:r>
        <w:rPr>
          <w:rFonts w:ascii="仿宋_GB2312" w:eastAsia="仿宋_GB2312"/>
          <w:sz w:val="32"/>
          <w:szCs w:val="32"/>
          <w:highlight w:val="none"/>
          <w:lang w:eastAsia="zh-CN"/>
        </w:rPr>
        <w:t>日</w:t>
      </w:r>
      <w:r>
        <w:rPr>
          <w:rFonts w:hint="eastAsia" w:ascii="仿宋_GB2312" w:eastAsia="仿宋_GB2312"/>
          <w:sz w:val="32"/>
          <w:szCs w:val="32"/>
          <w:highlight w:val="none"/>
          <w:lang w:eastAsia="zh-CN"/>
        </w:rPr>
        <w:t>。</w:t>
      </w:r>
    </w:p>
    <w:p>
      <w:pPr>
        <w:spacing w:line="560" w:lineRule="exact"/>
        <w:ind w:firstLine="640" w:firstLineChars="200"/>
        <w:jc w:val="both"/>
        <w:rPr>
          <w:rFonts w:ascii="仿宋_GB2312" w:eastAsia="仿宋_GB2312"/>
          <w:sz w:val="32"/>
          <w:szCs w:val="32"/>
          <w:highlight w:val="none"/>
          <w:lang w:eastAsia="zh-CN"/>
        </w:rPr>
      </w:pPr>
      <w:r>
        <w:rPr>
          <w:rFonts w:hint="eastAsia" w:ascii="仿宋_GB2312" w:eastAsia="仿宋_GB2312"/>
          <w:sz w:val="32"/>
          <w:szCs w:val="32"/>
          <w:highlight w:val="none"/>
          <w:lang w:eastAsia="zh-CN"/>
        </w:rPr>
        <w:t>获取方式：北京市规划和自然资源委员会网站(http://ghzrzyw.beijing.gov.cn)自行获取。</w:t>
      </w:r>
    </w:p>
    <w:p>
      <w:pPr>
        <w:spacing w:line="560" w:lineRule="exact"/>
        <w:ind w:firstLine="640" w:firstLineChars="200"/>
        <w:rPr>
          <w:rFonts w:hint="eastAsia" w:ascii="黑体" w:hAnsi="黑体" w:eastAsia="黑体"/>
          <w:bCs/>
          <w:sz w:val="32"/>
          <w:szCs w:val="32"/>
          <w:highlight w:val="none"/>
          <w:lang w:eastAsia="zh-CN"/>
        </w:rPr>
      </w:pPr>
      <w:r>
        <w:rPr>
          <w:rFonts w:hint="eastAsia" w:ascii="黑体" w:hAnsi="黑体" w:eastAsia="黑体"/>
          <w:sz w:val="32"/>
          <w:szCs w:val="32"/>
          <w:highlight w:val="none"/>
          <w:lang w:eastAsia="zh-CN"/>
        </w:rPr>
        <w:t>七、比选申请书的递交</w:t>
      </w:r>
    </w:p>
    <w:p>
      <w:pPr>
        <w:spacing w:line="560" w:lineRule="exact"/>
        <w:ind w:firstLine="640" w:firstLineChars="200"/>
        <w:jc w:val="both"/>
        <w:rPr>
          <w:rFonts w:ascii="仿宋_GB2312" w:eastAsia="仿宋_GB2312"/>
          <w:kern w:val="2"/>
          <w:sz w:val="32"/>
          <w:szCs w:val="32"/>
          <w:highlight w:val="none"/>
          <w:lang w:eastAsia="zh-CN"/>
        </w:rPr>
      </w:pPr>
      <w:r>
        <w:rPr>
          <w:rFonts w:ascii="仿宋_GB2312" w:eastAsia="仿宋_GB2312"/>
          <w:kern w:val="2"/>
          <w:sz w:val="32"/>
          <w:szCs w:val="32"/>
          <w:highlight w:val="none"/>
          <w:lang w:eastAsia="zh-CN"/>
        </w:rPr>
        <w:t>所有参加比选的单位应编制比选申请书。比选申请书需提供纸质版正本、副本各一份，并提供电子版一份（U盘储存，放置于胶装档案袋），纸质文件须密封及胶装。比选申请书递交的截止时间为：2026年7月</w:t>
      </w:r>
      <w:r>
        <w:rPr>
          <w:rFonts w:hint="eastAsia" w:ascii="仿宋_GB2312" w:eastAsia="仿宋_GB2312"/>
          <w:kern w:val="2"/>
          <w:sz w:val="32"/>
          <w:szCs w:val="32"/>
          <w:highlight w:val="none"/>
          <w:lang w:val="en-US" w:eastAsia="zh-CN"/>
        </w:rPr>
        <w:t>29</w:t>
      </w:r>
      <w:bookmarkStart w:id="19" w:name="_GoBack"/>
      <w:bookmarkEnd w:id="19"/>
      <w:r>
        <w:rPr>
          <w:rFonts w:ascii="仿宋_GB2312" w:eastAsia="仿宋_GB2312"/>
          <w:kern w:val="2"/>
          <w:sz w:val="32"/>
          <w:szCs w:val="32"/>
          <w:highlight w:val="none"/>
          <w:lang w:eastAsia="zh-CN"/>
        </w:rPr>
        <w:t>日17:00（北京时间），地点：海淀区八里庄街道徐庄路9号院1号楼411室。提交方式为：当面或邮寄（邮寄须与联系人电话沟通，确保收件成功）。逾期送达或未送达指定地点的比选申请书，比选人不予受理</w:t>
      </w:r>
      <w:r>
        <w:rPr>
          <w:rFonts w:hint="eastAsia" w:ascii="仿宋_GB2312" w:eastAsia="仿宋_GB2312"/>
          <w:kern w:val="2"/>
          <w:sz w:val="32"/>
          <w:szCs w:val="32"/>
          <w:highlight w:val="none"/>
          <w:lang w:eastAsia="zh-CN"/>
        </w:rPr>
        <w:t>。</w:t>
      </w:r>
    </w:p>
    <w:p>
      <w:pPr>
        <w:spacing w:line="560" w:lineRule="exact"/>
        <w:ind w:firstLine="640" w:firstLineChars="200"/>
        <w:rPr>
          <w:rFonts w:hint="eastAsia" w:ascii="黑体" w:hAnsi="黑体" w:eastAsia="黑体"/>
          <w:bCs/>
          <w:sz w:val="32"/>
          <w:szCs w:val="32"/>
          <w:highlight w:val="none"/>
          <w:lang w:eastAsia="zh-CN"/>
        </w:rPr>
      </w:pPr>
      <w:r>
        <w:rPr>
          <w:rFonts w:hint="eastAsia" w:ascii="黑体" w:hAnsi="黑体" w:eastAsia="黑体"/>
          <w:sz w:val="32"/>
          <w:szCs w:val="32"/>
          <w:highlight w:val="none"/>
          <w:lang w:eastAsia="zh-CN"/>
        </w:rPr>
        <w:t>八、比选结果的通知</w:t>
      </w:r>
    </w:p>
    <w:p>
      <w:pPr>
        <w:pStyle w:val="2"/>
        <w:ind w:firstLine="640" w:firstLineChars="200"/>
        <w:rPr>
          <w:highlight w:val="none"/>
          <w:lang w:eastAsia="zh-CN"/>
        </w:rPr>
      </w:pPr>
      <w:r>
        <w:rPr>
          <w:rFonts w:ascii="仿宋_GB2312" w:eastAsia="仿宋_GB2312"/>
          <w:kern w:val="2"/>
          <w:sz w:val="32"/>
          <w:szCs w:val="32"/>
          <w:highlight w:val="none"/>
          <w:lang w:eastAsia="zh-CN"/>
        </w:rPr>
        <w:t>自比选申请书递交截止日起20个工作日内完成比选。比选结果经北京市规划和自然资源委员会海淀分局局长办公会审议通过后5个工作日内向中选单位发出中选通知书，未中选单位不再另行通知</w:t>
      </w:r>
      <w:r>
        <w:rPr>
          <w:rFonts w:hint="eastAsia" w:ascii="仿宋_GB2312" w:eastAsia="仿宋_GB2312"/>
          <w:kern w:val="2"/>
          <w:sz w:val="32"/>
          <w:szCs w:val="32"/>
          <w:highlight w:val="none"/>
          <w:lang w:eastAsia="zh-CN"/>
        </w:rPr>
        <w:t>。</w:t>
      </w:r>
    </w:p>
    <w:p>
      <w:pPr>
        <w:spacing w:line="560" w:lineRule="exact"/>
        <w:ind w:firstLine="640" w:firstLineChars="200"/>
        <w:rPr>
          <w:rFonts w:hint="eastAsia" w:ascii="黑体" w:hAnsi="黑体" w:eastAsia="黑体"/>
          <w:sz w:val="32"/>
          <w:szCs w:val="32"/>
          <w:highlight w:val="none"/>
          <w:lang w:eastAsia="zh-CN"/>
        </w:rPr>
      </w:pPr>
      <w:r>
        <w:rPr>
          <w:rFonts w:hint="eastAsia" w:ascii="黑体" w:hAnsi="黑体" w:eastAsia="黑体"/>
          <w:bCs/>
          <w:sz w:val="32"/>
          <w:szCs w:val="32"/>
          <w:highlight w:val="none"/>
          <w:lang w:eastAsia="zh-CN"/>
        </w:rPr>
        <w:t>九、联系方式</w:t>
      </w:r>
    </w:p>
    <w:p>
      <w:pPr>
        <w:widowControl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ascii="仿宋_GB2312" w:hAnsi="仿宋_GB2312" w:eastAsia="仿宋_GB2312" w:cs="仿宋_GB2312"/>
          <w:kern w:val="2"/>
          <w:sz w:val="32"/>
          <w:szCs w:val="32"/>
          <w:highlight w:val="none"/>
          <w:lang w:eastAsia="zh-CN"/>
        </w:rPr>
        <w:t>比选人：北京市规划和自然资源委员会海淀分局</w:t>
      </w:r>
    </w:p>
    <w:p>
      <w:pPr>
        <w:widowControl w:val="0"/>
        <w:spacing w:line="560" w:lineRule="exact"/>
        <w:jc w:val="both"/>
        <w:rPr>
          <w:rFonts w:hint="eastAsia" w:ascii="仿宋_GB2312" w:hAnsi="仿宋_GB2312" w:eastAsia="仿宋_GB2312" w:cs="仿宋_GB2312"/>
          <w:kern w:val="2"/>
          <w:sz w:val="32"/>
          <w:szCs w:val="32"/>
          <w:highlight w:val="none"/>
          <w:lang w:eastAsia="zh-CN"/>
        </w:rPr>
      </w:pPr>
      <w:r>
        <w:rPr>
          <w:rFonts w:ascii="仿宋_GB2312" w:hAnsi="仿宋_GB2312" w:eastAsia="仿宋_GB2312" w:cs="仿宋_GB2312"/>
          <w:kern w:val="2"/>
          <w:sz w:val="32"/>
          <w:szCs w:val="32"/>
          <w:highlight w:val="none"/>
          <w:lang w:eastAsia="zh-CN"/>
        </w:rPr>
        <w:t xml:space="preserve">    联系地址：</w:t>
      </w:r>
      <w:bookmarkStart w:id="1" w:name="OLE_LINK2"/>
      <w:r>
        <w:rPr>
          <w:rFonts w:ascii="仿宋_GB2312" w:hAnsi="仿宋_GB2312" w:eastAsia="仿宋_GB2312" w:cs="仿宋_GB2312"/>
          <w:kern w:val="2"/>
          <w:sz w:val="32"/>
          <w:szCs w:val="32"/>
          <w:highlight w:val="none"/>
          <w:lang w:eastAsia="zh-CN"/>
        </w:rPr>
        <w:t>海淀区八里庄街道徐庄路9号院1号楼</w:t>
      </w:r>
      <w:bookmarkEnd w:id="1"/>
    </w:p>
    <w:p>
      <w:pPr>
        <w:widowControl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ascii="仿宋_GB2312" w:hAnsi="仿宋_GB2312" w:eastAsia="仿宋_GB2312" w:cs="仿宋_GB2312"/>
          <w:kern w:val="2"/>
          <w:sz w:val="32"/>
          <w:szCs w:val="32"/>
          <w:highlight w:val="none"/>
          <w:lang w:eastAsia="zh-CN"/>
        </w:rPr>
        <w:t>联系人：徐睦       联系电话：13717561611</w:t>
      </w:r>
    </w:p>
    <w:p>
      <w:pPr>
        <w:rPr>
          <w:rFonts w:hint="eastAsia" w:ascii="方正小标宋简体" w:hAnsi="仿宋" w:eastAsia="方正小标宋简体" w:cs="宋体"/>
          <w:sz w:val="40"/>
          <w:szCs w:val="40"/>
          <w:highlight w:val="none"/>
          <w:lang w:eastAsia="zh-CN"/>
        </w:rPr>
      </w:pPr>
      <w:bookmarkStart w:id="2" w:name="_Toc300214661"/>
      <w:bookmarkStart w:id="3" w:name="_Toc500346599"/>
      <w:r>
        <w:rPr>
          <w:rFonts w:hint="eastAsia" w:ascii="方正小标宋简体" w:hAnsi="仿宋" w:eastAsia="方正小标宋简体" w:cs="宋体"/>
          <w:sz w:val="40"/>
          <w:szCs w:val="40"/>
          <w:highlight w:val="none"/>
          <w:lang w:eastAsia="zh-CN"/>
        </w:rPr>
        <w:br w:type="page"/>
      </w:r>
    </w:p>
    <w:p>
      <w:pPr>
        <w:widowControl w:val="0"/>
        <w:spacing w:line="360" w:lineRule="auto"/>
        <w:jc w:val="center"/>
        <w:outlineLvl w:val="0"/>
        <w:rPr>
          <w:rFonts w:hint="eastAsia" w:ascii="方正小标宋简体" w:hAnsi="仿宋" w:eastAsia="方正小标宋简体" w:cs="宋体"/>
          <w:sz w:val="40"/>
          <w:szCs w:val="40"/>
          <w:highlight w:val="none"/>
          <w:lang w:eastAsia="zh-CN"/>
        </w:rPr>
      </w:pPr>
      <w:r>
        <w:rPr>
          <w:rFonts w:hint="eastAsia" w:ascii="方正小标宋简体" w:hAnsi="仿宋" w:eastAsia="方正小标宋简体" w:cs="宋体"/>
          <w:sz w:val="40"/>
          <w:szCs w:val="40"/>
          <w:highlight w:val="none"/>
          <w:lang w:eastAsia="zh-CN"/>
        </w:rPr>
        <w:t>第二章  比选方法</w:t>
      </w:r>
      <w:bookmarkEnd w:id="2"/>
      <w:bookmarkEnd w:id="3"/>
    </w:p>
    <w:p>
      <w:pPr>
        <w:widowControl w:val="0"/>
        <w:spacing w:line="560" w:lineRule="exact"/>
        <w:ind w:firstLine="643" w:firstLineChars="200"/>
        <w:jc w:val="both"/>
        <w:rPr>
          <w:rFonts w:hint="eastAsia" w:ascii="仿宋_GB2312" w:hAnsi="仿宋_GB2312" w:eastAsia="仿宋_GB2312" w:cs="仿宋_GB2312"/>
          <w:b/>
          <w:kern w:val="2"/>
          <w:sz w:val="32"/>
          <w:szCs w:val="32"/>
          <w:highlight w:val="none"/>
          <w:lang w:eastAsia="zh-CN"/>
        </w:rPr>
      </w:pPr>
      <w:r>
        <w:rPr>
          <w:rFonts w:hint="eastAsia" w:ascii="仿宋_GB2312" w:hAnsi="仿宋_GB2312" w:eastAsia="仿宋_GB2312" w:cs="仿宋_GB2312"/>
          <w:b/>
          <w:kern w:val="2"/>
          <w:sz w:val="32"/>
          <w:szCs w:val="32"/>
          <w:highlight w:val="none"/>
          <w:lang w:eastAsia="zh-CN"/>
        </w:rPr>
        <w:t>一、比选方法</w:t>
      </w:r>
    </w:p>
    <w:p>
      <w:pPr>
        <w:widowControl w:val="0"/>
        <w:spacing w:line="560" w:lineRule="exact"/>
        <w:ind w:firstLine="627" w:firstLineChars="196"/>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本项目比选采用综合评比法。综合评比法是指在最大限度地满足比选文件实质性要求前提下，按照比选文件中规定的各项评分因素进行综合评审后，以评审总得分最高的参选人作为中选候选人，满分为100分。</w:t>
      </w:r>
    </w:p>
    <w:p>
      <w:pPr>
        <w:widowControl w:val="0"/>
        <w:spacing w:line="560" w:lineRule="exact"/>
        <w:ind w:firstLine="643" w:firstLineChars="200"/>
        <w:jc w:val="both"/>
        <w:rPr>
          <w:rFonts w:hint="eastAsia" w:ascii="仿宋_GB2312" w:hAnsi="仿宋_GB2312" w:eastAsia="仿宋_GB2312" w:cs="仿宋_GB2312"/>
          <w:b/>
          <w:kern w:val="2"/>
          <w:sz w:val="32"/>
          <w:szCs w:val="32"/>
          <w:highlight w:val="none"/>
          <w:lang w:eastAsia="zh-CN"/>
        </w:rPr>
      </w:pPr>
      <w:r>
        <w:rPr>
          <w:rFonts w:hint="eastAsia" w:ascii="仿宋_GB2312" w:hAnsi="仿宋_GB2312" w:eastAsia="仿宋_GB2312" w:cs="仿宋_GB2312"/>
          <w:b/>
          <w:kern w:val="2"/>
          <w:sz w:val="32"/>
          <w:szCs w:val="32"/>
          <w:highlight w:val="none"/>
          <w:lang w:eastAsia="zh-CN"/>
        </w:rPr>
        <w:t>二、比选依据</w:t>
      </w:r>
    </w:p>
    <w:p>
      <w:pPr>
        <w:widowControl w:val="0"/>
        <w:spacing w:line="560" w:lineRule="exact"/>
        <w:ind w:firstLine="627" w:firstLineChars="196"/>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比选的依据为比选文件（含有效的澄清、修改或补充文件）。</w:t>
      </w:r>
    </w:p>
    <w:p>
      <w:pPr>
        <w:widowControl w:val="0"/>
        <w:spacing w:line="560" w:lineRule="exact"/>
        <w:ind w:firstLine="643" w:firstLineChars="200"/>
        <w:jc w:val="both"/>
        <w:rPr>
          <w:rFonts w:hint="eastAsia" w:ascii="仿宋_GB2312" w:hAnsi="仿宋_GB2312" w:eastAsia="仿宋_GB2312" w:cs="仿宋_GB2312"/>
          <w:b/>
          <w:kern w:val="2"/>
          <w:sz w:val="32"/>
          <w:szCs w:val="32"/>
          <w:highlight w:val="none"/>
          <w:lang w:eastAsia="zh-CN"/>
        </w:rPr>
      </w:pPr>
      <w:r>
        <w:rPr>
          <w:rFonts w:hint="eastAsia" w:ascii="仿宋_GB2312" w:hAnsi="仿宋_GB2312" w:eastAsia="仿宋_GB2312" w:cs="仿宋_GB2312"/>
          <w:b/>
          <w:kern w:val="2"/>
          <w:sz w:val="32"/>
          <w:szCs w:val="32"/>
          <w:highlight w:val="none"/>
          <w:lang w:eastAsia="zh-CN"/>
        </w:rPr>
        <w:t>三、比选程序</w:t>
      </w:r>
    </w:p>
    <w:p>
      <w:pPr>
        <w:widowControl w:val="0"/>
        <w:spacing w:line="560" w:lineRule="exact"/>
        <w:ind w:firstLine="627" w:firstLineChars="196"/>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比选工作由比选人负责组织，比选人按相关规定组建5人比选小组。比选程序如下：</w:t>
      </w:r>
    </w:p>
    <w:p>
      <w:pPr>
        <w:widowControl w:val="0"/>
        <w:spacing w:line="560" w:lineRule="exact"/>
        <w:ind w:firstLine="627" w:firstLineChars="196"/>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1．比选小组成员签到。</w:t>
      </w:r>
    </w:p>
    <w:p>
      <w:pPr>
        <w:widowControl w:val="0"/>
        <w:spacing w:line="560" w:lineRule="exact"/>
        <w:ind w:firstLine="627" w:firstLineChars="196"/>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2．比选。</w:t>
      </w:r>
    </w:p>
    <w:p>
      <w:pPr>
        <w:widowControl w:val="0"/>
        <w:spacing w:line="560" w:lineRule="exact"/>
        <w:ind w:firstLine="627" w:firstLineChars="196"/>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（1）资格性检查。依据法律法规和比选文件的规定，对参选人比选申请书中的资格证明、特定条件等进行审查。比选小组可根据资格性检查结果，决定参选人是否具备参选资格。资格性检查资料表如下：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8"/>
        <w:gridCol w:w="4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278" w:type="dxa"/>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检查因素</w:t>
            </w:r>
          </w:p>
        </w:tc>
        <w:tc>
          <w:tcPr>
            <w:tcW w:w="4280" w:type="dxa"/>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278"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具有独立承担民事责任的能力</w:t>
            </w:r>
          </w:p>
        </w:tc>
        <w:tc>
          <w:tcPr>
            <w:tcW w:w="4280"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提供了有效的法人或者其他组织的营业执照等证明文件。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278"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具有良好的商业信誉和健全的财务会计制度</w:t>
            </w:r>
          </w:p>
        </w:tc>
        <w:tc>
          <w:tcPr>
            <w:tcW w:w="4280"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提供了上年度财务报告或本年度基本开户银行出具的资信证明。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278" w:type="dxa"/>
            <w:vAlign w:val="center"/>
          </w:tcPr>
          <w:p>
            <w:pPr>
              <w:widowControl w:val="0"/>
              <w:spacing w:line="320" w:lineRule="exact"/>
              <w:jc w:val="both"/>
              <w:rPr>
                <w:rFonts w:hint="eastAsia" w:ascii="仿宋_GB2312" w:hAnsi="仿宋_GB2312" w:eastAsia="仿宋_GB2312" w:cs="仿宋_GB2312"/>
                <w:color w:val="000000"/>
                <w:kern w:val="2"/>
                <w:sz w:val="28"/>
                <w:szCs w:val="28"/>
                <w:highlight w:val="none"/>
                <w:lang w:eastAsia="zh-CN"/>
              </w:rPr>
            </w:pPr>
            <w:r>
              <w:rPr>
                <w:rFonts w:hint="eastAsia" w:ascii="仿宋_GB2312" w:hAnsi="仿宋_GB2312" w:eastAsia="仿宋_GB2312" w:cs="仿宋_GB2312"/>
                <w:color w:val="000000"/>
                <w:kern w:val="2"/>
                <w:highlight w:val="none"/>
                <w:lang w:eastAsia="zh-CN"/>
              </w:rPr>
              <w:t>具有履行合同所必需的设备和专业技术能力</w:t>
            </w:r>
          </w:p>
        </w:tc>
        <w:tc>
          <w:tcPr>
            <w:tcW w:w="4280" w:type="dxa"/>
            <w:vAlign w:val="center"/>
          </w:tcPr>
          <w:p>
            <w:pPr>
              <w:widowControl w:val="0"/>
              <w:spacing w:line="320" w:lineRule="exact"/>
              <w:jc w:val="both"/>
              <w:rPr>
                <w:rFonts w:hint="eastAsia" w:ascii="仿宋_GB2312" w:hAnsi="仿宋_GB2312" w:eastAsia="仿宋_GB2312" w:cs="仿宋_GB2312"/>
                <w:color w:val="000000"/>
                <w:kern w:val="2"/>
                <w:sz w:val="28"/>
                <w:szCs w:val="28"/>
                <w:highlight w:val="none"/>
                <w:lang w:eastAsia="zh-CN"/>
              </w:rPr>
            </w:pPr>
            <w:r>
              <w:rPr>
                <w:rFonts w:hint="eastAsia" w:ascii="仿宋_GB2312" w:hAnsi="仿宋_GB2312" w:eastAsia="仿宋_GB2312" w:cs="仿宋_GB2312"/>
                <w:color w:val="000000"/>
                <w:kern w:val="2"/>
                <w:highlight w:val="none"/>
                <w:lang w:eastAsia="zh-CN"/>
              </w:rPr>
              <w:t>提供了可充分满足履行合同所需的设备和专业技术能力的证明材料或承诺。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4278"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有依法缴纳税收和社会保障资金的良好记录</w:t>
            </w:r>
          </w:p>
        </w:tc>
        <w:tc>
          <w:tcPr>
            <w:tcW w:w="4280"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1.提供近期缴纳的企业纳税记录（比选申请书的递交前6个月中的任意1个月的即可）的复印件；</w:t>
            </w:r>
          </w:p>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2.提供近期缴纳基本养老保险费、基本医疗保险费、失业保险费等凭证（比选申请书的递交前6个月中的任意1个月的即可）的复印件。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278"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参加采购活动前三年内，在经营活动中没有重大违法记录</w:t>
            </w:r>
          </w:p>
        </w:tc>
        <w:tc>
          <w:tcPr>
            <w:tcW w:w="4280"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提供了有效的参加采购活动前3年内在经营活动中没有重大违法记录的书面声明。</w:t>
            </w:r>
          </w:p>
        </w:tc>
      </w:tr>
    </w:tbl>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2）符合性检查。依据比选文件的规定，从参选人比选申请书的有效性、完整性和对比选文件的响应程度进行审查，以确定是否对比选文件的实质性要求作出响应。比选小组可根据符合性检查结果，决定参选人是否具备参选资格。符合性检查资料表如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2065"/>
        <w:gridCol w:w="5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blHeader/>
        </w:trPr>
        <w:tc>
          <w:tcPr>
            <w:tcW w:w="3375" w:type="dxa"/>
            <w:gridSpan w:val="2"/>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检查因素</w:t>
            </w:r>
          </w:p>
        </w:tc>
        <w:tc>
          <w:tcPr>
            <w:tcW w:w="5190" w:type="dxa"/>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检查标准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10" w:type="dxa"/>
            <w:vMerge w:val="restart"/>
            <w:vAlign w:val="center"/>
          </w:tcPr>
          <w:p>
            <w:pPr>
              <w:widowControl w:val="0"/>
              <w:spacing w:line="320" w:lineRule="exact"/>
              <w:jc w:val="center"/>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color w:val="000000"/>
                <w:highlight w:val="none"/>
                <w:lang w:eastAsia="zh-CN"/>
              </w:rPr>
              <w:t>有效性</w:t>
            </w:r>
          </w:p>
          <w:p>
            <w:pPr>
              <w:widowControl w:val="0"/>
              <w:spacing w:line="320" w:lineRule="exact"/>
              <w:jc w:val="center"/>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color w:val="000000"/>
                <w:highlight w:val="none"/>
                <w:lang w:eastAsia="zh-CN"/>
              </w:rPr>
              <w:t>审查</w:t>
            </w:r>
          </w:p>
        </w:tc>
        <w:tc>
          <w:tcPr>
            <w:tcW w:w="2065" w:type="dxa"/>
            <w:vAlign w:val="center"/>
          </w:tcPr>
          <w:p>
            <w:pPr>
              <w:widowControl w:val="0"/>
              <w:spacing w:line="320" w:lineRule="exact"/>
              <w:jc w:val="center"/>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color w:val="000000"/>
                <w:kern w:val="2"/>
                <w:highlight w:val="none"/>
                <w:lang w:eastAsia="zh-CN"/>
              </w:rPr>
              <w:t>比选确认函签署</w:t>
            </w:r>
          </w:p>
        </w:tc>
        <w:tc>
          <w:tcPr>
            <w:tcW w:w="5190" w:type="dxa"/>
            <w:vAlign w:val="center"/>
          </w:tcPr>
          <w:p>
            <w:pPr>
              <w:widowControl w:val="0"/>
              <w:spacing w:line="320" w:lineRule="exact"/>
              <w:jc w:val="both"/>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color w:val="000000"/>
                <w:kern w:val="2"/>
                <w:highlight w:val="none"/>
                <w:lang w:eastAsia="zh-CN"/>
              </w:rPr>
              <w:t>比选确认函上法定代表人或其授权代表人的签字齐全。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310" w:type="dxa"/>
            <w:vMerge w:val="continue"/>
            <w:vAlign w:val="center"/>
          </w:tcPr>
          <w:p>
            <w:pPr>
              <w:widowControl w:val="0"/>
              <w:spacing w:line="320" w:lineRule="exact"/>
              <w:jc w:val="center"/>
              <w:rPr>
                <w:rFonts w:hint="eastAsia" w:ascii="仿宋_GB2312" w:hAnsi="仿宋_GB2312" w:eastAsia="仿宋_GB2312" w:cs="仿宋_GB2312"/>
                <w:color w:val="000000"/>
                <w:highlight w:val="none"/>
                <w:lang w:eastAsia="zh-CN"/>
              </w:rPr>
            </w:pPr>
          </w:p>
        </w:tc>
        <w:tc>
          <w:tcPr>
            <w:tcW w:w="2065" w:type="dxa"/>
            <w:vAlign w:val="center"/>
          </w:tcPr>
          <w:p>
            <w:pPr>
              <w:widowControl w:val="0"/>
              <w:spacing w:line="320" w:lineRule="exact"/>
              <w:jc w:val="center"/>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法定代表人资格证明书及授权委托书</w:t>
            </w:r>
          </w:p>
        </w:tc>
        <w:tc>
          <w:tcPr>
            <w:tcW w:w="5190"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法定代表人资格证明书及授权委托书有效，且符合比选文件规定的格式。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310" w:type="dxa"/>
            <w:vMerge w:val="continue"/>
            <w:vAlign w:val="center"/>
          </w:tcPr>
          <w:p>
            <w:pPr>
              <w:widowControl w:val="0"/>
              <w:spacing w:line="320" w:lineRule="exact"/>
              <w:jc w:val="center"/>
              <w:rPr>
                <w:rFonts w:hint="eastAsia" w:ascii="仿宋_GB2312" w:hAnsi="仿宋_GB2312" w:eastAsia="仿宋_GB2312" w:cs="仿宋_GB2312"/>
                <w:color w:val="000000"/>
                <w:highlight w:val="none"/>
                <w:lang w:eastAsia="zh-CN"/>
              </w:rPr>
            </w:pPr>
          </w:p>
        </w:tc>
        <w:tc>
          <w:tcPr>
            <w:tcW w:w="2065" w:type="dxa"/>
            <w:vAlign w:val="center"/>
          </w:tcPr>
          <w:p>
            <w:pPr>
              <w:widowControl w:val="0"/>
              <w:spacing w:line="320" w:lineRule="exact"/>
              <w:jc w:val="center"/>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复印件加盖公章</w:t>
            </w:r>
          </w:p>
        </w:tc>
        <w:tc>
          <w:tcPr>
            <w:tcW w:w="5190" w:type="dxa"/>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提供的所有证照、承诺书、声明等材料复印件均需加盖单位公章。</w:t>
            </w:r>
          </w:p>
        </w:tc>
      </w:tr>
    </w:tbl>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3）澄清有关问题。对比选申请书中含义不明确、表述不清楚或者有明显错误的内容，比选小组可以要求参选人作出必要澄清、说明或者补正。参选人的澄清或说明应当采用书面形式，由其授权的代表签字，并不得超出比选申请书的范围或者改变比选申请书的实质性内容。</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3．比较与评价。比选小组各成员按比选文件中规定的比选方法和标准分别对参选人进行评价、打分，然后由比选小组组长组织比选小组成员对各评委打分情况进行复核。复核无误后，汇总。</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4．推荐中选候选人。比选小组按照参选人综合得分由高到低进行排序，依次分别推荐中选候选人。如果出现同分并列情况，以比选价格低者排名在前；如果仍无法确定顺序，以技术服务方案得分高者排名在前；如果仍无法决定顺序，由比选小组集体决定排名顺序。</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5．确定中选人。报请北京市规划和自然资源委员会海淀分局局长办公会审议中选候选人，审议通过后确定中选人，并于5日内向中选人发布中选确认函。</w:t>
      </w:r>
    </w:p>
    <w:p>
      <w:pPr>
        <w:widowControl w:val="0"/>
        <w:spacing w:line="560" w:lineRule="exact"/>
        <w:ind w:firstLine="643" w:firstLineChars="200"/>
        <w:jc w:val="both"/>
        <w:rPr>
          <w:rFonts w:hint="eastAsia" w:ascii="仿宋_GB2312" w:hAnsi="仿宋_GB2312" w:eastAsia="仿宋_GB2312" w:cs="仿宋_GB2312"/>
          <w:b/>
          <w:kern w:val="2"/>
          <w:sz w:val="32"/>
          <w:szCs w:val="32"/>
          <w:highlight w:val="none"/>
          <w:lang w:eastAsia="zh-CN"/>
        </w:rPr>
      </w:pPr>
      <w:r>
        <w:rPr>
          <w:rFonts w:hint="eastAsia" w:ascii="仿宋_GB2312" w:hAnsi="仿宋_GB2312" w:eastAsia="仿宋_GB2312" w:cs="仿宋_GB2312"/>
          <w:b/>
          <w:kern w:val="2"/>
          <w:sz w:val="32"/>
          <w:szCs w:val="32"/>
          <w:highlight w:val="none"/>
          <w:lang w:eastAsia="zh-CN"/>
        </w:rPr>
        <w:t>四、比选标准</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1.分值构成</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分值构成：总分100分，其中</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商务部分：30分</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技术部分：60分</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报价部分：10分</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2.商务和技术评审标准</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（1）商务部分评分标准：见下表一、商务评分标准</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（2）技术部分评分标准：见下表二、技术评分标准</w:t>
      </w:r>
    </w:p>
    <w:p>
      <w:pPr>
        <w:widowControl w:val="0"/>
        <w:spacing w:line="560" w:lineRule="exact"/>
        <w:ind w:firstLine="640" w:firstLineChars="200"/>
        <w:jc w:val="both"/>
        <w:rPr>
          <w:rFonts w:hint="eastAsia" w:ascii="仿宋_GB2312" w:hAnsi="仿宋_GB2312" w:eastAsia="仿宋_GB2312" w:cs="仿宋_GB2312"/>
          <w:bCs/>
          <w:kern w:val="2"/>
          <w:sz w:val="32"/>
          <w:szCs w:val="32"/>
          <w:highlight w:val="none"/>
          <w:lang w:eastAsia="zh-CN"/>
        </w:rPr>
      </w:pPr>
      <w:r>
        <w:rPr>
          <w:rFonts w:hint="eastAsia" w:ascii="仿宋_GB2312" w:hAnsi="仿宋_GB2312" w:eastAsia="仿宋_GB2312" w:cs="仿宋_GB2312"/>
          <w:bCs/>
          <w:kern w:val="2"/>
          <w:sz w:val="32"/>
          <w:szCs w:val="32"/>
          <w:highlight w:val="none"/>
          <w:lang w:eastAsia="zh-CN"/>
        </w:rPr>
        <w:t>（3）报价评分标准：见下表三、报价评分标准</w:t>
      </w:r>
    </w:p>
    <w:p>
      <w:pPr>
        <w:widowControl w:val="0"/>
        <w:snapToGrid w:val="0"/>
        <w:spacing w:line="360" w:lineRule="auto"/>
        <w:ind w:firstLine="573"/>
        <w:jc w:val="both"/>
        <w:rPr>
          <w:rFonts w:eastAsia="宋体"/>
          <w:kern w:val="2"/>
          <w:highlight w:val="none"/>
          <w:lang w:eastAsia="zh-CN"/>
        </w:rPr>
      </w:pPr>
      <w:r>
        <w:rPr>
          <w:rFonts w:eastAsia="宋体"/>
          <w:kern w:val="2"/>
          <w:highlight w:val="none"/>
          <w:lang w:eastAsia="zh-CN"/>
        </w:rPr>
        <w:br w:type="page"/>
      </w:r>
    </w:p>
    <w:p>
      <w:pPr>
        <w:widowControl w:val="0"/>
        <w:snapToGrid w:val="0"/>
        <w:spacing w:line="360" w:lineRule="auto"/>
        <w:jc w:val="center"/>
        <w:outlineLvl w:val="1"/>
        <w:rPr>
          <w:rFonts w:hint="eastAsia" w:ascii="仿宋_GB2312" w:hAnsi="仿宋_GB2312" w:eastAsia="仿宋_GB2312" w:cs="仿宋_GB2312"/>
          <w:b/>
          <w:bCs/>
          <w:kern w:val="2"/>
          <w:sz w:val="28"/>
          <w:highlight w:val="none"/>
          <w:lang w:eastAsia="zh-CN"/>
        </w:rPr>
      </w:pPr>
      <w:r>
        <w:rPr>
          <w:rFonts w:hint="eastAsia" w:ascii="仿宋_GB2312" w:hAnsi="仿宋_GB2312" w:eastAsia="仿宋_GB2312" w:cs="仿宋_GB2312"/>
          <w:b/>
          <w:bCs/>
          <w:kern w:val="2"/>
          <w:sz w:val="28"/>
          <w:szCs w:val="28"/>
          <w:highlight w:val="none"/>
          <w:lang w:eastAsia="zh-CN"/>
        </w:rPr>
        <w:t>表一、商务部分评分标准30分</w:t>
      </w:r>
    </w:p>
    <w:tbl>
      <w:tblPr>
        <w:tblStyle w:val="13"/>
        <w:tblW w:w="9000" w:type="dxa"/>
        <w:tblInd w:w="-20" w:type="dxa"/>
        <w:tblLayout w:type="fixed"/>
        <w:tblCellMar>
          <w:top w:w="0" w:type="dxa"/>
          <w:left w:w="108" w:type="dxa"/>
          <w:bottom w:w="0" w:type="dxa"/>
          <w:right w:w="108" w:type="dxa"/>
        </w:tblCellMar>
      </w:tblPr>
      <w:tblGrid>
        <w:gridCol w:w="1433"/>
        <w:gridCol w:w="1672"/>
        <w:gridCol w:w="5055"/>
        <w:gridCol w:w="840"/>
      </w:tblGrid>
      <w:tr>
        <w:tblPrEx>
          <w:tblCellMar>
            <w:top w:w="0" w:type="dxa"/>
            <w:left w:w="108" w:type="dxa"/>
            <w:bottom w:w="0" w:type="dxa"/>
            <w:right w:w="108" w:type="dxa"/>
          </w:tblCellMar>
        </w:tblPrEx>
        <w:trPr>
          <w:trHeight w:val="560" w:hRule="atLeast"/>
        </w:trPr>
        <w:tc>
          <w:tcPr>
            <w:tcW w:w="1433"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bookmarkStart w:id="4" w:name="_Toc7421584"/>
            <w:r>
              <w:rPr>
                <w:rFonts w:hint="eastAsia" w:ascii="仿宋_GB2312" w:hAnsi="仿宋_GB2312" w:eastAsia="仿宋_GB2312" w:cs="仿宋_GB2312"/>
                <w:b/>
                <w:bCs/>
                <w:color w:val="000000"/>
                <w:sz w:val="28"/>
                <w:szCs w:val="28"/>
                <w:highlight w:val="none"/>
                <w:lang w:eastAsia="zh-CN"/>
              </w:rPr>
              <w:t>评分内容</w:t>
            </w:r>
          </w:p>
        </w:tc>
        <w:tc>
          <w:tcPr>
            <w:tcW w:w="1672"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评分因素</w:t>
            </w:r>
          </w:p>
        </w:tc>
        <w:tc>
          <w:tcPr>
            <w:tcW w:w="5055"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评价指标</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分值</w:t>
            </w:r>
          </w:p>
        </w:tc>
      </w:tr>
      <w:tr>
        <w:tblPrEx>
          <w:tblCellMar>
            <w:top w:w="0" w:type="dxa"/>
            <w:left w:w="108" w:type="dxa"/>
            <w:bottom w:w="0" w:type="dxa"/>
            <w:right w:w="108" w:type="dxa"/>
          </w:tblCellMar>
        </w:tblPrEx>
        <w:trPr>
          <w:trHeight w:val="56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lang w:eastAsia="zh-CN"/>
              </w:rPr>
            </w:pPr>
          </w:p>
        </w:tc>
        <w:tc>
          <w:tcPr>
            <w:tcW w:w="1672"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lang w:eastAsia="zh-CN"/>
              </w:rPr>
            </w:pPr>
          </w:p>
        </w:tc>
        <w:tc>
          <w:tcPr>
            <w:tcW w:w="5055"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lang w:eastAsia="zh-C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highlight w:val="none"/>
                <w:lang w:eastAsia="zh-CN"/>
              </w:rPr>
            </w:pPr>
          </w:p>
        </w:tc>
      </w:tr>
      <w:tr>
        <w:tblPrEx>
          <w:tblCellMar>
            <w:top w:w="0" w:type="dxa"/>
            <w:left w:w="108" w:type="dxa"/>
            <w:bottom w:w="0" w:type="dxa"/>
            <w:right w:w="108" w:type="dxa"/>
          </w:tblCellMar>
        </w:tblPrEx>
        <w:trPr>
          <w:trHeight w:val="1000" w:hRule="atLeast"/>
        </w:trPr>
        <w:tc>
          <w:tcPr>
            <w:tcW w:w="1433" w:type="dxa"/>
            <w:vMerge w:val="restart"/>
            <w:tcBorders>
              <w:top w:val="single" w:color="000000" w:sz="4" w:space="0"/>
              <w:left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商务部分</w:t>
            </w: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工作业绩</w:t>
            </w:r>
          </w:p>
        </w:tc>
        <w:tc>
          <w:tcPr>
            <w:tcW w:w="5055"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提供</w:t>
            </w:r>
            <w:r>
              <w:rPr>
                <w:rFonts w:ascii="仿宋_GB2312" w:hAnsi="仿宋_GB2312" w:eastAsia="仿宋_GB2312" w:cs="仿宋_GB2312"/>
                <w:color w:val="000000"/>
                <w:kern w:val="2"/>
                <w:highlight w:val="none"/>
                <w:lang w:eastAsia="zh-CN"/>
              </w:rPr>
              <w:t>近三</w:t>
            </w:r>
            <w:r>
              <w:rPr>
                <w:rFonts w:hint="eastAsia" w:ascii="仿宋_GB2312" w:hAnsi="仿宋_GB2312" w:eastAsia="仿宋_GB2312" w:cs="仿宋_GB2312"/>
                <w:color w:val="000000"/>
                <w:kern w:val="2"/>
                <w:highlight w:val="none"/>
                <w:lang w:eastAsia="zh-CN"/>
              </w:rPr>
              <w:t>年（2023年至今）</w:t>
            </w:r>
            <w:r>
              <w:rPr>
                <w:rFonts w:ascii="仿宋_GB2312" w:hAnsi="仿宋_GB2312" w:eastAsia="仿宋_GB2312" w:cs="仿宋_GB2312"/>
                <w:color w:val="000000"/>
                <w:kern w:val="2"/>
                <w:highlight w:val="none"/>
                <w:lang w:eastAsia="zh-CN"/>
              </w:rPr>
              <w:t>同类项目实施案例</w:t>
            </w:r>
            <w:r>
              <w:rPr>
                <w:rFonts w:hint="eastAsia" w:ascii="仿宋_GB2312" w:hAnsi="仿宋_GB2312" w:eastAsia="仿宋_GB2312" w:cs="仿宋_GB2312"/>
                <w:color w:val="000000"/>
                <w:kern w:val="2"/>
                <w:highlight w:val="none"/>
                <w:lang w:eastAsia="zh-CN"/>
              </w:rPr>
              <w:t>，每提供一个得4分，最高16分（提供业绩证明材料，加盖单位公章）。</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16</w:t>
            </w:r>
          </w:p>
        </w:tc>
      </w:tr>
      <w:tr>
        <w:tblPrEx>
          <w:tblCellMar>
            <w:top w:w="0" w:type="dxa"/>
            <w:left w:w="108" w:type="dxa"/>
            <w:bottom w:w="0" w:type="dxa"/>
            <w:right w:w="108" w:type="dxa"/>
          </w:tblCellMar>
        </w:tblPrEx>
        <w:trPr>
          <w:trHeight w:val="1134" w:hRule="atLeast"/>
        </w:trPr>
        <w:tc>
          <w:tcPr>
            <w:tcW w:w="1433" w:type="dxa"/>
            <w:vMerge w:val="continue"/>
            <w:tcBorders>
              <w:left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拟投入人员数量</w:t>
            </w:r>
          </w:p>
        </w:tc>
        <w:tc>
          <w:tcPr>
            <w:tcW w:w="5055"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项目投入人员总人数满足</w:t>
            </w:r>
            <w:r>
              <w:rPr>
                <w:rFonts w:ascii="仿宋_GB2312" w:hAnsi="仿宋_GB2312" w:eastAsia="仿宋_GB2312" w:cs="仿宋_GB2312"/>
                <w:color w:val="000000"/>
                <w:kern w:val="2"/>
                <w:highlight w:val="none"/>
                <w:lang w:eastAsia="zh-CN"/>
              </w:rPr>
              <w:t>8</w:t>
            </w:r>
            <w:r>
              <w:rPr>
                <w:rFonts w:hint="eastAsia" w:ascii="仿宋_GB2312" w:hAnsi="仿宋_GB2312" w:eastAsia="仿宋_GB2312" w:cs="仿宋_GB2312"/>
                <w:color w:val="000000"/>
                <w:kern w:val="2"/>
                <w:highlight w:val="none"/>
                <w:lang w:eastAsia="zh-CN"/>
              </w:rPr>
              <w:t>人，得</w:t>
            </w:r>
            <w:r>
              <w:rPr>
                <w:rFonts w:ascii="仿宋_GB2312" w:hAnsi="仿宋_GB2312" w:eastAsia="仿宋_GB2312" w:cs="仿宋_GB2312"/>
                <w:color w:val="000000"/>
                <w:kern w:val="2"/>
                <w:highlight w:val="none"/>
                <w:lang w:eastAsia="zh-CN"/>
              </w:rPr>
              <w:t>4</w:t>
            </w:r>
            <w:r>
              <w:rPr>
                <w:rFonts w:hint="eastAsia" w:ascii="仿宋_GB2312" w:hAnsi="仿宋_GB2312" w:eastAsia="仿宋_GB2312" w:cs="仿宋_GB2312"/>
                <w:color w:val="000000"/>
                <w:kern w:val="2"/>
                <w:highlight w:val="none"/>
                <w:lang w:eastAsia="zh-CN"/>
              </w:rPr>
              <w:t>分；每增加</w:t>
            </w:r>
            <w:r>
              <w:rPr>
                <w:rFonts w:ascii="仿宋_GB2312" w:hAnsi="仿宋_GB2312" w:eastAsia="仿宋_GB2312" w:cs="仿宋_GB2312"/>
                <w:color w:val="000000"/>
                <w:kern w:val="2"/>
                <w:highlight w:val="none"/>
                <w:lang w:eastAsia="zh-CN"/>
              </w:rPr>
              <w:t>1</w:t>
            </w:r>
            <w:r>
              <w:rPr>
                <w:rFonts w:hint="eastAsia" w:ascii="仿宋_GB2312" w:hAnsi="仿宋_GB2312" w:eastAsia="仿宋_GB2312" w:cs="仿宋_GB2312"/>
                <w:color w:val="000000"/>
                <w:kern w:val="2"/>
                <w:highlight w:val="none"/>
                <w:lang w:eastAsia="zh-CN"/>
              </w:rPr>
              <w:t>人，加</w:t>
            </w:r>
            <w:r>
              <w:rPr>
                <w:rFonts w:ascii="仿宋_GB2312" w:hAnsi="仿宋_GB2312" w:eastAsia="仿宋_GB2312" w:cs="仿宋_GB2312"/>
                <w:color w:val="000000"/>
                <w:kern w:val="2"/>
                <w:highlight w:val="none"/>
                <w:lang w:eastAsia="zh-CN"/>
              </w:rPr>
              <w:t>1</w:t>
            </w:r>
            <w:r>
              <w:rPr>
                <w:rFonts w:hint="eastAsia" w:ascii="仿宋_GB2312" w:hAnsi="仿宋_GB2312" w:eastAsia="仿宋_GB2312" w:cs="仿宋_GB2312"/>
                <w:color w:val="000000"/>
                <w:kern w:val="2"/>
                <w:highlight w:val="none"/>
                <w:lang w:eastAsia="zh-CN"/>
              </w:rPr>
              <w:t>分；少于</w:t>
            </w:r>
            <w:r>
              <w:rPr>
                <w:rFonts w:ascii="仿宋_GB2312" w:hAnsi="仿宋_GB2312" w:eastAsia="仿宋_GB2312" w:cs="仿宋_GB2312"/>
                <w:color w:val="000000"/>
                <w:kern w:val="2"/>
                <w:highlight w:val="none"/>
                <w:lang w:eastAsia="zh-CN"/>
              </w:rPr>
              <w:t>8</w:t>
            </w:r>
            <w:r>
              <w:rPr>
                <w:rFonts w:hint="eastAsia" w:ascii="仿宋_GB2312" w:hAnsi="仿宋_GB2312" w:eastAsia="仿宋_GB2312" w:cs="仿宋_GB2312"/>
                <w:color w:val="000000"/>
                <w:kern w:val="2"/>
                <w:highlight w:val="none"/>
                <w:lang w:eastAsia="zh-CN"/>
              </w:rPr>
              <w:t>人，得</w:t>
            </w:r>
            <w:r>
              <w:rPr>
                <w:rFonts w:ascii="仿宋_GB2312" w:hAnsi="仿宋_GB2312" w:eastAsia="仿宋_GB2312" w:cs="仿宋_GB2312"/>
                <w:color w:val="000000"/>
                <w:kern w:val="2"/>
                <w:highlight w:val="none"/>
                <w:lang w:eastAsia="zh-CN"/>
              </w:rPr>
              <w:t>0</w:t>
            </w:r>
            <w:r>
              <w:rPr>
                <w:rFonts w:hint="eastAsia" w:ascii="仿宋_GB2312" w:hAnsi="仿宋_GB2312" w:eastAsia="仿宋_GB2312" w:cs="仿宋_GB2312"/>
                <w:color w:val="000000"/>
                <w:kern w:val="2"/>
                <w:highlight w:val="none"/>
                <w:lang w:eastAsia="zh-CN"/>
              </w:rPr>
              <w:t>分。本项最多得</w:t>
            </w:r>
            <w:r>
              <w:rPr>
                <w:rFonts w:ascii="仿宋_GB2312" w:hAnsi="仿宋_GB2312" w:eastAsia="仿宋_GB2312" w:cs="仿宋_GB2312"/>
                <w:color w:val="000000"/>
                <w:kern w:val="2"/>
                <w:highlight w:val="none"/>
                <w:lang w:eastAsia="zh-CN"/>
              </w:rPr>
              <w:t>6</w:t>
            </w:r>
            <w:r>
              <w:rPr>
                <w:rFonts w:hint="eastAsia" w:ascii="仿宋_GB2312" w:hAnsi="仿宋_GB2312" w:eastAsia="仿宋_GB2312" w:cs="仿宋_GB2312"/>
                <w:color w:val="000000"/>
                <w:kern w:val="2"/>
                <w:highlight w:val="none"/>
                <w:lang w:eastAsia="zh-CN"/>
              </w:rPr>
              <w:t>分。</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6</w:t>
            </w:r>
          </w:p>
        </w:tc>
      </w:tr>
      <w:tr>
        <w:tblPrEx>
          <w:tblCellMar>
            <w:top w:w="0" w:type="dxa"/>
            <w:left w:w="108" w:type="dxa"/>
            <w:bottom w:w="0" w:type="dxa"/>
            <w:right w:w="108" w:type="dxa"/>
          </w:tblCellMar>
        </w:tblPrEx>
        <w:trPr>
          <w:trHeight w:val="1245" w:hRule="atLeast"/>
        </w:trPr>
        <w:tc>
          <w:tcPr>
            <w:tcW w:w="1433" w:type="dxa"/>
            <w:vMerge w:val="continue"/>
            <w:tcBorders>
              <w:left w:val="single" w:color="000000" w:sz="4" w:space="0"/>
              <w:bottom w:val="single" w:color="auto"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拟投入人员级别</w:t>
            </w:r>
          </w:p>
        </w:tc>
        <w:tc>
          <w:tcPr>
            <w:tcW w:w="5055"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项目成员满足具备规划相关专业高级职称者1人，</w:t>
            </w:r>
            <w:bookmarkStart w:id="5" w:name="OLE_LINK34"/>
            <w:r>
              <w:rPr>
                <w:rFonts w:hint="eastAsia" w:ascii="仿宋_GB2312" w:hAnsi="仿宋_GB2312" w:eastAsia="仿宋_GB2312" w:cs="仿宋_GB2312"/>
                <w:color w:val="000000"/>
                <w:kern w:val="2"/>
                <w:highlight w:val="none"/>
                <w:lang w:eastAsia="zh-CN"/>
              </w:rPr>
              <w:t>中级职称者</w:t>
            </w:r>
            <w:bookmarkEnd w:id="5"/>
            <w:r>
              <w:rPr>
                <w:rFonts w:hint="eastAsia" w:ascii="仿宋_GB2312" w:hAnsi="仿宋_GB2312" w:eastAsia="仿宋_GB2312" w:cs="仿宋_GB2312"/>
                <w:color w:val="000000"/>
                <w:kern w:val="2"/>
                <w:highlight w:val="none"/>
                <w:lang w:eastAsia="zh-CN"/>
              </w:rPr>
              <w:t>3人，初级职称者4人，得5分；每增加高级职称者1人，加</w:t>
            </w:r>
            <w:r>
              <w:rPr>
                <w:rFonts w:ascii="仿宋_GB2312" w:hAnsi="仿宋_GB2312" w:eastAsia="仿宋_GB2312" w:cs="仿宋_GB2312"/>
                <w:color w:val="000000"/>
                <w:kern w:val="2"/>
                <w:highlight w:val="none"/>
                <w:lang w:eastAsia="zh-CN"/>
              </w:rPr>
              <w:t>2</w:t>
            </w:r>
            <w:r>
              <w:rPr>
                <w:rFonts w:hint="eastAsia" w:ascii="仿宋_GB2312" w:hAnsi="仿宋_GB2312" w:eastAsia="仿宋_GB2312" w:cs="仿宋_GB2312"/>
                <w:color w:val="000000"/>
                <w:kern w:val="2"/>
                <w:highlight w:val="none"/>
                <w:lang w:eastAsia="zh-CN"/>
              </w:rPr>
              <w:t>分；每增加中级职称者1人，加</w:t>
            </w:r>
            <w:r>
              <w:rPr>
                <w:rFonts w:ascii="仿宋_GB2312" w:hAnsi="仿宋_GB2312" w:eastAsia="仿宋_GB2312" w:cs="仿宋_GB2312"/>
                <w:color w:val="000000"/>
                <w:kern w:val="2"/>
                <w:highlight w:val="none"/>
                <w:lang w:eastAsia="zh-CN"/>
              </w:rPr>
              <w:t>1</w:t>
            </w:r>
            <w:r>
              <w:rPr>
                <w:rFonts w:hint="eastAsia" w:ascii="仿宋_GB2312" w:hAnsi="仿宋_GB2312" w:eastAsia="仿宋_GB2312" w:cs="仿宋_GB2312"/>
                <w:color w:val="000000"/>
                <w:kern w:val="2"/>
                <w:highlight w:val="none"/>
                <w:lang w:eastAsia="zh-CN"/>
              </w:rPr>
              <w:t>分，本项最多得8分，附职称复印件。</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8</w:t>
            </w:r>
          </w:p>
        </w:tc>
      </w:tr>
    </w:tbl>
    <w:p>
      <w:pPr>
        <w:widowControl w:val="0"/>
        <w:spacing w:after="140" w:line="276" w:lineRule="auto"/>
        <w:ind w:firstLine="640" w:firstLineChars="200"/>
        <w:jc w:val="both"/>
        <w:rPr>
          <w:rFonts w:eastAsia="楷体_GB2312"/>
          <w:kern w:val="2"/>
          <w:sz w:val="32"/>
          <w:szCs w:val="22"/>
          <w:highlight w:val="none"/>
          <w:lang w:eastAsia="zh-CN"/>
        </w:rPr>
      </w:pPr>
    </w:p>
    <w:p>
      <w:pPr>
        <w:widowControl w:val="0"/>
        <w:snapToGrid w:val="0"/>
        <w:spacing w:line="360" w:lineRule="auto"/>
        <w:jc w:val="center"/>
        <w:outlineLvl w:val="1"/>
        <w:rPr>
          <w:rFonts w:hint="eastAsia" w:ascii="仿宋_GB2312" w:hAnsi="仿宋_GB2312" w:eastAsia="仿宋_GB2312" w:cs="仿宋_GB2312"/>
          <w:b/>
          <w:bCs/>
          <w:kern w:val="2"/>
          <w:sz w:val="28"/>
          <w:szCs w:val="28"/>
          <w:highlight w:val="none"/>
          <w:lang w:eastAsia="zh-CN"/>
        </w:rPr>
      </w:pPr>
      <w:r>
        <w:rPr>
          <w:rFonts w:hint="eastAsia" w:ascii="仿宋_GB2312" w:hAnsi="仿宋_GB2312" w:eastAsia="仿宋_GB2312" w:cs="仿宋_GB2312"/>
          <w:b/>
          <w:bCs/>
          <w:kern w:val="2"/>
          <w:sz w:val="28"/>
          <w:szCs w:val="28"/>
          <w:highlight w:val="none"/>
          <w:lang w:eastAsia="zh-CN"/>
        </w:rPr>
        <w:t>表二、技术部分评分标准</w:t>
      </w:r>
      <w:bookmarkEnd w:id="4"/>
      <w:r>
        <w:rPr>
          <w:rFonts w:hint="eastAsia" w:ascii="仿宋_GB2312" w:hAnsi="仿宋_GB2312" w:eastAsia="仿宋_GB2312" w:cs="仿宋_GB2312"/>
          <w:b/>
          <w:bCs/>
          <w:kern w:val="2"/>
          <w:sz w:val="28"/>
          <w:szCs w:val="28"/>
          <w:highlight w:val="none"/>
          <w:lang w:eastAsia="zh-CN"/>
        </w:rPr>
        <w:t>60分</w:t>
      </w:r>
    </w:p>
    <w:tbl>
      <w:tblPr>
        <w:tblStyle w:val="13"/>
        <w:tblW w:w="9000" w:type="dxa"/>
        <w:tblInd w:w="-20" w:type="dxa"/>
        <w:tblLayout w:type="fixed"/>
        <w:tblCellMar>
          <w:top w:w="0" w:type="dxa"/>
          <w:left w:w="108" w:type="dxa"/>
          <w:bottom w:w="0" w:type="dxa"/>
          <w:right w:w="108" w:type="dxa"/>
        </w:tblCellMar>
      </w:tblPr>
      <w:tblGrid>
        <w:gridCol w:w="1433"/>
        <w:gridCol w:w="1672"/>
        <w:gridCol w:w="5055"/>
        <w:gridCol w:w="840"/>
      </w:tblGrid>
      <w:tr>
        <w:tblPrEx>
          <w:tblCellMar>
            <w:top w:w="0" w:type="dxa"/>
            <w:left w:w="108" w:type="dxa"/>
            <w:bottom w:w="0" w:type="dxa"/>
            <w:right w:w="108" w:type="dxa"/>
          </w:tblCellMar>
        </w:tblPrEx>
        <w:trPr>
          <w:trHeight w:val="90" w:hRule="atLeast"/>
        </w:trPr>
        <w:tc>
          <w:tcPr>
            <w:tcW w:w="1433" w:type="dxa"/>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评分内容</w:t>
            </w: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评分因素</w:t>
            </w:r>
          </w:p>
        </w:tc>
        <w:tc>
          <w:tcPr>
            <w:tcW w:w="5055" w:type="dxa"/>
            <w:tcBorders>
              <w:top w:val="single" w:color="000000" w:sz="4" w:space="0"/>
              <w:left w:val="single" w:color="000000" w:sz="4" w:space="0"/>
              <w:bottom w:val="single" w:color="auto"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评价指标</w:t>
            </w:r>
          </w:p>
        </w:tc>
        <w:tc>
          <w:tcPr>
            <w:tcW w:w="840" w:type="dxa"/>
            <w:tcBorders>
              <w:top w:val="single" w:color="000000" w:sz="4" w:space="0"/>
              <w:left w:val="single" w:color="000000" w:sz="4" w:space="0"/>
              <w:bottom w:val="single" w:color="auto"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分值</w:t>
            </w:r>
          </w:p>
        </w:tc>
      </w:tr>
      <w:tr>
        <w:tblPrEx>
          <w:tblCellMar>
            <w:top w:w="0" w:type="dxa"/>
            <w:left w:w="108" w:type="dxa"/>
            <w:bottom w:w="0" w:type="dxa"/>
            <w:right w:w="108" w:type="dxa"/>
          </w:tblCellMar>
        </w:tblPrEx>
        <w:trPr>
          <w:trHeight w:val="1030" w:hRule="atLeast"/>
        </w:trPr>
        <w:tc>
          <w:tcPr>
            <w:tcW w:w="1433"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技术部分</w:t>
            </w:r>
          </w:p>
        </w:tc>
        <w:tc>
          <w:tcPr>
            <w:tcW w:w="1672" w:type="dxa"/>
            <w:tcBorders>
              <w:top w:val="single" w:color="000000" w:sz="4" w:space="0"/>
              <w:left w:val="single" w:color="000000" w:sz="4" w:space="0"/>
              <w:bottom w:val="single" w:color="000000" w:sz="4" w:space="0"/>
              <w:right w:val="single" w:color="auto"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项目理解</w:t>
            </w:r>
          </w:p>
        </w:tc>
        <w:tc>
          <w:tcPr>
            <w:tcW w:w="5055" w:type="dxa"/>
            <w:tcBorders>
              <w:top w:val="single" w:color="auto" w:sz="4" w:space="0"/>
              <w:left w:val="single" w:color="auto"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掌握项目背景、现状、重点难点问题，对本类项目工作内容了解清晰，优得</w:t>
            </w:r>
            <w:r>
              <w:rPr>
                <w:rFonts w:ascii="仿宋_GB2312" w:hAnsi="仿宋_GB2312" w:eastAsia="仿宋_GB2312" w:cs="仿宋_GB2312"/>
                <w:color w:val="000000"/>
                <w:kern w:val="2"/>
                <w:highlight w:val="none"/>
                <w:lang w:eastAsia="zh-CN"/>
              </w:rPr>
              <w:t>7-10</w:t>
            </w:r>
            <w:r>
              <w:rPr>
                <w:rFonts w:hint="eastAsia" w:ascii="仿宋_GB2312" w:hAnsi="仿宋_GB2312" w:eastAsia="仿宋_GB2312" w:cs="仿宋_GB2312"/>
                <w:color w:val="000000"/>
                <w:kern w:val="2"/>
                <w:highlight w:val="none"/>
                <w:lang w:eastAsia="zh-CN"/>
              </w:rPr>
              <w:t>分，一般得</w:t>
            </w:r>
            <w:r>
              <w:rPr>
                <w:rFonts w:ascii="仿宋_GB2312" w:hAnsi="仿宋_GB2312" w:eastAsia="仿宋_GB2312" w:cs="仿宋_GB2312"/>
                <w:color w:val="000000"/>
                <w:kern w:val="2"/>
                <w:highlight w:val="none"/>
                <w:lang w:eastAsia="zh-CN"/>
              </w:rPr>
              <w:t>3-6</w:t>
            </w:r>
            <w:r>
              <w:rPr>
                <w:rFonts w:hint="eastAsia" w:ascii="仿宋_GB2312" w:hAnsi="仿宋_GB2312" w:eastAsia="仿宋_GB2312" w:cs="仿宋_GB2312"/>
                <w:color w:val="000000"/>
                <w:kern w:val="2"/>
                <w:highlight w:val="none"/>
                <w:lang w:eastAsia="zh-CN"/>
              </w:rPr>
              <w:t>分，差或未提供得</w:t>
            </w:r>
            <w:r>
              <w:rPr>
                <w:rFonts w:ascii="仿宋_GB2312" w:hAnsi="仿宋_GB2312" w:eastAsia="仿宋_GB2312" w:cs="仿宋_GB2312"/>
                <w:color w:val="000000"/>
                <w:kern w:val="2"/>
                <w:highlight w:val="none"/>
                <w:lang w:eastAsia="zh-CN"/>
              </w:rPr>
              <w:t>0-2</w:t>
            </w:r>
            <w:r>
              <w:rPr>
                <w:rFonts w:hint="eastAsia" w:ascii="仿宋_GB2312" w:hAnsi="仿宋_GB2312" w:eastAsia="仿宋_GB2312" w:cs="仿宋_GB2312"/>
                <w:color w:val="000000"/>
                <w:kern w:val="2"/>
                <w:highlight w:val="none"/>
                <w:lang w:eastAsia="zh-CN"/>
              </w:rPr>
              <w:t>分。</w:t>
            </w:r>
          </w:p>
        </w:tc>
        <w:tc>
          <w:tcPr>
            <w:tcW w:w="840" w:type="dxa"/>
            <w:tcBorders>
              <w:top w:val="single" w:color="auto" w:sz="4" w:space="0"/>
              <w:left w:val="nil"/>
              <w:bottom w:val="nil"/>
              <w:right w:val="single" w:color="auto" w:sz="4" w:space="0"/>
            </w:tcBorders>
            <w:noWrap/>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ascii="仿宋_GB2312" w:hAnsi="仿宋_GB2312" w:eastAsia="仿宋_GB2312" w:cs="仿宋_GB2312"/>
                <w:color w:val="000000"/>
                <w:kern w:val="2"/>
                <w:highlight w:val="none"/>
                <w:lang w:eastAsia="zh-CN"/>
              </w:rPr>
              <w:t>10</w:t>
            </w:r>
          </w:p>
        </w:tc>
      </w:tr>
      <w:tr>
        <w:tblPrEx>
          <w:tblCellMar>
            <w:top w:w="0" w:type="dxa"/>
            <w:left w:w="108" w:type="dxa"/>
            <w:bottom w:w="0" w:type="dxa"/>
            <w:right w:w="108" w:type="dxa"/>
          </w:tblCellMar>
        </w:tblPrEx>
        <w:trPr>
          <w:trHeight w:val="1245"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p>
        </w:tc>
        <w:tc>
          <w:tcPr>
            <w:tcW w:w="1672" w:type="dxa"/>
            <w:tcBorders>
              <w:top w:val="single" w:color="000000" w:sz="4" w:space="0"/>
              <w:left w:val="single" w:color="000000" w:sz="4" w:space="0"/>
              <w:bottom w:val="single" w:color="000000" w:sz="4" w:space="0"/>
              <w:right w:val="single" w:color="auto"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工作方案</w:t>
            </w:r>
          </w:p>
        </w:tc>
        <w:tc>
          <w:tcPr>
            <w:tcW w:w="5055" w:type="dxa"/>
            <w:tcBorders>
              <w:top w:val="single" w:color="000000" w:sz="4" w:space="0"/>
              <w:left w:val="single" w:color="auto" w:sz="4" w:space="0"/>
              <w:bottom w:val="single" w:color="auto"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工作方案合理、完善、具有针对性、适用性、功能完整、操作便捷，优得</w:t>
            </w:r>
            <w:r>
              <w:rPr>
                <w:rFonts w:ascii="仿宋_GB2312" w:hAnsi="仿宋_GB2312" w:eastAsia="仿宋_GB2312" w:cs="仿宋_GB2312"/>
                <w:color w:val="000000"/>
                <w:kern w:val="2"/>
                <w:highlight w:val="none"/>
                <w:lang w:eastAsia="zh-CN"/>
              </w:rPr>
              <w:t>16-20</w:t>
            </w:r>
            <w:r>
              <w:rPr>
                <w:rFonts w:hint="eastAsia" w:ascii="仿宋_GB2312" w:hAnsi="仿宋_GB2312" w:eastAsia="仿宋_GB2312" w:cs="仿宋_GB2312"/>
                <w:color w:val="000000"/>
                <w:kern w:val="2"/>
                <w:highlight w:val="none"/>
                <w:lang w:eastAsia="zh-CN"/>
              </w:rPr>
              <w:t>分，一般得</w:t>
            </w:r>
            <w:r>
              <w:rPr>
                <w:rFonts w:ascii="仿宋_GB2312" w:hAnsi="仿宋_GB2312" w:eastAsia="仿宋_GB2312" w:cs="仿宋_GB2312"/>
                <w:color w:val="000000"/>
                <w:kern w:val="2"/>
                <w:highlight w:val="none"/>
                <w:lang w:eastAsia="zh-CN"/>
              </w:rPr>
              <w:t>11-15</w:t>
            </w:r>
            <w:r>
              <w:rPr>
                <w:rFonts w:hint="eastAsia" w:ascii="仿宋_GB2312" w:hAnsi="仿宋_GB2312" w:eastAsia="仿宋_GB2312" w:cs="仿宋_GB2312"/>
                <w:color w:val="000000"/>
                <w:kern w:val="2"/>
                <w:highlight w:val="none"/>
                <w:lang w:eastAsia="zh-CN"/>
              </w:rPr>
              <w:t>分，差得</w:t>
            </w:r>
            <w:r>
              <w:rPr>
                <w:rFonts w:ascii="仿宋_GB2312" w:hAnsi="仿宋_GB2312" w:eastAsia="仿宋_GB2312" w:cs="仿宋_GB2312"/>
                <w:color w:val="000000"/>
                <w:kern w:val="2"/>
                <w:highlight w:val="none"/>
                <w:lang w:eastAsia="zh-CN"/>
              </w:rPr>
              <w:t>5-10</w:t>
            </w:r>
            <w:r>
              <w:rPr>
                <w:rFonts w:hint="eastAsia" w:ascii="仿宋_GB2312" w:hAnsi="仿宋_GB2312" w:eastAsia="仿宋_GB2312" w:cs="仿宋_GB2312"/>
                <w:color w:val="000000"/>
                <w:kern w:val="2"/>
                <w:highlight w:val="none"/>
                <w:lang w:eastAsia="zh-CN"/>
              </w:rPr>
              <w:t>分，未提供得</w:t>
            </w:r>
            <w:r>
              <w:rPr>
                <w:rFonts w:ascii="仿宋_GB2312" w:hAnsi="仿宋_GB2312" w:eastAsia="仿宋_GB2312" w:cs="仿宋_GB2312"/>
                <w:color w:val="000000"/>
                <w:kern w:val="2"/>
                <w:highlight w:val="none"/>
                <w:lang w:eastAsia="zh-CN"/>
              </w:rPr>
              <w:t>0</w:t>
            </w:r>
            <w:r>
              <w:rPr>
                <w:rFonts w:hint="eastAsia" w:ascii="仿宋_GB2312" w:hAnsi="仿宋_GB2312" w:eastAsia="仿宋_GB2312" w:cs="仿宋_GB2312"/>
                <w:color w:val="000000"/>
                <w:kern w:val="2"/>
                <w:highlight w:val="none"/>
                <w:lang w:eastAsia="zh-CN"/>
              </w:rPr>
              <w:t>分。</w:t>
            </w:r>
          </w:p>
        </w:tc>
        <w:tc>
          <w:tcPr>
            <w:tcW w:w="840" w:type="dxa"/>
            <w:tcBorders>
              <w:top w:val="single" w:color="000000" w:sz="4" w:space="0"/>
              <w:left w:val="single" w:color="000000" w:sz="4" w:space="0"/>
              <w:bottom w:val="single" w:color="auto" w:sz="4" w:space="0"/>
              <w:right w:val="single" w:color="auto"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ascii="仿宋_GB2312" w:hAnsi="仿宋_GB2312" w:eastAsia="仿宋_GB2312" w:cs="仿宋_GB2312"/>
                <w:color w:val="000000"/>
                <w:kern w:val="2"/>
                <w:highlight w:val="none"/>
                <w:lang w:eastAsia="zh-CN"/>
              </w:rPr>
              <w:t>20</w:t>
            </w:r>
          </w:p>
        </w:tc>
      </w:tr>
      <w:tr>
        <w:tblPrEx>
          <w:tblCellMar>
            <w:top w:w="0" w:type="dxa"/>
            <w:left w:w="108" w:type="dxa"/>
            <w:bottom w:w="0" w:type="dxa"/>
            <w:right w:w="108" w:type="dxa"/>
          </w:tblCellMar>
        </w:tblPrEx>
        <w:trPr>
          <w:trHeight w:val="81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质量保障</w:t>
            </w:r>
          </w:p>
        </w:tc>
        <w:tc>
          <w:tcPr>
            <w:tcW w:w="5055" w:type="dxa"/>
            <w:tcBorders>
              <w:top w:val="single" w:color="auto"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质量保障措施完善、合理、具有针对性、适用性、功能完整、操作便捷，优得</w:t>
            </w:r>
            <w:r>
              <w:rPr>
                <w:rFonts w:ascii="仿宋_GB2312" w:hAnsi="仿宋_GB2312" w:eastAsia="仿宋_GB2312" w:cs="仿宋_GB2312"/>
                <w:color w:val="000000"/>
                <w:kern w:val="2"/>
                <w:highlight w:val="none"/>
                <w:lang w:eastAsia="zh-CN"/>
              </w:rPr>
              <w:t>7-10</w:t>
            </w:r>
            <w:r>
              <w:rPr>
                <w:rFonts w:hint="eastAsia" w:ascii="仿宋_GB2312" w:hAnsi="仿宋_GB2312" w:eastAsia="仿宋_GB2312" w:cs="仿宋_GB2312"/>
                <w:color w:val="000000"/>
                <w:kern w:val="2"/>
                <w:highlight w:val="none"/>
                <w:lang w:eastAsia="zh-CN"/>
              </w:rPr>
              <w:t>分，一般得</w:t>
            </w:r>
            <w:r>
              <w:rPr>
                <w:rFonts w:ascii="仿宋_GB2312" w:hAnsi="仿宋_GB2312" w:eastAsia="仿宋_GB2312" w:cs="仿宋_GB2312"/>
                <w:color w:val="000000"/>
                <w:kern w:val="2"/>
                <w:highlight w:val="none"/>
                <w:lang w:eastAsia="zh-CN"/>
              </w:rPr>
              <w:t>3-6</w:t>
            </w:r>
            <w:r>
              <w:rPr>
                <w:rFonts w:hint="eastAsia" w:ascii="仿宋_GB2312" w:hAnsi="仿宋_GB2312" w:eastAsia="仿宋_GB2312" w:cs="仿宋_GB2312"/>
                <w:color w:val="000000"/>
                <w:kern w:val="2"/>
                <w:highlight w:val="none"/>
                <w:lang w:eastAsia="zh-CN"/>
              </w:rPr>
              <w:t>分，差或未提供得</w:t>
            </w:r>
            <w:r>
              <w:rPr>
                <w:rFonts w:ascii="仿宋_GB2312" w:hAnsi="仿宋_GB2312" w:eastAsia="仿宋_GB2312" w:cs="仿宋_GB2312"/>
                <w:color w:val="000000"/>
                <w:kern w:val="2"/>
                <w:highlight w:val="none"/>
                <w:lang w:eastAsia="zh-CN"/>
              </w:rPr>
              <w:t>0-2</w:t>
            </w:r>
            <w:r>
              <w:rPr>
                <w:rFonts w:hint="eastAsia" w:ascii="仿宋_GB2312" w:hAnsi="仿宋_GB2312" w:eastAsia="仿宋_GB2312" w:cs="仿宋_GB2312"/>
                <w:color w:val="000000"/>
                <w:kern w:val="2"/>
                <w:highlight w:val="none"/>
                <w:lang w:eastAsia="zh-CN"/>
              </w:rPr>
              <w:t>分。</w:t>
            </w:r>
          </w:p>
        </w:tc>
        <w:tc>
          <w:tcPr>
            <w:tcW w:w="840" w:type="dxa"/>
            <w:tcBorders>
              <w:top w:val="single" w:color="auto"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ascii="仿宋_GB2312" w:hAnsi="仿宋_GB2312" w:eastAsia="仿宋_GB2312" w:cs="仿宋_GB2312"/>
                <w:color w:val="000000"/>
                <w:kern w:val="2"/>
                <w:highlight w:val="none"/>
                <w:lang w:eastAsia="zh-CN"/>
              </w:rPr>
              <w:t>10</w:t>
            </w:r>
          </w:p>
        </w:tc>
      </w:tr>
      <w:tr>
        <w:tblPrEx>
          <w:tblCellMar>
            <w:top w:w="0" w:type="dxa"/>
            <w:left w:w="108" w:type="dxa"/>
            <w:bottom w:w="0" w:type="dxa"/>
            <w:right w:w="108" w:type="dxa"/>
          </w:tblCellMar>
        </w:tblPrEx>
        <w:trPr>
          <w:trHeight w:val="116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进度控制措施</w:t>
            </w:r>
          </w:p>
        </w:tc>
        <w:tc>
          <w:tcPr>
            <w:tcW w:w="5055"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进度控制措施完善、合理、具有针对性、适用性、功能完整、操作便捷，优得</w:t>
            </w:r>
            <w:r>
              <w:rPr>
                <w:rFonts w:ascii="仿宋_GB2312" w:hAnsi="仿宋_GB2312" w:eastAsia="仿宋_GB2312" w:cs="仿宋_GB2312"/>
                <w:color w:val="000000"/>
                <w:kern w:val="2"/>
                <w:highlight w:val="none"/>
                <w:lang w:eastAsia="zh-CN"/>
              </w:rPr>
              <w:t>7-10</w:t>
            </w:r>
            <w:r>
              <w:rPr>
                <w:rFonts w:hint="eastAsia" w:ascii="仿宋_GB2312" w:hAnsi="仿宋_GB2312" w:eastAsia="仿宋_GB2312" w:cs="仿宋_GB2312"/>
                <w:color w:val="000000"/>
                <w:kern w:val="2"/>
                <w:highlight w:val="none"/>
                <w:lang w:eastAsia="zh-CN"/>
              </w:rPr>
              <w:t>分，一般得</w:t>
            </w:r>
            <w:r>
              <w:rPr>
                <w:rFonts w:ascii="仿宋_GB2312" w:hAnsi="仿宋_GB2312" w:eastAsia="仿宋_GB2312" w:cs="仿宋_GB2312"/>
                <w:color w:val="000000"/>
                <w:kern w:val="2"/>
                <w:highlight w:val="none"/>
                <w:lang w:eastAsia="zh-CN"/>
              </w:rPr>
              <w:t>3-6</w:t>
            </w:r>
            <w:r>
              <w:rPr>
                <w:rFonts w:hint="eastAsia" w:ascii="仿宋_GB2312" w:hAnsi="仿宋_GB2312" w:eastAsia="仿宋_GB2312" w:cs="仿宋_GB2312"/>
                <w:color w:val="000000"/>
                <w:kern w:val="2"/>
                <w:highlight w:val="none"/>
                <w:lang w:eastAsia="zh-CN"/>
              </w:rPr>
              <w:t>分，差或未提供得</w:t>
            </w:r>
            <w:r>
              <w:rPr>
                <w:rFonts w:ascii="仿宋_GB2312" w:hAnsi="仿宋_GB2312" w:eastAsia="仿宋_GB2312" w:cs="仿宋_GB2312"/>
                <w:color w:val="000000"/>
                <w:kern w:val="2"/>
                <w:highlight w:val="none"/>
                <w:lang w:eastAsia="zh-CN"/>
              </w:rPr>
              <w:t>0-2</w:t>
            </w:r>
            <w:r>
              <w:rPr>
                <w:rFonts w:hint="eastAsia" w:ascii="仿宋_GB2312" w:hAnsi="仿宋_GB2312" w:eastAsia="仿宋_GB2312" w:cs="仿宋_GB2312"/>
                <w:color w:val="000000"/>
                <w:kern w:val="2"/>
                <w:highlight w:val="none"/>
                <w:lang w:eastAsia="zh-CN"/>
              </w:rPr>
              <w:t>分。</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ascii="仿宋_GB2312" w:hAnsi="仿宋_GB2312" w:eastAsia="仿宋_GB2312" w:cs="仿宋_GB2312"/>
                <w:color w:val="000000"/>
                <w:kern w:val="2"/>
                <w:highlight w:val="none"/>
                <w:lang w:eastAsia="zh-CN"/>
              </w:rPr>
              <w:t>10</w:t>
            </w:r>
          </w:p>
        </w:tc>
      </w:tr>
      <w:tr>
        <w:tblPrEx>
          <w:tblCellMar>
            <w:top w:w="0" w:type="dxa"/>
            <w:left w:w="108" w:type="dxa"/>
            <w:bottom w:w="0" w:type="dxa"/>
            <w:right w:w="108" w:type="dxa"/>
          </w:tblCellMar>
        </w:tblPrEx>
        <w:trPr>
          <w:trHeight w:val="116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服务承诺</w:t>
            </w:r>
          </w:p>
        </w:tc>
        <w:tc>
          <w:tcPr>
            <w:tcW w:w="5055"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服务承诺具有针对性、适用性、功能完整、操作便捷，优得</w:t>
            </w:r>
            <w:r>
              <w:rPr>
                <w:rFonts w:ascii="仿宋_GB2312" w:hAnsi="仿宋_GB2312" w:eastAsia="仿宋_GB2312" w:cs="仿宋_GB2312"/>
                <w:color w:val="000000"/>
                <w:kern w:val="2"/>
                <w:highlight w:val="none"/>
                <w:lang w:eastAsia="zh-CN"/>
              </w:rPr>
              <w:t>7-10</w:t>
            </w:r>
            <w:r>
              <w:rPr>
                <w:rFonts w:hint="eastAsia" w:ascii="仿宋_GB2312" w:hAnsi="仿宋_GB2312" w:eastAsia="仿宋_GB2312" w:cs="仿宋_GB2312"/>
                <w:color w:val="000000"/>
                <w:kern w:val="2"/>
                <w:highlight w:val="none"/>
                <w:lang w:eastAsia="zh-CN"/>
              </w:rPr>
              <w:t>分，一般得</w:t>
            </w:r>
            <w:r>
              <w:rPr>
                <w:rFonts w:ascii="仿宋_GB2312" w:hAnsi="仿宋_GB2312" w:eastAsia="仿宋_GB2312" w:cs="仿宋_GB2312"/>
                <w:color w:val="000000"/>
                <w:kern w:val="2"/>
                <w:highlight w:val="none"/>
                <w:lang w:eastAsia="zh-CN"/>
              </w:rPr>
              <w:t>3-6</w:t>
            </w:r>
            <w:r>
              <w:rPr>
                <w:rFonts w:hint="eastAsia" w:ascii="仿宋_GB2312" w:hAnsi="仿宋_GB2312" w:eastAsia="仿宋_GB2312" w:cs="仿宋_GB2312"/>
                <w:color w:val="000000"/>
                <w:kern w:val="2"/>
                <w:highlight w:val="none"/>
                <w:lang w:eastAsia="zh-CN"/>
              </w:rPr>
              <w:t>分，差或未提供得</w:t>
            </w:r>
            <w:r>
              <w:rPr>
                <w:rFonts w:ascii="仿宋_GB2312" w:hAnsi="仿宋_GB2312" w:eastAsia="仿宋_GB2312" w:cs="仿宋_GB2312"/>
                <w:color w:val="000000"/>
                <w:kern w:val="2"/>
                <w:highlight w:val="none"/>
                <w:lang w:eastAsia="zh-CN"/>
              </w:rPr>
              <w:t>0-2</w:t>
            </w:r>
            <w:r>
              <w:rPr>
                <w:rFonts w:hint="eastAsia" w:ascii="仿宋_GB2312" w:hAnsi="仿宋_GB2312" w:eastAsia="仿宋_GB2312" w:cs="仿宋_GB2312"/>
                <w:color w:val="000000"/>
                <w:kern w:val="2"/>
                <w:highlight w:val="none"/>
                <w:lang w:eastAsia="zh-CN"/>
              </w:rPr>
              <w:t>分。</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ascii="仿宋_GB2312" w:hAnsi="仿宋_GB2312" w:eastAsia="仿宋_GB2312" w:cs="仿宋_GB2312"/>
                <w:color w:val="000000"/>
                <w:kern w:val="2"/>
                <w:highlight w:val="none"/>
                <w:lang w:eastAsia="zh-CN"/>
              </w:rPr>
              <w:t>10</w:t>
            </w:r>
          </w:p>
        </w:tc>
      </w:tr>
    </w:tbl>
    <w:p>
      <w:pPr>
        <w:rPr>
          <w:rFonts w:hint="eastAsia" w:ascii="仿宋_GB2312" w:hAnsi="仿宋_GB2312" w:eastAsia="仿宋_GB2312" w:cs="仿宋_GB2312"/>
          <w:b/>
          <w:bCs/>
          <w:highlight w:val="none"/>
          <w:lang w:eastAsia="zh-CN"/>
        </w:rPr>
      </w:pPr>
    </w:p>
    <w:p>
      <w:pPr>
        <w:jc w:val="center"/>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sz w:val="28"/>
          <w:szCs w:val="28"/>
          <w:highlight w:val="none"/>
          <w:lang w:eastAsia="zh-CN"/>
        </w:rPr>
        <w:t>表三、报价评分标准10分</w:t>
      </w:r>
    </w:p>
    <w:tbl>
      <w:tblPr>
        <w:tblStyle w:val="13"/>
        <w:tblW w:w="9000" w:type="dxa"/>
        <w:tblInd w:w="-20" w:type="dxa"/>
        <w:tblLayout w:type="fixed"/>
        <w:tblCellMar>
          <w:top w:w="0" w:type="dxa"/>
          <w:left w:w="108" w:type="dxa"/>
          <w:bottom w:w="0" w:type="dxa"/>
          <w:right w:w="108" w:type="dxa"/>
        </w:tblCellMar>
      </w:tblPr>
      <w:tblGrid>
        <w:gridCol w:w="1433"/>
        <w:gridCol w:w="1672"/>
        <w:gridCol w:w="5055"/>
        <w:gridCol w:w="840"/>
      </w:tblGrid>
      <w:tr>
        <w:tblPrEx>
          <w:tblCellMar>
            <w:top w:w="0" w:type="dxa"/>
            <w:left w:w="108" w:type="dxa"/>
            <w:bottom w:w="0" w:type="dxa"/>
            <w:right w:w="108" w:type="dxa"/>
          </w:tblCellMar>
        </w:tblPrEx>
        <w:trPr>
          <w:trHeight w:val="580" w:hRule="atLeast"/>
        </w:trPr>
        <w:tc>
          <w:tcPr>
            <w:tcW w:w="1433" w:type="dxa"/>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评分内容</w:t>
            </w: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评分因素</w:t>
            </w:r>
          </w:p>
        </w:tc>
        <w:tc>
          <w:tcPr>
            <w:tcW w:w="5055" w:type="dxa"/>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评价指标</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val="0"/>
              <w:spacing w:line="360" w:lineRule="auto"/>
              <w:jc w:val="center"/>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分值</w:t>
            </w:r>
          </w:p>
        </w:tc>
      </w:tr>
      <w:tr>
        <w:tblPrEx>
          <w:tblCellMar>
            <w:top w:w="0" w:type="dxa"/>
            <w:left w:w="108" w:type="dxa"/>
            <w:bottom w:w="0" w:type="dxa"/>
            <w:right w:w="108" w:type="dxa"/>
          </w:tblCellMar>
        </w:tblPrEx>
        <w:trPr>
          <w:trHeight w:val="1850" w:hRule="atLeast"/>
        </w:trPr>
        <w:tc>
          <w:tcPr>
            <w:tcW w:w="1433"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报价部分</w:t>
            </w: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项目报价</w:t>
            </w:r>
          </w:p>
        </w:tc>
        <w:tc>
          <w:tcPr>
            <w:tcW w:w="5055"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hint="eastAsia" w:ascii="仿宋_GB2312" w:hAnsi="仿宋_GB2312" w:eastAsia="仿宋_GB2312" w:cs="仿宋_GB2312"/>
                <w:color w:val="000000"/>
                <w:kern w:val="2"/>
                <w:highlight w:val="none"/>
                <w:lang w:eastAsia="zh-CN"/>
              </w:rPr>
              <w:t>满足要求且报价最低的报价为比选基准价，其价格分为满分</w:t>
            </w:r>
            <w:r>
              <w:rPr>
                <w:rFonts w:ascii="仿宋_GB2312" w:hAnsi="仿宋_GB2312" w:eastAsia="仿宋_GB2312" w:cs="仿宋_GB2312"/>
                <w:color w:val="000000"/>
                <w:kern w:val="2"/>
                <w:highlight w:val="none"/>
                <w:lang w:eastAsia="zh-CN"/>
              </w:rPr>
              <w:t>10</w:t>
            </w:r>
            <w:r>
              <w:rPr>
                <w:rFonts w:hint="eastAsia" w:ascii="仿宋_GB2312" w:hAnsi="仿宋_GB2312" w:eastAsia="仿宋_GB2312" w:cs="仿宋_GB2312"/>
                <w:color w:val="000000"/>
                <w:kern w:val="2"/>
                <w:highlight w:val="none"/>
                <w:lang w:eastAsia="zh-CN"/>
              </w:rPr>
              <w:t>分，其他单位的价格分统一按下列公式计算：比选报价得分</w:t>
            </w:r>
            <w:r>
              <w:rPr>
                <w:rFonts w:ascii="仿宋_GB2312" w:hAnsi="仿宋_GB2312" w:eastAsia="仿宋_GB2312" w:cs="仿宋_GB2312"/>
                <w:color w:val="000000"/>
                <w:kern w:val="2"/>
                <w:highlight w:val="none"/>
                <w:lang w:eastAsia="zh-CN"/>
              </w:rPr>
              <w:t>=</w:t>
            </w:r>
            <w:r>
              <w:rPr>
                <w:rFonts w:hint="eastAsia" w:ascii="仿宋_GB2312" w:hAnsi="仿宋_GB2312" w:eastAsia="仿宋_GB2312" w:cs="仿宋_GB2312"/>
                <w:color w:val="000000"/>
                <w:kern w:val="2"/>
                <w:highlight w:val="none"/>
                <w:lang w:eastAsia="zh-CN"/>
              </w:rPr>
              <w:t>（比选基准价</w:t>
            </w:r>
            <w:r>
              <w:rPr>
                <w:rFonts w:ascii="仿宋_GB2312" w:hAnsi="仿宋_GB2312" w:eastAsia="仿宋_GB2312" w:cs="仿宋_GB2312"/>
                <w:color w:val="000000"/>
                <w:kern w:val="2"/>
                <w:highlight w:val="none"/>
                <w:lang w:eastAsia="zh-CN"/>
              </w:rPr>
              <w:t>/</w:t>
            </w:r>
            <w:r>
              <w:rPr>
                <w:rFonts w:hint="eastAsia" w:ascii="仿宋_GB2312" w:hAnsi="仿宋_GB2312" w:eastAsia="仿宋_GB2312" w:cs="仿宋_GB2312"/>
                <w:color w:val="000000"/>
                <w:kern w:val="2"/>
                <w:highlight w:val="none"/>
                <w:lang w:eastAsia="zh-CN"/>
              </w:rPr>
              <w:t>项目报价）</w:t>
            </w:r>
            <w:r>
              <w:rPr>
                <w:rFonts w:ascii="仿宋_GB2312" w:hAnsi="仿宋_GB2312" w:eastAsia="仿宋_GB2312" w:cs="仿宋_GB2312"/>
                <w:color w:val="000000"/>
                <w:kern w:val="2"/>
                <w:highlight w:val="none"/>
                <w:lang w:eastAsia="zh-CN"/>
              </w:rPr>
              <w:t>×</w:t>
            </w:r>
            <w:r>
              <w:rPr>
                <w:rFonts w:hint="eastAsia" w:ascii="仿宋_GB2312" w:hAnsi="仿宋_GB2312" w:eastAsia="仿宋_GB2312" w:cs="仿宋_GB2312"/>
                <w:color w:val="000000"/>
                <w:kern w:val="2"/>
                <w:highlight w:val="none"/>
                <w:lang w:eastAsia="zh-CN"/>
              </w:rPr>
              <w:t>分值。</w:t>
            </w:r>
          </w:p>
          <w:p>
            <w:pPr>
              <w:widowControl w:val="0"/>
              <w:spacing w:line="320" w:lineRule="exact"/>
              <w:jc w:val="both"/>
              <w:rPr>
                <w:rFonts w:hint="eastAsia" w:ascii="仿宋_GB2312" w:hAnsi="仿宋_GB2312" w:eastAsia="仿宋_GB2312" w:cs="仿宋_GB2312"/>
                <w:color w:val="000000"/>
                <w:kern w:val="2"/>
                <w:highlight w:val="none"/>
                <w:lang w:eastAsia="zh-CN"/>
              </w:rPr>
            </w:pPr>
            <w:r>
              <w:rPr>
                <w:rFonts w:ascii="仿宋_GB2312" w:hAnsi="仿宋_GB2312" w:eastAsia="仿宋_GB2312" w:cs="仿宋_GB2312"/>
                <w:color w:val="000000"/>
                <w:kern w:val="2"/>
                <w:highlight w:val="none"/>
                <w:lang w:eastAsia="zh-CN"/>
              </w:rPr>
              <w:t>2.</w:t>
            </w:r>
            <w:r>
              <w:rPr>
                <w:rFonts w:hint="eastAsia" w:ascii="仿宋_GB2312" w:hAnsi="仿宋_GB2312" w:eastAsia="仿宋_GB2312" w:cs="仿宋_GB2312"/>
                <w:color w:val="000000"/>
                <w:kern w:val="2"/>
                <w:highlight w:val="none"/>
                <w:lang w:eastAsia="zh-CN"/>
              </w:rPr>
              <w:t>最低报价不作为成交保证。</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val="0"/>
              <w:spacing w:line="320" w:lineRule="exact"/>
              <w:jc w:val="both"/>
              <w:rPr>
                <w:rFonts w:hint="eastAsia" w:ascii="仿宋_GB2312" w:hAnsi="仿宋_GB2312" w:eastAsia="仿宋_GB2312" w:cs="仿宋_GB2312"/>
                <w:color w:val="000000"/>
                <w:kern w:val="2"/>
                <w:highlight w:val="none"/>
                <w:lang w:eastAsia="zh-CN"/>
              </w:rPr>
            </w:pPr>
            <w:r>
              <w:rPr>
                <w:rFonts w:ascii="仿宋_GB2312" w:hAnsi="仿宋_GB2312" w:eastAsia="仿宋_GB2312" w:cs="仿宋_GB2312"/>
                <w:color w:val="000000"/>
                <w:kern w:val="2"/>
                <w:highlight w:val="none"/>
                <w:lang w:eastAsia="zh-CN"/>
              </w:rPr>
              <w:t>10</w:t>
            </w:r>
          </w:p>
        </w:tc>
      </w:tr>
    </w:tbl>
    <w:p>
      <w:pPr>
        <w:widowControl w:val="0"/>
        <w:snapToGrid w:val="0"/>
        <w:spacing w:line="560" w:lineRule="exact"/>
        <w:ind w:firstLine="643" w:firstLineChars="200"/>
        <w:jc w:val="both"/>
        <w:rPr>
          <w:rFonts w:hint="eastAsia" w:ascii="仿宋_GB2312" w:hAnsi="仿宋_GB2312" w:eastAsia="仿宋_GB2312" w:cs="仿宋_GB2312"/>
          <w:b/>
          <w:kern w:val="2"/>
          <w:sz w:val="32"/>
          <w:szCs w:val="32"/>
          <w:highlight w:val="none"/>
          <w:lang w:eastAsia="zh-CN"/>
        </w:rPr>
      </w:pPr>
      <w:r>
        <w:rPr>
          <w:rFonts w:hint="eastAsia" w:ascii="仿宋_GB2312" w:hAnsi="仿宋_GB2312" w:eastAsia="仿宋_GB2312" w:cs="仿宋_GB2312"/>
          <w:b/>
          <w:kern w:val="2"/>
          <w:sz w:val="32"/>
          <w:szCs w:val="32"/>
          <w:highlight w:val="none"/>
          <w:lang w:eastAsia="zh-CN"/>
        </w:rPr>
        <w:t>五、保密及其他注意事项</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（一）在比选过程中，参选人不得向评委询问比选情况，不得进行旨在影响比选结果的活动，如试图向比选小组施加任何影响，都将会导致其比选可能被拒绝。</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（二）比选小组判断比选申请书的响应性基于比选文件本身而不是外部证据。</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三）为保证比选的公正性，在比选过程中，评委不得与参选人私下交换意见，不得向任何第三者透露属于审查、澄清、评价、比较参选人的有关情节，不得泄露参选人的商业秘密；在比选工作结束后，凡与比选情况有接触的任何人不得也不应将比选情况扩散出比选人员之外。</w:t>
      </w:r>
    </w:p>
    <w:p>
      <w:pPr>
        <w:widowControl w:val="0"/>
        <w:snapToGrid w:val="0"/>
        <w:spacing w:line="560" w:lineRule="exact"/>
        <w:ind w:firstLine="643" w:firstLineChars="200"/>
        <w:jc w:val="both"/>
        <w:rPr>
          <w:rFonts w:hint="eastAsia" w:ascii="仿宋_GB2312" w:hAnsi="仿宋_GB2312" w:eastAsia="仿宋_GB2312" w:cs="仿宋_GB2312"/>
          <w:b/>
          <w:kern w:val="2"/>
          <w:sz w:val="32"/>
          <w:szCs w:val="32"/>
          <w:highlight w:val="none"/>
          <w:lang w:eastAsia="zh-CN"/>
        </w:rPr>
      </w:pPr>
      <w:r>
        <w:rPr>
          <w:rFonts w:hint="eastAsia" w:ascii="仿宋_GB2312" w:hAnsi="仿宋_GB2312" w:eastAsia="仿宋_GB2312" w:cs="仿宋_GB2312"/>
          <w:b/>
          <w:kern w:val="2"/>
          <w:sz w:val="32"/>
          <w:szCs w:val="32"/>
          <w:highlight w:val="none"/>
          <w:lang w:eastAsia="zh-CN"/>
        </w:rPr>
        <w:t>六、无效比选条款</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比选小组评审时，参选人或其比选申请书出现下列情况之一者，应为无效比选：</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（一）参选人弄虚作假参加比选的；</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（二）比选申请书逾期送达的；</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（三）比选申请书含有违反国家法律、法规的内容或附有比选单位不能接受的条件的。</w:t>
      </w:r>
    </w:p>
    <w:p>
      <w:pPr>
        <w:widowControl w:val="0"/>
        <w:snapToGrid w:val="0"/>
        <w:spacing w:line="560" w:lineRule="exact"/>
        <w:ind w:firstLine="643" w:firstLineChars="200"/>
        <w:jc w:val="both"/>
        <w:rPr>
          <w:rFonts w:hint="eastAsia" w:ascii="仿宋_GB2312" w:hAnsi="仿宋_GB2312" w:eastAsia="仿宋_GB2312" w:cs="仿宋_GB2312"/>
          <w:b/>
          <w:kern w:val="2"/>
          <w:sz w:val="32"/>
          <w:szCs w:val="32"/>
          <w:highlight w:val="none"/>
          <w:lang w:eastAsia="zh-CN"/>
        </w:rPr>
      </w:pPr>
      <w:r>
        <w:rPr>
          <w:rFonts w:hint="eastAsia" w:ascii="仿宋_GB2312" w:hAnsi="仿宋_GB2312" w:eastAsia="仿宋_GB2312" w:cs="仿宋_GB2312"/>
          <w:b/>
          <w:kern w:val="2"/>
          <w:sz w:val="32"/>
          <w:szCs w:val="32"/>
          <w:highlight w:val="none"/>
          <w:lang w:eastAsia="zh-CN"/>
        </w:rPr>
        <w:t>七、废标条款</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比选小组评审时出现以下情况之一的，应予废标：</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（一）出现影响比选公正的违法、违规行为的；</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（二）因重大变故，比选任务取消的。</w:t>
      </w:r>
    </w:p>
    <w:p>
      <w:pPr>
        <w:widowControl w:val="0"/>
        <w:adjustRightInd w:val="0"/>
        <w:snapToGrid w:val="0"/>
        <w:spacing w:line="54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kern w:val="2"/>
          <w:sz w:val="32"/>
          <w:szCs w:val="32"/>
          <w:highlight w:val="none"/>
          <w:lang w:eastAsia="zh-CN"/>
        </w:rPr>
        <w:t>（三）</w:t>
      </w:r>
      <w:r>
        <w:rPr>
          <w:rFonts w:hint="eastAsia" w:ascii="仿宋_GB2312" w:hAnsi="仿宋_GB2312" w:eastAsia="仿宋_GB2312" w:cs="仿宋_GB2312"/>
          <w:color w:val="000000"/>
          <w:sz w:val="32"/>
          <w:szCs w:val="32"/>
          <w:highlight w:val="none"/>
          <w:lang w:eastAsia="zh-CN"/>
        </w:rPr>
        <w:t>参与比选单位少于3家</w:t>
      </w:r>
      <w:r>
        <w:rPr>
          <w:rFonts w:hint="eastAsia" w:ascii="仿宋_GB2312" w:hAnsi="仿宋_GB2312" w:eastAsia="仿宋_GB2312" w:cs="仿宋_GB2312"/>
          <w:kern w:val="2"/>
          <w:sz w:val="32"/>
          <w:szCs w:val="32"/>
          <w:highlight w:val="none"/>
          <w:lang w:eastAsia="zh-CN"/>
        </w:rPr>
        <w:t>的</w:t>
      </w:r>
      <w:r>
        <w:rPr>
          <w:rFonts w:hint="eastAsia" w:ascii="仿宋_GB2312" w:hAnsi="仿宋_GB2312" w:eastAsia="仿宋_GB2312" w:cs="仿宋_GB2312"/>
          <w:color w:val="000000"/>
          <w:sz w:val="32"/>
          <w:szCs w:val="32"/>
          <w:highlight w:val="none"/>
          <w:lang w:eastAsia="zh-CN"/>
        </w:rPr>
        <w:t>。</w:t>
      </w:r>
    </w:p>
    <w:p>
      <w:pPr>
        <w:widowControl w:val="0"/>
        <w:spacing w:line="560" w:lineRule="exact"/>
        <w:jc w:val="both"/>
        <w:rPr>
          <w:rFonts w:eastAsia="楷体_GB2312"/>
          <w:kern w:val="2"/>
          <w:sz w:val="32"/>
          <w:szCs w:val="22"/>
          <w:highlight w:val="none"/>
          <w:lang w:eastAsia="zh-CN"/>
        </w:rPr>
      </w:pPr>
      <w:r>
        <w:rPr>
          <w:rFonts w:ascii="宋体" w:hAnsi="宋体" w:eastAsia="宋体"/>
          <w:kern w:val="2"/>
          <w:highlight w:val="none"/>
          <w:lang w:eastAsia="zh-CN"/>
        </w:rPr>
        <w:br w:type="page"/>
      </w:r>
    </w:p>
    <w:p>
      <w:pPr>
        <w:keepNext/>
        <w:keepLines/>
        <w:numPr>
          <w:ilvl w:val="0"/>
          <w:numId w:val="3"/>
        </w:numPr>
        <w:spacing w:before="156" w:beforeLines="50" w:after="156" w:afterLines="50" w:line="360" w:lineRule="auto"/>
        <w:jc w:val="center"/>
        <w:outlineLvl w:val="0"/>
        <w:rPr>
          <w:rFonts w:hint="eastAsia" w:ascii="方正小标宋简体" w:hAnsi="方正小标宋简体" w:eastAsia="方正小标宋简体" w:cs="方正小标宋简体"/>
          <w:b/>
          <w:bCs/>
          <w:kern w:val="44"/>
          <w:sz w:val="40"/>
          <w:szCs w:val="40"/>
          <w:highlight w:val="none"/>
          <w:lang w:eastAsia="zh-CN"/>
        </w:rPr>
      </w:pPr>
      <w:r>
        <w:rPr>
          <w:rFonts w:hint="eastAsia" w:ascii="方正小标宋简体" w:hAnsi="方正小标宋简体" w:eastAsia="方正小标宋简体" w:cs="方正小标宋简体"/>
          <w:b/>
          <w:bCs/>
          <w:kern w:val="44"/>
          <w:sz w:val="40"/>
          <w:szCs w:val="40"/>
          <w:highlight w:val="none"/>
          <w:lang w:eastAsia="zh-CN"/>
        </w:rPr>
        <w:t xml:space="preserve">第三章  比选申请书主要格式  </w:t>
      </w:r>
    </w:p>
    <w:p>
      <w:pPr>
        <w:numPr>
          <w:ilvl w:val="0"/>
          <w:numId w:val="3"/>
        </w:numPr>
        <w:spacing w:line="560" w:lineRule="exact"/>
        <w:ind w:right="240" w:firstLine="800"/>
        <w:jc w:val="center"/>
        <w:rPr>
          <w:rFonts w:hint="eastAsia" w:ascii="微软雅黑" w:hAnsi="微软雅黑" w:eastAsia="微软雅黑"/>
          <w:b/>
          <w:kern w:val="2"/>
          <w:sz w:val="40"/>
          <w:szCs w:val="22"/>
          <w:highlight w:val="none"/>
          <w:lang w:eastAsia="zh-CN"/>
        </w:rPr>
      </w:pPr>
    </w:p>
    <w:p>
      <w:pPr>
        <w:spacing w:line="560" w:lineRule="exact"/>
        <w:jc w:val="center"/>
        <w:rPr>
          <w:rFonts w:hint="eastAsia" w:ascii="微软雅黑" w:hAnsi="微软雅黑" w:eastAsia="微软雅黑"/>
          <w:b/>
          <w:kern w:val="2"/>
          <w:sz w:val="40"/>
          <w:szCs w:val="22"/>
          <w:highlight w:val="none"/>
          <w:lang w:eastAsia="zh-CN"/>
        </w:rPr>
      </w:pPr>
      <w:r>
        <w:rPr>
          <w:rFonts w:hint="eastAsia" w:ascii="微软雅黑" w:hAnsi="微软雅黑" w:eastAsia="微软雅黑"/>
          <w:b/>
          <w:kern w:val="2"/>
          <w:sz w:val="40"/>
          <w:szCs w:val="22"/>
          <w:highlight w:val="none"/>
          <w:lang w:eastAsia="zh-CN"/>
        </w:rPr>
        <w:t>北京市规划和自然资源委员会海淀分局</w:t>
      </w:r>
    </w:p>
    <w:p>
      <w:pPr>
        <w:spacing w:line="560" w:lineRule="exact"/>
        <w:jc w:val="center"/>
        <w:rPr>
          <w:rFonts w:hint="eastAsia" w:ascii="微软雅黑" w:hAnsi="微软雅黑" w:eastAsia="微软雅黑"/>
          <w:b/>
          <w:kern w:val="2"/>
          <w:sz w:val="40"/>
          <w:szCs w:val="22"/>
          <w:highlight w:val="none"/>
          <w:lang w:eastAsia="zh-CN"/>
        </w:rPr>
      </w:pPr>
      <w:r>
        <w:rPr>
          <w:rFonts w:ascii="微软雅黑" w:hAnsi="微软雅黑" w:eastAsia="微软雅黑"/>
          <w:b/>
          <w:kern w:val="2"/>
          <w:sz w:val="40"/>
          <w:szCs w:val="22"/>
          <w:highlight w:val="none"/>
          <w:lang w:eastAsia="zh-CN"/>
        </w:rPr>
        <w:t>海淀区城乡建设用地减量相关工作</w:t>
      </w:r>
    </w:p>
    <w:p>
      <w:pPr>
        <w:widowControl w:val="0"/>
        <w:spacing w:line="560" w:lineRule="exact"/>
        <w:ind w:firstLine="643" w:firstLineChars="200"/>
        <w:jc w:val="center"/>
        <w:rPr>
          <w:rFonts w:hint="eastAsia" w:ascii="宋体" w:hAnsi="宋体" w:eastAsia="楷体_GB2312" w:cs="宋体"/>
          <w:b/>
          <w:bCs/>
          <w:kern w:val="2"/>
          <w:sz w:val="32"/>
          <w:szCs w:val="22"/>
          <w:highlight w:val="none"/>
          <w:lang w:eastAsia="zh-CN"/>
        </w:rPr>
      </w:pPr>
    </w:p>
    <w:p>
      <w:pPr>
        <w:widowControl w:val="0"/>
        <w:spacing w:line="560" w:lineRule="exact"/>
        <w:jc w:val="center"/>
        <w:rPr>
          <w:rFonts w:hint="eastAsia" w:ascii="宋体" w:hAnsi="宋体" w:eastAsia="楷体_GB2312" w:cs="宋体"/>
          <w:kern w:val="2"/>
          <w:sz w:val="32"/>
          <w:szCs w:val="22"/>
          <w:highlight w:val="none"/>
          <w:lang w:eastAsia="zh-CN"/>
        </w:rPr>
      </w:pPr>
      <w:r>
        <w:rPr>
          <w:rFonts w:hint="eastAsia" w:ascii="宋体" w:hAnsi="宋体" w:eastAsia="楷体_GB2312" w:cs="宋体"/>
          <w:b/>
          <w:bCs/>
          <w:kern w:val="2"/>
          <w:sz w:val="56"/>
          <w:szCs w:val="56"/>
          <w:highlight w:val="none"/>
          <w:lang w:eastAsia="zh-CN"/>
        </w:rPr>
        <w:t>比选申请书</w:t>
      </w: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spacing w:after="120" w:line="480" w:lineRule="exact"/>
        <w:ind w:left="1104" w:leftChars="460" w:firstLine="640"/>
        <w:jc w:val="both"/>
        <w:rPr>
          <w:rFonts w:hint="eastAsia" w:ascii="宋体" w:hAnsi="宋体" w:eastAsia="宋体"/>
          <w:kern w:val="2"/>
          <w:sz w:val="21"/>
          <w:highlight w:val="none"/>
          <w:lang w:eastAsia="zh-CN"/>
        </w:rPr>
      </w:pP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widowControl w:val="0"/>
        <w:spacing w:line="560" w:lineRule="exact"/>
        <w:ind w:right="30" w:firstLine="643" w:firstLineChars="200"/>
        <w:jc w:val="center"/>
        <w:rPr>
          <w:rFonts w:hint="eastAsia" w:ascii="宋体" w:hAnsi="宋体" w:eastAsia="楷体_GB2312" w:cs="宋体"/>
          <w:b/>
          <w:kern w:val="2"/>
          <w:sz w:val="32"/>
          <w:szCs w:val="22"/>
          <w:highlight w:val="none"/>
          <w:lang w:eastAsia="zh-CN"/>
        </w:rPr>
      </w:pPr>
    </w:p>
    <w:p>
      <w:pPr>
        <w:snapToGrid w:val="0"/>
        <w:spacing w:line="480" w:lineRule="auto"/>
        <w:ind w:firstLine="1560" w:firstLineChars="650"/>
        <w:rPr>
          <w:rFonts w:hint="eastAsia" w:ascii="宋体" w:hAnsi="宋体" w:eastAsia="宋体" w:cs="宋体"/>
          <w:bCs/>
          <w:szCs w:val="32"/>
          <w:highlight w:val="none"/>
          <w:lang w:eastAsia="zh-CN"/>
        </w:rPr>
      </w:pPr>
      <w:r>
        <w:rPr>
          <w:rFonts w:hint="eastAsia" w:ascii="宋体" w:hAnsi="宋体" w:eastAsia="宋体" w:cs="宋体"/>
          <w:bCs/>
          <w:szCs w:val="32"/>
          <w:highlight w:val="none"/>
          <w:lang w:eastAsia="zh-CN"/>
        </w:rPr>
        <w:t>比选申请人：                          （盖公章）</w:t>
      </w:r>
    </w:p>
    <w:p>
      <w:pPr>
        <w:snapToGrid w:val="0"/>
        <w:spacing w:line="480" w:lineRule="auto"/>
        <w:ind w:firstLine="1560" w:firstLineChars="650"/>
        <w:rPr>
          <w:rFonts w:hint="eastAsia" w:ascii="宋体" w:hAnsi="宋体" w:eastAsia="宋体" w:cs="宋体"/>
          <w:bCs/>
          <w:szCs w:val="32"/>
          <w:highlight w:val="none"/>
          <w:lang w:eastAsia="zh-CN"/>
        </w:rPr>
      </w:pPr>
      <w:r>
        <w:rPr>
          <w:rFonts w:hint="eastAsia" w:ascii="宋体" w:hAnsi="宋体" w:eastAsia="宋体" w:cs="宋体"/>
          <w:bCs/>
          <w:szCs w:val="32"/>
          <w:highlight w:val="none"/>
          <w:lang w:eastAsia="zh-CN"/>
        </w:rPr>
        <w:t>法定代表人或其授权代表：           （签字或盖章）</w:t>
      </w:r>
    </w:p>
    <w:p>
      <w:pPr>
        <w:snapToGrid w:val="0"/>
        <w:spacing w:line="480" w:lineRule="auto"/>
        <w:ind w:firstLine="1560" w:firstLineChars="650"/>
        <w:rPr>
          <w:rFonts w:hint="eastAsia" w:ascii="宋体" w:hAnsi="宋体" w:eastAsia="宋体" w:cs="宋体"/>
          <w:bCs/>
          <w:szCs w:val="32"/>
          <w:highlight w:val="none"/>
          <w:lang w:eastAsia="zh-CN"/>
        </w:rPr>
      </w:pPr>
      <w:r>
        <w:rPr>
          <w:rFonts w:hint="eastAsia" w:ascii="宋体" w:hAnsi="宋体" w:eastAsia="宋体" w:cs="宋体"/>
          <w:bCs/>
          <w:szCs w:val="32"/>
          <w:highlight w:val="none"/>
          <w:lang w:eastAsia="zh-CN"/>
        </w:rPr>
        <w:t>联系人：                 联系方式：</w:t>
      </w:r>
    </w:p>
    <w:p>
      <w:pPr>
        <w:snapToGrid w:val="0"/>
        <w:spacing w:line="480" w:lineRule="auto"/>
        <w:ind w:firstLine="1560" w:firstLineChars="650"/>
        <w:rPr>
          <w:rFonts w:hint="eastAsia" w:ascii="宋体" w:hAnsi="宋体" w:eastAsia="宋体" w:cs="宋体"/>
          <w:bCs/>
          <w:szCs w:val="32"/>
          <w:highlight w:val="none"/>
          <w:lang w:eastAsia="zh-CN"/>
        </w:rPr>
      </w:pPr>
      <w:r>
        <w:rPr>
          <w:rFonts w:hint="eastAsia" w:ascii="宋体" w:hAnsi="宋体" w:eastAsia="宋体" w:cs="宋体"/>
          <w:bCs/>
          <w:szCs w:val="32"/>
          <w:highlight w:val="none"/>
          <w:lang w:eastAsia="zh-CN"/>
        </w:rPr>
        <w:t>日      期：       年      月     日</w:t>
      </w:r>
      <w:r>
        <w:rPr>
          <w:rFonts w:hint="eastAsia" w:ascii="宋体" w:hAnsi="宋体" w:eastAsia="宋体" w:cs="宋体"/>
          <w:bCs/>
          <w:szCs w:val="32"/>
          <w:highlight w:val="none"/>
          <w:lang w:eastAsia="zh-CN"/>
        </w:rPr>
        <w:br w:type="page"/>
      </w:r>
    </w:p>
    <w:p>
      <w:pPr>
        <w:keepNext/>
        <w:keepLines/>
        <w:spacing w:line="416" w:lineRule="auto"/>
        <w:outlineLvl w:val="1"/>
        <w:rPr>
          <w:rFonts w:ascii="Arial" w:hAnsi="Arial" w:eastAsia="黑体"/>
          <w:b/>
          <w:bCs/>
          <w:sz w:val="32"/>
          <w:szCs w:val="32"/>
          <w:highlight w:val="none"/>
          <w:lang w:eastAsia="zh-CN"/>
        </w:rPr>
      </w:pPr>
      <w:r>
        <w:rPr>
          <w:rFonts w:hint="eastAsia" w:ascii="Arial" w:hAnsi="Arial" w:eastAsia="黑体"/>
          <w:b/>
          <w:bCs/>
          <w:sz w:val="32"/>
          <w:szCs w:val="32"/>
          <w:highlight w:val="none"/>
          <w:lang w:eastAsia="zh-CN"/>
        </w:rPr>
        <w:t>一</w:t>
      </w:r>
      <w:r>
        <w:rPr>
          <w:rFonts w:ascii="Arial" w:hAnsi="Arial" w:eastAsia="黑体"/>
          <w:b/>
          <w:bCs/>
          <w:sz w:val="32"/>
          <w:szCs w:val="32"/>
          <w:highlight w:val="none"/>
          <w:lang w:eastAsia="zh-CN"/>
        </w:rPr>
        <w:t>、</w:t>
      </w:r>
      <w:r>
        <w:rPr>
          <w:rFonts w:hint="eastAsia" w:ascii="Arial" w:hAnsi="Arial" w:eastAsia="黑体"/>
          <w:b/>
          <w:bCs/>
          <w:sz w:val="32"/>
          <w:szCs w:val="32"/>
          <w:highlight w:val="none"/>
          <w:lang w:eastAsia="zh-CN"/>
        </w:rPr>
        <w:t>比选确认函</w:t>
      </w:r>
    </w:p>
    <w:p>
      <w:pPr>
        <w:widowControl w:val="0"/>
        <w:adjustRightInd w:val="0"/>
        <w:snapToGrid w:val="0"/>
        <w:spacing w:before="156" w:beforeLines="50"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致：</w:t>
      </w:r>
      <w:r>
        <w:rPr>
          <w:rFonts w:hint="eastAsia" w:ascii="仿宋_GB2312" w:hAnsi="微软雅黑" w:eastAsia="仿宋_GB2312"/>
          <w:color w:val="000000"/>
          <w:kern w:val="2"/>
          <w:sz w:val="32"/>
          <w:szCs w:val="32"/>
          <w:highlight w:val="none"/>
          <w:u w:val="single"/>
          <w:lang w:eastAsia="zh-CN"/>
        </w:rPr>
        <w:t>　　</w:t>
      </w:r>
      <w:r>
        <w:rPr>
          <w:rFonts w:ascii="仿宋_GB2312" w:hAnsi="微软雅黑" w:eastAsia="仿宋_GB2312"/>
          <w:color w:val="000000"/>
          <w:kern w:val="2"/>
          <w:sz w:val="32"/>
          <w:szCs w:val="32"/>
          <w:highlight w:val="none"/>
          <w:u w:val="single"/>
          <w:lang w:eastAsia="zh-CN"/>
        </w:rPr>
        <w:t>　　　</w:t>
      </w:r>
      <w:r>
        <w:rPr>
          <w:rFonts w:hint="eastAsia" w:ascii="仿宋_GB2312" w:hAnsi="微软雅黑" w:eastAsia="仿宋_GB2312"/>
          <w:color w:val="000000"/>
          <w:kern w:val="2"/>
          <w:sz w:val="32"/>
          <w:szCs w:val="32"/>
          <w:highlight w:val="none"/>
          <w:u w:val="single"/>
          <w:lang w:eastAsia="zh-CN"/>
        </w:rPr>
        <w:t>　</w:t>
      </w:r>
      <w:r>
        <w:rPr>
          <w:rFonts w:ascii="仿宋_GB2312" w:hAnsi="微软雅黑" w:eastAsia="仿宋_GB2312"/>
          <w:color w:val="000000"/>
          <w:kern w:val="2"/>
          <w:sz w:val="32"/>
          <w:szCs w:val="32"/>
          <w:highlight w:val="none"/>
          <w:u w:val="single"/>
          <w:lang w:eastAsia="zh-CN"/>
        </w:rPr>
        <w:t>　　　　　　　　　　　　　　　　</w:t>
      </w:r>
    </w:p>
    <w:p>
      <w:pPr>
        <w:widowControl w:val="0"/>
        <w:tabs>
          <w:tab w:val="left" w:pos="1080"/>
          <w:tab w:val="left" w:pos="1155"/>
        </w:tabs>
        <w:adjustRightInd w:val="0"/>
        <w:snapToGrid w:val="0"/>
        <w:spacing w:line="560" w:lineRule="exact"/>
        <w:ind w:firstLine="640" w:firstLineChars="200"/>
        <w:jc w:val="both"/>
        <w:rPr>
          <w:rFonts w:hint="eastAsia" w:ascii="仿宋_GB2312" w:hAnsi="微软雅黑" w:eastAsia="仿宋_GB2312"/>
          <w:bCs/>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我方针对</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kern w:val="2"/>
          <w:sz w:val="32"/>
          <w:szCs w:val="32"/>
          <w:highlight w:val="none"/>
          <w:u w:val="single"/>
          <w:lang w:eastAsia="zh-CN"/>
        </w:rPr>
        <w:t xml:space="preserve"> </w:t>
      </w:r>
      <w:r>
        <w:rPr>
          <w:rFonts w:ascii="仿宋_GB2312" w:hAnsi="微软雅黑" w:eastAsia="仿宋_GB2312"/>
          <w:kern w:val="2"/>
          <w:sz w:val="32"/>
          <w:szCs w:val="32"/>
          <w:highlight w:val="none"/>
          <w:u w:val="single"/>
          <w:lang w:eastAsia="zh-CN"/>
        </w:rPr>
        <w:t xml:space="preserve">                       </w:t>
      </w:r>
      <w:r>
        <w:rPr>
          <w:rFonts w:hint="eastAsia" w:ascii="仿宋_GB2312" w:hAnsi="微软雅黑" w:eastAsia="仿宋_GB2312"/>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的项目，正式授权下述签字人</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代表参选人</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w:t>
      </w:r>
      <w:r>
        <w:rPr>
          <w:rFonts w:hint="eastAsia" w:ascii="仿宋_GB2312" w:hAnsi="微软雅黑" w:eastAsia="仿宋_GB2312"/>
          <w:color w:val="000000"/>
          <w:kern w:val="2"/>
          <w:sz w:val="32"/>
          <w:szCs w:val="32"/>
          <w:highlight w:val="none"/>
          <w:u w:val="single"/>
          <w:lang w:eastAsia="zh-CN"/>
        </w:rPr>
        <w:t>　　</w:t>
      </w:r>
      <w:r>
        <w:rPr>
          <w:rFonts w:hint="eastAsia" w:ascii="仿宋_GB2312" w:hAnsi="微软雅黑" w:eastAsia="仿宋_GB2312"/>
          <w:color w:val="000000"/>
          <w:kern w:val="2"/>
          <w:sz w:val="32"/>
          <w:szCs w:val="32"/>
          <w:highlight w:val="none"/>
          <w:lang w:eastAsia="zh-CN"/>
        </w:rPr>
        <w:t>提交比选文件要求的全套参选文件，包括：</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1、比</w:t>
      </w:r>
      <w:r>
        <w:rPr>
          <w:rFonts w:ascii="仿宋_GB2312" w:hAnsi="微软雅黑" w:eastAsia="仿宋_GB2312"/>
          <w:color w:val="000000"/>
          <w:kern w:val="2"/>
          <w:sz w:val="32"/>
          <w:szCs w:val="32"/>
          <w:highlight w:val="none"/>
          <w:lang w:eastAsia="zh-CN"/>
        </w:rPr>
        <w:t>选申请书</w:t>
      </w:r>
      <w:r>
        <w:rPr>
          <w:rFonts w:hint="eastAsia" w:ascii="仿宋_GB2312" w:hAnsi="微软雅黑" w:eastAsia="仿宋_GB2312"/>
          <w:color w:val="000000"/>
          <w:kern w:val="2"/>
          <w:sz w:val="32"/>
          <w:szCs w:val="32"/>
          <w:highlight w:val="none"/>
          <w:lang w:eastAsia="zh-CN"/>
        </w:rPr>
        <w:t>；</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2、其他资料（如有）。</w:t>
      </w:r>
    </w:p>
    <w:p>
      <w:pPr>
        <w:widowControl w:val="0"/>
        <w:adjustRightInd w:val="0"/>
        <w:snapToGrid w:val="0"/>
        <w:spacing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据此函，签字人兹宣布同意如下：</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1）我方已详细查看并确认全部比选及邀请文件内容。</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2）我方同意所提交的参选文件在比选及服务期内有效，如果成交，在此期间内我方将受此约束。</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3）除非另外达成协议并生效，你方的中选确认函和本参选文件将成为约束双方合同文件的组成部分。</w:t>
      </w:r>
    </w:p>
    <w:p>
      <w:pPr>
        <w:widowControl w:val="0"/>
        <w:adjustRightInd w:val="0"/>
        <w:snapToGrid w:val="0"/>
        <w:spacing w:line="560" w:lineRule="exact"/>
        <w:ind w:firstLine="566" w:firstLineChars="177"/>
        <w:jc w:val="both"/>
        <w:rPr>
          <w:rFonts w:hint="eastAsia" w:ascii="仿宋_GB2312" w:hAnsi="微软雅黑" w:eastAsia="仿宋_GB2312"/>
          <w:color w:val="000000"/>
          <w:kern w:val="2"/>
          <w:sz w:val="32"/>
          <w:szCs w:val="32"/>
          <w:highlight w:val="none"/>
          <w:u w:val="single"/>
          <w:lang w:eastAsia="zh-CN"/>
        </w:rPr>
      </w:pPr>
      <w:r>
        <w:rPr>
          <w:rFonts w:hint="eastAsia" w:ascii="仿宋_GB2312" w:hAnsi="微软雅黑" w:eastAsia="仿宋_GB2312"/>
          <w:color w:val="000000"/>
          <w:kern w:val="2"/>
          <w:sz w:val="32"/>
          <w:szCs w:val="32"/>
          <w:highlight w:val="none"/>
          <w:lang w:eastAsia="zh-CN"/>
        </w:rPr>
        <w:t>4）其他补充说明：</w:t>
      </w:r>
      <w:r>
        <w:rPr>
          <w:rFonts w:hint="eastAsia"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before="234" w:beforeLines="75" w:after="84" w:line="560" w:lineRule="exact"/>
        <w:ind w:left="29" w:leftChars="12" w:firstLine="640" w:firstLineChars="200"/>
        <w:jc w:val="both"/>
        <w:rPr>
          <w:rFonts w:hint="eastAsia" w:ascii="仿宋_GB2312" w:hAnsi="微软雅黑" w:eastAsia="仿宋_GB2312"/>
          <w:color w:val="000000"/>
          <w:kern w:val="2"/>
          <w:sz w:val="32"/>
          <w:szCs w:val="32"/>
          <w:highlight w:val="none"/>
          <w:lang w:eastAsia="zh-CN"/>
        </w:rPr>
      </w:pPr>
      <w:bookmarkStart w:id="6" w:name="_Toc60537392"/>
      <w:r>
        <w:rPr>
          <w:rFonts w:hint="eastAsia" w:ascii="仿宋_GB2312" w:hAnsi="微软雅黑" w:eastAsia="仿宋_GB2312"/>
          <w:color w:val="000000"/>
          <w:kern w:val="2"/>
          <w:sz w:val="32"/>
          <w:szCs w:val="32"/>
          <w:highlight w:val="none"/>
          <w:lang w:eastAsia="zh-CN"/>
        </w:rPr>
        <w:t>参选人：</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w:t>
      </w:r>
      <w:r>
        <w:rPr>
          <w:rFonts w:hint="eastAsia"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before="78" w:beforeLines="25" w:after="84" w:line="560" w:lineRule="exact"/>
        <w:ind w:left="29" w:leftChars="12" w:firstLine="640" w:firstLineChars="200"/>
        <w:jc w:val="both"/>
        <w:rPr>
          <w:rFonts w:hint="eastAsia" w:ascii="仿宋_GB2312" w:hAnsi="微软雅黑" w:eastAsia="仿宋_GB2312"/>
          <w:color w:val="000000"/>
          <w:kern w:val="2"/>
          <w:sz w:val="32"/>
          <w:szCs w:val="32"/>
          <w:highlight w:val="none"/>
          <w:u w:val="single"/>
          <w:lang w:eastAsia="zh-CN"/>
        </w:rPr>
      </w:pPr>
      <w:r>
        <w:rPr>
          <w:rFonts w:hint="eastAsia" w:ascii="仿宋_GB2312" w:hAnsi="微软雅黑" w:eastAsia="仿宋_GB2312"/>
          <w:color w:val="000000"/>
          <w:kern w:val="2"/>
          <w:sz w:val="32"/>
          <w:szCs w:val="32"/>
          <w:highlight w:val="none"/>
          <w:lang w:eastAsia="zh-CN"/>
        </w:rPr>
        <w:t>法定代表人或授权代表：</w:t>
      </w:r>
      <w:r>
        <w:rPr>
          <w:rFonts w:hint="eastAsia"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before="78" w:beforeLines="25" w:after="84" w:line="560" w:lineRule="exact"/>
        <w:ind w:left="29" w:leftChars="12"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日  期：</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 xml:space="preserve"> 年</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 xml:space="preserve"> 月</w:t>
      </w:r>
      <w:bookmarkEnd w:id="6"/>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日</w:t>
      </w:r>
    </w:p>
    <w:p>
      <w:pPr>
        <w:widowControl w:val="0"/>
        <w:spacing w:before="78" w:beforeLines="25" w:after="84" w:line="560" w:lineRule="exact"/>
        <w:ind w:left="29" w:leftChars="12" w:firstLine="560" w:firstLineChars="200"/>
        <w:jc w:val="both"/>
        <w:rPr>
          <w:rFonts w:ascii="仿宋_GB2312" w:eastAsia="仿宋_GB2312"/>
          <w:color w:val="000000"/>
          <w:kern w:val="2"/>
          <w:sz w:val="28"/>
          <w:szCs w:val="28"/>
          <w:highlight w:val="none"/>
          <w:lang w:eastAsia="zh-CN"/>
        </w:rPr>
      </w:pPr>
    </w:p>
    <w:p>
      <w:pPr>
        <w:widowControl w:val="0"/>
        <w:tabs>
          <w:tab w:val="left" w:leader="underscore" w:pos="3600"/>
          <w:tab w:val="left" w:leader="underscore" w:pos="5400"/>
        </w:tabs>
        <w:spacing w:line="400" w:lineRule="exact"/>
        <w:ind w:firstLine="643" w:firstLineChars="200"/>
        <w:jc w:val="both"/>
        <w:rPr>
          <w:rFonts w:ascii="Arial" w:hAnsi="Arial" w:eastAsia="楷体_GB2312"/>
          <w:kern w:val="2"/>
          <w:sz w:val="32"/>
          <w:szCs w:val="22"/>
          <w:highlight w:val="none"/>
          <w:lang w:eastAsia="zh-CN"/>
        </w:rPr>
      </w:pPr>
      <w:r>
        <w:rPr>
          <w:rFonts w:ascii="宋体" w:hAnsi="宋体" w:eastAsia="楷体_GB2312" w:cs="宋体"/>
          <w:b/>
          <w:bCs/>
          <w:kern w:val="2"/>
          <w:sz w:val="32"/>
          <w:szCs w:val="22"/>
          <w:highlight w:val="none"/>
          <w:lang w:eastAsia="zh-CN"/>
        </w:rPr>
        <w:br w:type="page"/>
      </w:r>
    </w:p>
    <w:p>
      <w:pPr>
        <w:keepNext/>
        <w:keepLines/>
        <w:spacing w:line="416" w:lineRule="auto"/>
        <w:outlineLvl w:val="1"/>
        <w:rPr>
          <w:rFonts w:hint="eastAsia" w:ascii="黑体" w:hAnsi="黑体" w:eastAsia="黑体" w:cs="黑体"/>
          <w:b/>
          <w:bCs/>
          <w:color w:val="000000"/>
          <w:sz w:val="36"/>
          <w:szCs w:val="36"/>
          <w:highlight w:val="none"/>
          <w:lang w:eastAsia="zh-CN"/>
        </w:rPr>
      </w:pPr>
      <w:r>
        <w:rPr>
          <w:rFonts w:hint="eastAsia" w:ascii="黑体" w:hAnsi="黑体" w:eastAsia="黑体" w:cs="黑体"/>
          <w:b/>
          <w:bCs/>
          <w:color w:val="000000"/>
          <w:sz w:val="32"/>
          <w:szCs w:val="32"/>
          <w:highlight w:val="none"/>
          <w:lang w:eastAsia="zh-CN"/>
        </w:rPr>
        <w:t>二、法定代表人资格证明书</w:t>
      </w:r>
    </w:p>
    <w:p>
      <w:pPr>
        <w:widowControl w:val="0"/>
        <w:spacing w:line="560" w:lineRule="exact"/>
        <w:ind w:firstLine="480" w:firstLineChars="200"/>
        <w:jc w:val="both"/>
        <w:rPr>
          <w:rFonts w:eastAsia="楷体_GB2312" w:cs="宋体"/>
          <w:color w:val="000000"/>
          <w:kern w:val="2"/>
          <w:szCs w:val="28"/>
          <w:highlight w:val="none"/>
          <w:lang w:eastAsia="zh-CN"/>
        </w:rPr>
      </w:pPr>
    </w:p>
    <w:p>
      <w:pPr>
        <w:widowControl w:val="0"/>
        <w:spacing w:line="700" w:lineRule="exact"/>
        <w:ind w:firstLine="723" w:firstLineChars="200"/>
        <w:jc w:val="center"/>
        <w:rPr>
          <w:rFonts w:hint="eastAsia" w:ascii="仿宋_GB2312" w:hAnsi="仿宋_GB2312" w:eastAsia="仿宋_GB2312" w:cs="仿宋_GB2312"/>
          <w:b/>
          <w:bCs/>
          <w:color w:val="000000"/>
          <w:kern w:val="2"/>
          <w:sz w:val="36"/>
          <w:szCs w:val="36"/>
          <w:highlight w:val="none"/>
          <w:lang w:eastAsia="zh-CN"/>
        </w:rPr>
      </w:pPr>
      <w:bookmarkStart w:id="7" w:name="_Toc164827651"/>
      <w:r>
        <w:rPr>
          <w:rFonts w:hint="eastAsia" w:ascii="仿宋_GB2312" w:hAnsi="仿宋_GB2312" w:eastAsia="仿宋_GB2312" w:cs="仿宋_GB2312"/>
          <w:b/>
          <w:bCs/>
          <w:color w:val="000000"/>
          <w:kern w:val="2"/>
          <w:sz w:val="36"/>
          <w:szCs w:val="36"/>
          <w:highlight w:val="none"/>
          <w:lang w:eastAsia="zh-CN"/>
        </w:rPr>
        <w:t>法定代表人资格证明书</w:t>
      </w:r>
      <w:bookmarkEnd w:id="7"/>
    </w:p>
    <w:p>
      <w:pPr>
        <w:widowControl w:val="0"/>
        <w:spacing w:line="560" w:lineRule="exact"/>
        <w:ind w:firstLine="643" w:firstLineChars="200"/>
        <w:jc w:val="both"/>
        <w:rPr>
          <w:rFonts w:hint="eastAsia" w:ascii="仿宋_GB2312" w:hAnsi="仿宋_GB2312" w:eastAsia="仿宋_GB2312" w:cs="仿宋_GB2312"/>
          <w:b/>
          <w:bCs/>
          <w:color w:val="000000"/>
          <w:kern w:val="2"/>
          <w:sz w:val="32"/>
          <w:szCs w:val="32"/>
          <w:highlight w:val="none"/>
          <w:lang w:eastAsia="zh-CN"/>
        </w:rPr>
      </w:pP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u w:val="single"/>
          <w:lang w:eastAsia="zh-CN"/>
        </w:rPr>
      </w:pPr>
      <w:r>
        <w:rPr>
          <w:rFonts w:hint="eastAsia" w:ascii="仿宋_GB2312" w:hAnsi="仿宋_GB2312" w:eastAsia="仿宋_GB2312" w:cs="仿宋_GB2312"/>
          <w:color w:val="000000"/>
          <w:kern w:val="2"/>
          <w:sz w:val="32"/>
          <w:szCs w:val="32"/>
          <w:highlight w:val="none"/>
          <w:lang w:eastAsia="zh-CN"/>
        </w:rPr>
        <w:t>单位名称：</w:t>
      </w: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u w:val="single"/>
          <w:lang w:eastAsia="zh-CN"/>
        </w:rPr>
      </w:pPr>
      <w:r>
        <w:rPr>
          <w:rFonts w:hint="eastAsia" w:ascii="仿宋_GB2312" w:hAnsi="仿宋_GB2312" w:eastAsia="仿宋_GB2312" w:cs="仿宋_GB2312"/>
          <w:color w:val="000000"/>
          <w:kern w:val="2"/>
          <w:sz w:val="32"/>
          <w:szCs w:val="32"/>
          <w:highlight w:val="none"/>
          <w:lang w:eastAsia="zh-CN"/>
        </w:rPr>
        <w:t>地    址：</w:t>
      </w: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u w:val="single"/>
          <w:lang w:eastAsia="zh-CN"/>
        </w:rPr>
      </w:pPr>
      <w:r>
        <w:rPr>
          <w:rFonts w:hint="eastAsia" w:ascii="仿宋_GB2312" w:hAnsi="仿宋_GB2312" w:eastAsia="仿宋_GB2312" w:cs="仿宋_GB2312"/>
          <w:color w:val="000000"/>
          <w:kern w:val="2"/>
          <w:sz w:val="32"/>
          <w:szCs w:val="32"/>
          <w:highlight w:val="none"/>
          <w:lang w:eastAsia="zh-CN"/>
        </w:rPr>
        <w:t>姓    名：    性别：    年龄：    职务：</w:t>
      </w: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r>
        <w:rPr>
          <w:rFonts w:hint="eastAsia" w:ascii="仿宋_GB2312" w:hAnsi="仿宋_GB2312" w:eastAsia="仿宋_GB2312" w:cs="仿宋_GB2312"/>
          <w:color w:val="000000"/>
          <w:kern w:val="2"/>
          <w:sz w:val="32"/>
          <w:szCs w:val="32"/>
          <w:highlight w:val="none"/>
          <w:lang w:eastAsia="zh-CN"/>
        </w:rPr>
        <w:t>系我单位的法定代表人。</w:t>
      </w: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r>
        <w:rPr>
          <w:rFonts w:hint="eastAsia" w:ascii="仿宋_GB2312" w:hAnsi="仿宋_GB2312" w:eastAsia="仿宋_GB2312" w:cs="仿宋_GB2312"/>
          <w:color w:val="000000"/>
          <w:kern w:val="2"/>
          <w:sz w:val="32"/>
          <w:szCs w:val="32"/>
          <w:highlight w:val="none"/>
          <w:lang w:eastAsia="zh-CN"/>
        </w:rPr>
        <w:t>特此证明。</w:t>
      </w: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p>
    <w:p>
      <w:pPr>
        <w:widowControl w:val="0"/>
        <w:snapToGrid w:val="0"/>
        <w:spacing w:before="156" w:beforeLines="50" w:line="560" w:lineRule="exact"/>
        <w:ind w:firstLine="640" w:firstLineChars="200"/>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比选申请人：               （盖章）</w:t>
      </w:r>
    </w:p>
    <w:p>
      <w:pPr>
        <w:widowControl w:val="0"/>
        <w:snapToGrid w:val="0"/>
        <w:spacing w:line="560" w:lineRule="exact"/>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时间：   年   月   日</w:t>
      </w: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r>
        <w:rPr>
          <w:rFonts w:hint="eastAsia" w:ascii="仿宋_GB2312" w:hAnsi="仿宋_GB2312" w:eastAsia="仿宋_GB2312" w:cs="仿宋_GB2312"/>
          <w:color w:val="000000"/>
          <w:kern w:val="2"/>
          <w:sz w:val="32"/>
          <w:szCs w:val="32"/>
          <w:highlight w:val="none"/>
          <w:lang w:eastAsia="zh-CN"/>
        </w:rPr>
        <w:t xml:space="preserve">    </w:t>
      </w: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p>
    <w:p>
      <w:pPr>
        <w:widowControl w:val="0"/>
        <w:spacing w:line="560" w:lineRule="exact"/>
        <w:ind w:firstLine="640" w:firstLineChars="200"/>
        <w:jc w:val="both"/>
        <w:rPr>
          <w:rFonts w:hint="eastAsia" w:ascii="仿宋_GB2312" w:hAnsi="仿宋_GB2312" w:eastAsia="仿宋_GB2312" w:cs="仿宋_GB2312"/>
          <w:color w:val="000000"/>
          <w:kern w:val="2"/>
          <w:sz w:val="32"/>
          <w:szCs w:val="32"/>
          <w:highlight w:val="none"/>
          <w:lang w:eastAsia="zh-CN"/>
        </w:rPr>
      </w:pPr>
    </w:p>
    <w:p>
      <w:pPr>
        <w:widowControl w:val="0"/>
        <w:spacing w:line="560" w:lineRule="exact"/>
        <w:jc w:val="both"/>
        <w:rPr>
          <w:rFonts w:hint="eastAsia" w:ascii="仿宋_GB2312" w:hAnsi="仿宋_GB2312" w:eastAsia="仿宋_GB2312" w:cs="仿宋_GB2312"/>
          <w:color w:val="000000"/>
          <w:kern w:val="2"/>
          <w:sz w:val="32"/>
          <w:szCs w:val="32"/>
          <w:highlight w:val="none"/>
          <w:lang w:eastAsia="zh-CN"/>
        </w:rPr>
      </w:pPr>
    </w:p>
    <w:p>
      <w:pPr>
        <w:widowControl w:val="0"/>
        <w:spacing w:line="560" w:lineRule="exact"/>
        <w:ind w:firstLine="24" w:firstLineChars="10"/>
        <w:jc w:val="both"/>
        <w:rPr>
          <w:rFonts w:eastAsia="楷体_GB2312" w:cs="宋体"/>
          <w:color w:val="000000"/>
          <w:kern w:val="2"/>
          <w:szCs w:val="22"/>
          <w:highlight w:val="none"/>
          <w:lang w:eastAsia="zh-CN"/>
        </w:rPr>
      </w:pPr>
    </w:p>
    <w:p>
      <w:pPr>
        <w:widowControl w:val="0"/>
        <w:spacing w:line="560" w:lineRule="exact"/>
        <w:ind w:firstLine="32" w:firstLineChars="10"/>
        <w:jc w:val="both"/>
        <w:rPr>
          <w:rFonts w:eastAsia="楷体_GB2312" w:cs="宋体"/>
          <w:b/>
          <w:color w:val="000000"/>
          <w:kern w:val="2"/>
          <w:sz w:val="32"/>
          <w:szCs w:val="21"/>
          <w:highlight w:val="none"/>
          <w:lang w:eastAsia="zh-CN"/>
        </w:rPr>
      </w:pPr>
      <w:r>
        <w:rPr>
          <w:rFonts w:hint="eastAsia" w:eastAsia="楷体_GB2312" w:cs="宋体"/>
          <w:b/>
          <w:color w:val="000000"/>
          <w:kern w:val="2"/>
          <w:sz w:val="32"/>
          <w:szCs w:val="21"/>
          <w:highlight w:val="none"/>
          <w:lang w:eastAsia="zh-CN"/>
        </w:rPr>
        <w:t>注：请附法定代表人身份证复印件。</w:t>
      </w:r>
    </w:p>
    <w:p>
      <w:pPr>
        <w:widowControl w:val="0"/>
        <w:spacing w:line="560" w:lineRule="exact"/>
        <w:ind w:firstLine="32" w:firstLineChars="10"/>
        <w:jc w:val="both"/>
        <w:rPr>
          <w:rFonts w:eastAsia="楷体_GB2312" w:cs="宋体"/>
          <w:b/>
          <w:color w:val="000000"/>
          <w:kern w:val="2"/>
          <w:sz w:val="32"/>
          <w:szCs w:val="21"/>
          <w:highlight w:val="none"/>
          <w:lang w:eastAsia="zh-CN"/>
        </w:rPr>
      </w:pPr>
    </w:p>
    <w:p>
      <w:pPr>
        <w:widowControl w:val="0"/>
        <w:spacing w:line="560" w:lineRule="exact"/>
        <w:ind w:firstLine="32" w:firstLineChars="10"/>
        <w:jc w:val="both"/>
        <w:rPr>
          <w:rFonts w:eastAsia="楷体_GB2312" w:cs="宋体"/>
          <w:b/>
          <w:color w:val="000000"/>
          <w:kern w:val="2"/>
          <w:sz w:val="32"/>
          <w:szCs w:val="21"/>
          <w:highlight w:val="none"/>
          <w:lang w:eastAsia="zh-CN"/>
        </w:rPr>
      </w:pPr>
    </w:p>
    <w:p>
      <w:pPr>
        <w:keepNext/>
        <w:keepLines/>
        <w:spacing w:line="416" w:lineRule="auto"/>
        <w:outlineLvl w:val="1"/>
        <w:rPr>
          <w:rFonts w:ascii="Arial" w:hAnsi="Arial" w:eastAsia="黑体"/>
          <w:b/>
          <w:bCs/>
          <w:sz w:val="32"/>
          <w:szCs w:val="32"/>
          <w:highlight w:val="none"/>
          <w:lang w:eastAsia="zh-CN"/>
        </w:rPr>
      </w:pPr>
      <w:r>
        <w:rPr>
          <w:rFonts w:hint="eastAsia" w:ascii="Arial" w:hAnsi="Arial" w:eastAsia="黑体"/>
          <w:b/>
          <w:bCs/>
          <w:sz w:val="32"/>
          <w:szCs w:val="32"/>
          <w:highlight w:val="none"/>
          <w:lang w:eastAsia="zh-CN"/>
        </w:rPr>
        <w:t>三、授权委托书</w:t>
      </w:r>
    </w:p>
    <w:p>
      <w:pPr>
        <w:widowControl w:val="0"/>
        <w:topLinePunct/>
        <w:spacing w:line="360" w:lineRule="auto"/>
        <w:ind w:firstLine="640" w:firstLineChars="200"/>
        <w:jc w:val="both"/>
        <w:rPr>
          <w:rFonts w:hint="eastAsia" w:ascii="宋体" w:hAnsi="宋体" w:eastAsia="楷体_GB2312" w:cs="宋体"/>
          <w:kern w:val="2"/>
          <w:sz w:val="32"/>
          <w:szCs w:val="22"/>
          <w:highlight w:val="none"/>
          <w:lang w:eastAsia="zh-CN"/>
        </w:rPr>
      </w:pPr>
    </w:p>
    <w:p>
      <w:pPr>
        <w:widowControl w:val="0"/>
        <w:adjustRightInd w:val="0"/>
        <w:snapToGrid w:val="0"/>
        <w:spacing w:before="156" w:beforeLines="50" w:after="84" w:line="560" w:lineRule="exact"/>
        <w:ind w:firstLine="640" w:firstLineChars="200"/>
        <w:jc w:val="both"/>
        <w:rPr>
          <w:rFonts w:hint="eastAsia" w:ascii="仿宋_GB2312" w:hAnsi="微软雅黑" w:eastAsia="仿宋_GB2312"/>
          <w:color w:val="000000"/>
          <w:kern w:val="2"/>
          <w:sz w:val="32"/>
          <w:szCs w:val="32"/>
          <w:highlight w:val="none"/>
          <w:u w:val="single"/>
          <w:lang w:eastAsia="zh-CN"/>
        </w:rPr>
      </w:pPr>
      <w:r>
        <w:rPr>
          <w:rFonts w:hint="eastAsia" w:ascii="仿宋_GB2312" w:hAnsi="微软雅黑" w:eastAsia="仿宋_GB2312"/>
          <w:color w:val="000000"/>
          <w:kern w:val="2"/>
          <w:sz w:val="32"/>
          <w:szCs w:val="32"/>
          <w:highlight w:val="none"/>
          <w:lang w:eastAsia="zh-CN"/>
        </w:rPr>
        <w:t>致：</w:t>
      </w:r>
      <w:r>
        <w:rPr>
          <w:rFonts w:hint="eastAsia"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现委托</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作为</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 xml:space="preserve">的合法代理人，全权代理 </w:t>
      </w:r>
      <w:r>
        <w:rPr>
          <w:rFonts w:hint="eastAsia" w:ascii="仿宋_GB2312" w:hAnsi="微软雅黑" w:eastAsia="仿宋_GB2312"/>
          <w:kern w:val="2"/>
          <w:sz w:val="32"/>
          <w:szCs w:val="32"/>
          <w:highlight w:val="none"/>
          <w:u w:val="single"/>
          <w:lang w:eastAsia="zh-CN"/>
        </w:rPr>
        <w:t xml:space="preserve"> </w:t>
      </w:r>
      <w:r>
        <w:rPr>
          <w:rFonts w:ascii="仿宋_GB2312" w:hAnsi="微软雅黑" w:eastAsia="仿宋_GB2312"/>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的比选，以本公司名义处理一切与之有关的事务。</w:t>
      </w:r>
    </w:p>
    <w:p>
      <w:pPr>
        <w:widowControl w:val="0"/>
        <w:adjustRightInd w:val="0"/>
        <w:snapToGrid w:val="0"/>
        <w:spacing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widowControl w:val="0"/>
        <w:adjustRightInd w:val="0"/>
        <w:snapToGrid w:val="0"/>
        <w:spacing w:before="156" w:beforeLines="50" w:after="84" w:line="560" w:lineRule="exact"/>
        <w:ind w:right="560" w:firstLine="1417" w:firstLineChars="443"/>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被授权人签字：</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before="156" w:beforeLines="50" w:after="84" w:line="560" w:lineRule="exact"/>
        <w:ind w:firstLine="1417" w:firstLineChars="443"/>
        <w:jc w:val="both"/>
        <w:rPr>
          <w:rFonts w:hint="eastAsia" w:ascii="仿宋_GB2312" w:hAnsi="微软雅黑" w:eastAsia="仿宋_GB2312"/>
          <w:color w:val="000000"/>
          <w:kern w:val="2"/>
          <w:sz w:val="32"/>
          <w:szCs w:val="32"/>
          <w:highlight w:val="none"/>
          <w:u w:val="single"/>
          <w:lang w:eastAsia="zh-CN"/>
        </w:rPr>
      </w:pPr>
      <w:r>
        <w:rPr>
          <w:rFonts w:hint="eastAsia" w:ascii="仿宋_GB2312" w:hAnsi="微软雅黑" w:eastAsia="仿宋_GB2312"/>
          <w:color w:val="000000"/>
          <w:kern w:val="2"/>
          <w:sz w:val="32"/>
          <w:szCs w:val="32"/>
          <w:highlight w:val="none"/>
          <w:lang w:eastAsia="zh-CN"/>
        </w:rPr>
        <w:t>法定代表人(签字或盖章)：</w:t>
      </w:r>
      <w:r>
        <w:rPr>
          <w:rFonts w:hint="eastAsia"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before="156" w:beforeLines="50" w:after="84" w:line="560" w:lineRule="exact"/>
        <w:ind w:right="560" w:firstLine="1417" w:firstLineChars="443"/>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 xml:space="preserve">参选人全称（公章）： </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before="156" w:beforeLines="50" w:after="84" w:line="560" w:lineRule="exact"/>
        <w:ind w:right="1120" w:firstLine="1417" w:firstLineChars="443"/>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日期：</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年</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月</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 xml:space="preserve">日   </w:t>
      </w:r>
    </w:p>
    <w:p>
      <w:pPr>
        <w:widowControl w:val="0"/>
        <w:adjustRightInd w:val="0"/>
        <w:snapToGrid w:val="0"/>
        <w:spacing w:line="560" w:lineRule="exact"/>
        <w:ind w:firstLine="640" w:firstLineChars="200"/>
        <w:jc w:val="both"/>
        <w:rPr>
          <w:rFonts w:hint="eastAsia" w:ascii="仿宋_GB2312" w:hAnsi="微软雅黑" w:eastAsia="仿宋_GB2312"/>
          <w:kern w:val="2"/>
          <w:sz w:val="32"/>
          <w:szCs w:val="32"/>
          <w:highlight w:val="none"/>
          <w:lang w:eastAsia="zh-CN"/>
        </w:rPr>
      </w:pPr>
    </w:p>
    <w:p>
      <w:pPr>
        <w:widowControl w:val="0"/>
        <w:spacing w:line="560" w:lineRule="exact"/>
        <w:ind w:firstLine="640" w:firstLineChars="200"/>
        <w:jc w:val="right"/>
        <w:rPr>
          <w:rFonts w:hint="eastAsia" w:ascii="宋体" w:hAnsi="宋体" w:eastAsia="楷体_GB2312" w:cs="宋体"/>
          <w:kern w:val="2"/>
          <w:sz w:val="32"/>
          <w:szCs w:val="22"/>
          <w:highlight w:val="none"/>
          <w:u w:val="single"/>
          <w:lang w:eastAsia="zh-CN"/>
        </w:rPr>
      </w:pPr>
    </w:p>
    <w:p>
      <w:pPr>
        <w:widowControl w:val="0"/>
        <w:spacing w:after="312" w:afterLines="100" w:line="400" w:lineRule="exact"/>
        <w:ind w:firstLine="723" w:firstLineChars="200"/>
        <w:jc w:val="center"/>
        <w:rPr>
          <w:rFonts w:hint="eastAsia" w:ascii="宋体" w:hAnsi="宋体" w:eastAsia="楷体_GB2312" w:cs="宋体"/>
          <w:b/>
          <w:bCs/>
          <w:color w:val="000000"/>
          <w:kern w:val="2"/>
          <w:sz w:val="36"/>
          <w:szCs w:val="36"/>
          <w:highlight w:val="none"/>
          <w:lang w:eastAsia="zh-CN"/>
        </w:rPr>
      </w:pPr>
    </w:p>
    <w:p>
      <w:pPr>
        <w:widowControl w:val="0"/>
        <w:spacing w:line="560" w:lineRule="exact"/>
        <w:ind w:firstLine="32" w:firstLineChars="10"/>
        <w:jc w:val="both"/>
        <w:rPr>
          <w:rFonts w:eastAsia="楷体_GB2312" w:cs="宋体"/>
          <w:b/>
          <w:color w:val="000000"/>
          <w:kern w:val="2"/>
          <w:sz w:val="32"/>
          <w:szCs w:val="21"/>
          <w:highlight w:val="none"/>
          <w:lang w:eastAsia="zh-CN"/>
        </w:rPr>
      </w:pPr>
      <w:r>
        <w:rPr>
          <w:rFonts w:hint="eastAsia" w:eastAsia="楷体_GB2312" w:cs="宋体"/>
          <w:b/>
          <w:color w:val="000000"/>
          <w:kern w:val="2"/>
          <w:sz w:val="32"/>
          <w:szCs w:val="21"/>
          <w:highlight w:val="none"/>
          <w:lang w:eastAsia="zh-CN"/>
        </w:rPr>
        <w:t>注：请附被授权人身份证复印件。</w:t>
      </w:r>
    </w:p>
    <w:p>
      <w:pPr>
        <w:widowControl w:val="0"/>
        <w:spacing w:after="312" w:afterLines="100" w:line="400" w:lineRule="exact"/>
        <w:ind w:firstLine="723" w:firstLineChars="200"/>
        <w:jc w:val="center"/>
        <w:rPr>
          <w:rFonts w:hint="eastAsia" w:ascii="宋体" w:hAnsi="宋体" w:eastAsia="楷体_GB2312" w:cs="宋体"/>
          <w:b/>
          <w:bCs/>
          <w:color w:val="000000"/>
          <w:kern w:val="2"/>
          <w:sz w:val="36"/>
          <w:szCs w:val="36"/>
          <w:highlight w:val="none"/>
          <w:lang w:eastAsia="zh-CN"/>
        </w:rPr>
      </w:pPr>
    </w:p>
    <w:p>
      <w:pPr>
        <w:widowControl w:val="0"/>
        <w:spacing w:line="560" w:lineRule="exact"/>
        <w:ind w:firstLine="643" w:firstLineChars="200"/>
        <w:jc w:val="both"/>
        <w:rPr>
          <w:rFonts w:hint="eastAsia" w:ascii="宋体" w:hAnsi="宋体" w:eastAsia="楷体_GB2312" w:cs="宋体"/>
          <w:b/>
          <w:bCs/>
          <w:kern w:val="2"/>
          <w:sz w:val="32"/>
          <w:szCs w:val="22"/>
          <w:highlight w:val="none"/>
          <w:lang w:eastAsia="zh-CN"/>
        </w:rPr>
      </w:pPr>
      <w:bookmarkStart w:id="8" w:name="_Toc14807"/>
      <w:bookmarkStart w:id="9" w:name="_Toc28974"/>
      <w:bookmarkStart w:id="10" w:name="_Toc12037"/>
      <w:r>
        <w:rPr>
          <w:rFonts w:hint="eastAsia" w:ascii="宋体" w:hAnsi="宋体" w:eastAsia="楷体_GB2312" w:cs="宋体"/>
          <w:b/>
          <w:bCs/>
          <w:kern w:val="2"/>
          <w:sz w:val="32"/>
          <w:szCs w:val="22"/>
          <w:highlight w:val="none"/>
          <w:lang w:eastAsia="zh-CN"/>
        </w:rPr>
        <w:br w:type="page"/>
      </w:r>
    </w:p>
    <w:p>
      <w:pPr>
        <w:keepNext/>
        <w:keepLines/>
        <w:spacing w:line="416" w:lineRule="auto"/>
        <w:outlineLvl w:val="1"/>
        <w:rPr>
          <w:rFonts w:hint="eastAsia" w:ascii="宋体" w:hAnsi="宋体" w:eastAsia="黑体" w:cs="宋体"/>
          <w:b/>
          <w:bCs/>
          <w:sz w:val="32"/>
          <w:szCs w:val="32"/>
          <w:highlight w:val="none"/>
          <w:lang w:eastAsia="zh-CN"/>
        </w:rPr>
      </w:pPr>
      <w:r>
        <w:rPr>
          <w:rFonts w:hint="eastAsia" w:ascii="宋体" w:hAnsi="宋体" w:eastAsia="黑体" w:cs="宋体"/>
          <w:b/>
          <w:bCs/>
          <w:sz w:val="32"/>
          <w:szCs w:val="32"/>
          <w:highlight w:val="none"/>
          <w:lang w:eastAsia="zh-CN"/>
        </w:rPr>
        <w:t>四、参加本次采购活动前三年内，在经营活动中没有重大违法记录的声明</w:t>
      </w:r>
    </w:p>
    <w:p>
      <w:pPr>
        <w:widowControl w:val="0"/>
        <w:spacing w:line="560" w:lineRule="exact"/>
        <w:ind w:firstLine="640" w:firstLineChars="200"/>
        <w:jc w:val="right"/>
        <w:rPr>
          <w:rFonts w:hint="eastAsia" w:ascii="宋体" w:hAnsi="宋体" w:eastAsia="楷体_GB2312" w:cs="宋体"/>
          <w:kern w:val="2"/>
          <w:sz w:val="32"/>
          <w:szCs w:val="22"/>
          <w:highlight w:val="none"/>
          <w:lang w:eastAsia="zh-CN"/>
        </w:rPr>
      </w:pPr>
    </w:p>
    <w:p>
      <w:pPr>
        <w:widowControl w:val="0"/>
        <w:spacing w:line="560" w:lineRule="exact"/>
        <w:ind w:firstLine="640" w:firstLineChars="200"/>
        <w:jc w:val="right"/>
        <w:rPr>
          <w:rFonts w:hint="eastAsia" w:ascii="宋体" w:hAnsi="宋体" w:eastAsia="楷体_GB2312" w:cs="宋体"/>
          <w:kern w:val="2"/>
          <w:sz w:val="32"/>
          <w:szCs w:val="22"/>
          <w:highlight w:val="none"/>
          <w:lang w:eastAsia="zh-CN"/>
        </w:rPr>
      </w:pP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致：</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ascii="仿宋_GB2312" w:hAnsi="微软雅黑" w:eastAsia="仿宋_GB2312"/>
          <w:color w:val="000000"/>
          <w:kern w:val="2"/>
          <w:sz w:val="32"/>
          <w:szCs w:val="32"/>
          <w:highlight w:val="none"/>
          <w:lang w:eastAsia="zh-CN"/>
        </w:rPr>
        <w:t>我单位</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lang w:eastAsia="zh-CN"/>
        </w:rPr>
        <w:t>近三年内，在参加采购活动中没有重大违法记录，特此声明。</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若贵单位在本项目采购过程中发现我单位近三年内在采购活动中有重大违法记录，我单位将无条件地退出本项目的采购工作，并承担因此引起的一切后果。</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ascii="仿宋_GB2312" w:hAnsi="微软雅黑" w:eastAsia="仿宋_GB2312"/>
          <w:color w:val="000000"/>
          <w:kern w:val="2"/>
          <w:sz w:val="32"/>
          <w:szCs w:val="32"/>
          <w:highlight w:val="none"/>
          <w:lang w:eastAsia="zh-CN"/>
        </w:rPr>
        <w:t>承诺单位名称（单位公章）：</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p>
    <w:p>
      <w:pPr>
        <w:widowControl w:val="0"/>
        <w:adjustRightInd w:val="0"/>
        <w:snapToGrid w:val="0"/>
        <w:spacing w:before="78" w:beforeLines="25" w:after="84" w:line="560" w:lineRule="exact"/>
        <w:ind w:left="29" w:leftChars="12" w:right="640" w:firstLine="640" w:firstLineChars="200"/>
        <w:jc w:val="center"/>
        <w:rPr>
          <w:rFonts w:hint="eastAsia" w:ascii="仿宋_GB2312" w:hAnsi="微软雅黑" w:eastAsia="仿宋_GB2312"/>
          <w:color w:val="000000"/>
          <w:kern w:val="2"/>
          <w:sz w:val="32"/>
          <w:szCs w:val="32"/>
          <w:highlight w:val="none"/>
          <w:lang w:eastAsia="zh-CN"/>
        </w:rPr>
      </w:pPr>
      <w:r>
        <w:rPr>
          <w:rFonts w:ascii="仿宋_GB2312" w:hAnsi="微软雅黑" w:eastAsia="仿宋_GB2312"/>
          <w:color w:val="000000"/>
          <w:kern w:val="2"/>
          <w:sz w:val="32"/>
          <w:szCs w:val="32"/>
          <w:highlight w:val="none"/>
          <w:lang w:eastAsia="zh-CN"/>
        </w:rPr>
        <w:t xml:space="preserve"> </w:t>
      </w:r>
      <w:r>
        <w:rPr>
          <w:rFonts w:hint="eastAsia" w:ascii="仿宋_GB2312" w:hAnsi="微软雅黑" w:eastAsia="仿宋_GB2312"/>
          <w:color w:val="000000"/>
          <w:kern w:val="2"/>
          <w:sz w:val="32"/>
          <w:szCs w:val="32"/>
          <w:highlight w:val="none"/>
          <w:lang w:eastAsia="zh-CN"/>
        </w:rPr>
        <w:t xml:space="preserve">             </w:t>
      </w:r>
      <w:r>
        <w:rPr>
          <w:rFonts w:ascii="仿宋_GB2312" w:hAnsi="微软雅黑" w:eastAsia="仿宋_GB2312"/>
          <w:color w:val="000000"/>
          <w:kern w:val="2"/>
          <w:sz w:val="32"/>
          <w:szCs w:val="32"/>
          <w:highlight w:val="none"/>
          <w:lang w:eastAsia="zh-CN"/>
        </w:rPr>
        <w:t xml:space="preserve"> </w:t>
      </w:r>
      <w:r>
        <w:rPr>
          <w:rFonts w:hint="eastAsia" w:ascii="仿宋_GB2312" w:hAnsi="微软雅黑" w:eastAsia="仿宋_GB2312"/>
          <w:color w:val="000000"/>
          <w:kern w:val="2"/>
          <w:sz w:val="32"/>
          <w:szCs w:val="32"/>
          <w:highlight w:val="none"/>
          <w:lang w:eastAsia="zh-CN"/>
        </w:rPr>
        <w:t>日  期</w:t>
      </w:r>
      <w:r>
        <w:rPr>
          <w:rFonts w:ascii="仿宋_GB2312" w:hAnsi="微软雅黑" w:eastAsia="仿宋_GB2312"/>
          <w:color w:val="000000"/>
          <w:kern w:val="2"/>
          <w:sz w:val="32"/>
          <w:szCs w:val="32"/>
          <w:highlight w:val="none"/>
          <w:lang w:eastAsia="zh-CN"/>
        </w:rPr>
        <w:t>：</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 xml:space="preserve"> 年</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 xml:space="preserve"> 月</w:t>
      </w:r>
      <w:r>
        <w:rPr>
          <w:rFonts w:hint="eastAsia" w:ascii="仿宋_GB2312" w:hAnsi="微软雅黑" w:eastAsia="仿宋_GB2312"/>
          <w:color w:val="000000"/>
          <w:kern w:val="2"/>
          <w:sz w:val="32"/>
          <w:szCs w:val="32"/>
          <w:highlight w:val="none"/>
          <w:u w:val="single"/>
          <w:lang w:eastAsia="zh-CN"/>
        </w:rPr>
        <w:t xml:space="preserve"> </w:t>
      </w:r>
      <w:r>
        <w:rPr>
          <w:rFonts w:ascii="仿宋_GB2312" w:hAnsi="微软雅黑" w:eastAsia="仿宋_GB2312"/>
          <w:color w:val="000000"/>
          <w:kern w:val="2"/>
          <w:sz w:val="32"/>
          <w:szCs w:val="32"/>
          <w:highlight w:val="none"/>
          <w:u w:val="single"/>
          <w:lang w:eastAsia="zh-CN"/>
        </w:rPr>
        <w:t xml:space="preserve"> </w:t>
      </w:r>
      <w:r>
        <w:rPr>
          <w:rFonts w:hint="eastAsia" w:ascii="仿宋_GB2312" w:hAnsi="微软雅黑" w:eastAsia="仿宋_GB2312"/>
          <w:color w:val="000000"/>
          <w:kern w:val="2"/>
          <w:sz w:val="32"/>
          <w:szCs w:val="32"/>
          <w:highlight w:val="none"/>
          <w:lang w:eastAsia="zh-CN"/>
        </w:rPr>
        <w:t xml:space="preserve"> 日</w:t>
      </w:r>
    </w:p>
    <w:p>
      <w:pPr>
        <w:widowControl w:val="0"/>
        <w:spacing w:line="560" w:lineRule="exact"/>
        <w:ind w:firstLine="640" w:firstLineChars="200"/>
        <w:jc w:val="right"/>
        <w:rPr>
          <w:rFonts w:hint="eastAsia" w:ascii="宋体" w:hAnsi="宋体" w:eastAsia="楷体_GB2312" w:cs="宋体"/>
          <w:kern w:val="2"/>
          <w:sz w:val="32"/>
          <w:szCs w:val="22"/>
          <w:highlight w:val="none"/>
          <w:lang w:eastAsia="zh-CN"/>
        </w:rPr>
      </w:pPr>
    </w:p>
    <w:p>
      <w:pPr>
        <w:widowControl w:val="0"/>
        <w:spacing w:line="560" w:lineRule="exact"/>
        <w:ind w:firstLine="640" w:firstLineChars="200"/>
        <w:jc w:val="both"/>
        <w:rPr>
          <w:rFonts w:hint="eastAsia" w:ascii="宋体" w:hAnsi="宋体" w:eastAsia="楷体_GB2312" w:cs="宋体"/>
          <w:kern w:val="2"/>
          <w:sz w:val="32"/>
          <w:szCs w:val="22"/>
          <w:highlight w:val="none"/>
          <w:lang w:eastAsia="zh-CN"/>
        </w:rPr>
      </w:pPr>
    </w:p>
    <w:p>
      <w:pPr>
        <w:widowControl w:val="0"/>
        <w:spacing w:line="560" w:lineRule="exact"/>
        <w:ind w:firstLine="643" w:firstLineChars="200"/>
        <w:jc w:val="both"/>
        <w:rPr>
          <w:rFonts w:hint="eastAsia" w:ascii="宋体" w:hAnsi="宋体" w:eastAsia="楷体_GB2312" w:cs="宋体"/>
          <w:b/>
          <w:bCs/>
          <w:kern w:val="2"/>
          <w:sz w:val="32"/>
          <w:szCs w:val="22"/>
          <w:highlight w:val="none"/>
          <w:lang w:eastAsia="zh-CN"/>
        </w:rPr>
      </w:pPr>
      <w:r>
        <w:rPr>
          <w:rFonts w:hint="eastAsia" w:hAnsi="宋体" w:eastAsia="楷体_GB2312" w:cs="宋体"/>
          <w:b/>
          <w:bCs/>
          <w:kern w:val="2"/>
          <w:sz w:val="32"/>
          <w:szCs w:val="22"/>
          <w:highlight w:val="none"/>
          <w:lang w:eastAsia="zh-CN"/>
        </w:rPr>
        <w:br w:type="page"/>
      </w:r>
    </w:p>
    <w:bookmarkEnd w:id="8"/>
    <w:bookmarkEnd w:id="9"/>
    <w:bookmarkEnd w:id="10"/>
    <w:p>
      <w:pPr>
        <w:keepNext/>
        <w:keepLines/>
        <w:spacing w:line="416" w:lineRule="auto"/>
        <w:outlineLvl w:val="1"/>
        <w:rPr>
          <w:rFonts w:hint="eastAsia" w:ascii="宋体" w:hAnsi="宋体" w:eastAsia="黑体" w:cs="宋体"/>
          <w:b/>
          <w:bCs/>
          <w:sz w:val="32"/>
          <w:szCs w:val="32"/>
          <w:highlight w:val="none"/>
          <w:lang w:eastAsia="zh-CN"/>
        </w:rPr>
      </w:pPr>
      <w:r>
        <w:rPr>
          <w:rFonts w:hint="eastAsia" w:ascii="Arial" w:hAnsi="Arial" w:eastAsia="黑体"/>
          <w:b/>
          <w:bCs/>
          <w:sz w:val="32"/>
          <w:szCs w:val="32"/>
          <w:highlight w:val="none"/>
          <w:lang w:eastAsia="zh-CN"/>
        </w:rPr>
        <w:t>五、</w:t>
      </w:r>
      <w:r>
        <w:rPr>
          <w:highlight w:val="none"/>
        </w:rPr>
        <w:fldChar w:fldCharType="begin"/>
      </w:r>
      <w:r>
        <w:rPr>
          <w:highlight w:val="none"/>
        </w:rPr>
        <w:instrText xml:space="preserve"> HYPERLINK \l "_Toc426097207" </w:instrText>
      </w:r>
      <w:r>
        <w:rPr>
          <w:highlight w:val="none"/>
        </w:rPr>
        <w:fldChar w:fldCharType="separate"/>
      </w:r>
      <w:r>
        <w:rPr>
          <w:rFonts w:hint="eastAsia" w:ascii="宋体" w:hAnsi="宋体" w:eastAsia="黑体" w:cs="宋体"/>
          <w:b/>
          <w:bCs/>
          <w:sz w:val="32"/>
          <w:szCs w:val="32"/>
          <w:highlight w:val="none"/>
          <w:lang w:eastAsia="zh-CN"/>
        </w:rPr>
        <w:t>公司简介</w:t>
      </w:r>
      <w:r>
        <w:rPr>
          <w:rFonts w:hint="eastAsia" w:ascii="宋体" w:hAnsi="宋体" w:eastAsia="黑体" w:cs="宋体"/>
          <w:b/>
          <w:bCs/>
          <w:sz w:val="32"/>
          <w:szCs w:val="32"/>
          <w:highlight w:val="none"/>
          <w:lang w:eastAsia="zh-CN"/>
        </w:rPr>
        <w:fldChar w:fldCharType="end"/>
      </w:r>
    </w:p>
    <w:p>
      <w:pPr>
        <w:widowControl w:val="0"/>
        <w:spacing w:line="560" w:lineRule="exact"/>
        <w:ind w:firstLine="640" w:firstLineChars="200"/>
        <w:jc w:val="both"/>
        <w:rPr>
          <w:rFonts w:eastAsia="楷体_GB2312"/>
          <w:kern w:val="2"/>
          <w:sz w:val="32"/>
          <w:szCs w:val="22"/>
          <w:highlight w:val="none"/>
          <w:lang w:eastAsia="zh-CN"/>
        </w:rPr>
      </w:pPr>
    </w:p>
    <w:p>
      <w:pPr>
        <w:keepNext/>
        <w:keepLines/>
        <w:spacing w:line="416" w:lineRule="auto"/>
        <w:outlineLvl w:val="1"/>
        <w:rPr>
          <w:rFonts w:hint="eastAsia" w:ascii="宋体" w:hAnsi="宋体" w:eastAsia="黑体" w:cs="宋体"/>
          <w:b/>
          <w:bCs/>
          <w:sz w:val="32"/>
          <w:szCs w:val="32"/>
          <w:highlight w:val="none"/>
          <w:lang w:eastAsia="zh-CN"/>
        </w:rPr>
      </w:pPr>
      <w:r>
        <w:rPr>
          <w:rFonts w:hint="eastAsia" w:ascii="宋体" w:hAnsi="宋体" w:eastAsia="黑体" w:cs="宋体"/>
          <w:b/>
          <w:bCs/>
          <w:sz w:val="32"/>
          <w:szCs w:val="32"/>
          <w:highlight w:val="none"/>
          <w:lang w:eastAsia="zh-CN"/>
        </w:rPr>
        <w:t>六</w:t>
      </w:r>
      <w:r>
        <w:rPr>
          <w:rFonts w:ascii="宋体" w:hAnsi="宋体" w:eastAsia="黑体" w:cs="宋体"/>
          <w:b/>
          <w:bCs/>
          <w:sz w:val="32"/>
          <w:szCs w:val="32"/>
          <w:highlight w:val="none"/>
          <w:lang w:eastAsia="zh-CN"/>
        </w:rPr>
        <w:t>、</w:t>
      </w:r>
      <w:r>
        <w:rPr>
          <w:rFonts w:hint="eastAsia" w:ascii="宋体" w:hAnsi="宋体" w:eastAsia="黑体" w:cs="宋体"/>
          <w:b/>
          <w:bCs/>
          <w:sz w:val="32"/>
          <w:szCs w:val="32"/>
          <w:highlight w:val="none"/>
          <w:lang w:eastAsia="zh-CN"/>
        </w:rPr>
        <w:t>业绩</w:t>
      </w:r>
      <w:r>
        <w:rPr>
          <w:rFonts w:ascii="宋体" w:hAnsi="宋体" w:eastAsia="黑体" w:cs="宋体"/>
          <w:b/>
          <w:bCs/>
          <w:sz w:val="32"/>
          <w:szCs w:val="32"/>
          <w:highlight w:val="none"/>
          <w:lang w:eastAsia="zh-CN"/>
        </w:rPr>
        <w:t>经验</w:t>
      </w:r>
    </w:p>
    <w:p>
      <w:pPr>
        <w:ind w:left="640" w:firstLine="480"/>
        <w:jc w:val="both"/>
        <w:rPr>
          <w:rFonts w:hint="eastAsia" w:ascii="宋体" w:hAnsi="宋体" w:eastAsia="宋体" w:cs="宋体"/>
          <w:kern w:val="2"/>
          <w:highlight w:val="none"/>
          <w:lang w:eastAsia="zh-CN"/>
        </w:rPr>
      </w:pPr>
    </w:p>
    <w:p>
      <w:pPr>
        <w:widowControl w:val="0"/>
        <w:spacing w:line="560" w:lineRule="exact"/>
        <w:ind w:left="660" w:right="240" w:firstLine="560" w:firstLineChars="200"/>
        <w:jc w:val="center"/>
        <w:rPr>
          <w:rFonts w:hint="eastAsia" w:ascii="微软雅黑" w:hAnsi="微软雅黑" w:eastAsia="楷体_GB2312"/>
          <w:kern w:val="2"/>
          <w:sz w:val="28"/>
          <w:szCs w:val="28"/>
          <w:highlight w:val="none"/>
          <w:lang w:eastAsia="zh-CN"/>
        </w:rPr>
      </w:pPr>
      <w:r>
        <w:rPr>
          <w:rFonts w:hint="eastAsia" w:ascii="微软雅黑" w:hAnsi="微软雅黑" w:eastAsia="楷体_GB2312"/>
          <w:kern w:val="2"/>
          <w:sz w:val="28"/>
          <w:szCs w:val="28"/>
          <w:highlight w:val="none"/>
          <w:lang w:eastAsia="zh-CN"/>
        </w:rPr>
        <w:t>公司业绩</w:t>
      </w:r>
      <w:r>
        <w:rPr>
          <w:rFonts w:ascii="微软雅黑" w:hAnsi="微软雅黑" w:eastAsia="楷体_GB2312"/>
          <w:kern w:val="2"/>
          <w:sz w:val="28"/>
          <w:szCs w:val="28"/>
          <w:highlight w:val="none"/>
          <w:lang w:eastAsia="zh-CN"/>
        </w:rPr>
        <w:t>经验一</w:t>
      </w:r>
      <w:r>
        <w:rPr>
          <w:rFonts w:hint="eastAsia" w:ascii="微软雅黑" w:hAnsi="微软雅黑" w:eastAsia="楷体_GB2312"/>
          <w:kern w:val="2"/>
          <w:sz w:val="28"/>
          <w:szCs w:val="28"/>
          <w:highlight w:val="none"/>
          <w:lang w:eastAsia="zh-CN"/>
        </w:rPr>
        <w:t>览表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4212"/>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701"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r>
              <w:rPr>
                <w:rFonts w:hint="eastAsia" w:ascii="微软雅黑" w:hAnsi="微软雅黑" w:eastAsia="楷体_GB2312"/>
                <w:color w:val="000000"/>
                <w:kern w:val="2"/>
                <w:sz w:val="28"/>
                <w:szCs w:val="28"/>
                <w:highlight w:val="none"/>
                <w:lang w:eastAsia="zh-CN"/>
              </w:rPr>
              <w:t>年度</w:t>
            </w:r>
          </w:p>
        </w:tc>
        <w:tc>
          <w:tcPr>
            <w:tcW w:w="4212"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r>
              <w:rPr>
                <w:rFonts w:hint="eastAsia" w:ascii="微软雅黑" w:hAnsi="微软雅黑" w:eastAsia="楷体_GB2312"/>
                <w:color w:val="000000"/>
                <w:kern w:val="2"/>
                <w:sz w:val="28"/>
                <w:szCs w:val="28"/>
                <w:highlight w:val="none"/>
                <w:lang w:eastAsia="zh-CN"/>
              </w:rPr>
              <w:t>项目名称</w:t>
            </w:r>
          </w:p>
        </w:tc>
        <w:tc>
          <w:tcPr>
            <w:tcW w:w="2595" w:type="dxa"/>
            <w:vAlign w:val="center"/>
          </w:tcPr>
          <w:p>
            <w:pPr>
              <w:widowControl w:val="0"/>
              <w:spacing w:line="560" w:lineRule="exact"/>
              <w:jc w:val="both"/>
              <w:rPr>
                <w:rFonts w:hint="eastAsia" w:ascii="微软雅黑" w:hAnsi="微软雅黑" w:eastAsia="楷体_GB2312"/>
                <w:color w:val="000000"/>
                <w:kern w:val="2"/>
                <w:sz w:val="28"/>
                <w:szCs w:val="28"/>
                <w:highlight w:val="none"/>
                <w:lang w:eastAsia="zh-CN"/>
              </w:rPr>
            </w:pPr>
            <w:r>
              <w:rPr>
                <w:rFonts w:hint="eastAsia" w:ascii="微软雅黑" w:hAnsi="微软雅黑" w:eastAsia="楷体_GB2312"/>
                <w:color w:val="000000"/>
                <w:kern w:val="2"/>
                <w:sz w:val="28"/>
                <w:szCs w:val="28"/>
                <w:highlight w:val="none"/>
                <w:lang w:eastAsia="zh-CN"/>
              </w:rPr>
              <w:t>项目金额（元）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701"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p>
        </w:tc>
        <w:tc>
          <w:tcPr>
            <w:tcW w:w="4212" w:type="dxa"/>
            <w:vAlign w:val="center"/>
          </w:tcPr>
          <w:p>
            <w:pPr>
              <w:widowControl w:val="0"/>
              <w:spacing w:line="560" w:lineRule="exact"/>
              <w:ind w:firstLine="560" w:firstLineChars="200"/>
              <w:jc w:val="both"/>
              <w:rPr>
                <w:rFonts w:hint="eastAsia" w:ascii="微软雅黑" w:hAnsi="微软雅黑" w:eastAsia="楷体_GB2312"/>
                <w:color w:val="000000"/>
                <w:kern w:val="2"/>
                <w:sz w:val="28"/>
                <w:szCs w:val="28"/>
                <w:highlight w:val="none"/>
                <w:lang w:eastAsia="zh-CN"/>
              </w:rPr>
            </w:pPr>
          </w:p>
        </w:tc>
        <w:tc>
          <w:tcPr>
            <w:tcW w:w="2595" w:type="dxa"/>
            <w:vAlign w:val="center"/>
          </w:tcPr>
          <w:p>
            <w:pPr>
              <w:widowControl w:val="0"/>
              <w:spacing w:line="560" w:lineRule="exact"/>
              <w:ind w:firstLine="560" w:firstLineChars="200"/>
              <w:jc w:val="right"/>
              <w:rPr>
                <w:rFonts w:hint="eastAsia" w:ascii="微软雅黑" w:hAnsi="微软雅黑" w:eastAsia="楷体_GB2312"/>
                <w:color w:val="000000"/>
                <w:kern w:val="2"/>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701"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p>
        </w:tc>
        <w:tc>
          <w:tcPr>
            <w:tcW w:w="4212" w:type="dxa"/>
            <w:vAlign w:val="center"/>
          </w:tcPr>
          <w:p>
            <w:pPr>
              <w:widowControl w:val="0"/>
              <w:spacing w:line="560" w:lineRule="exact"/>
              <w:ind w:firstLine="560" w:firstLineChars="200"/>
              <w:jc w:val="both"/>
              <w:rPr>
                <w:rFonts w:hint="eastAsia" w:ascii="微软雅黑" w:hAnsi="微软雅黑" w:eastAsia="楷体_GB2312"/>
                <w:color w:val="000000"/>
                <w:kern w:val="2"/>
                <w:sz w:val="28"/>
                <w:szCs w:val="28"/>
                <w:highlight w:val="none"/>
                <w:lang w:eastAsia="zh-CN"/>
              </w:rPr>
            </w:pPr>
          </w:p>
        </w:tc>
        <w:tc>
          <w:tcPr>
            <w:tcW w:w="2595" w:type="dxa"/>
            <w:vAlign w:val="center"/>
          </w:tcPr>
          <w:p>
            <w:pPr>
              <w:widowControl w:val="0"/>
              <w:spacing w:line="560" w:lineRule="exact"/>
              <w:ind w:firstLine="560" w:firstLineChars="200"/>
              <w:jc w:val="right"/>
              <w:rPr>
                <w:rFonts w:hint="eastAsia" w:ascii="微软雅黑" w:hAnsi="微软雅黑" w:eastAsia="楷体_GB2312"/>
                <w:color w:val="000000"/>
                <w:kern w:val="2"/>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701"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p>
        </w:tc>
        <w:tc>
          <w:tcPr>
            <w:tcW w:w="4212" w:type="dxa"/>
            <w:vAlign w:val="center"/>
          </w:tcPr>
          <w:p>
            <w:pPr>
              <w:widowControl w:val="0"/>
              <w:spacing w:line="560" w:lineRule="exact"/>
              <w:ind w:firstLine="560" w:firstLineChars="200"/>
              <w:jc w:val="both"/>
              <w:rPr>
                <w:rFonts w:hint="eastAsia" w:ascii="微软雅黑" w:hAnsi="微软雅黑" w:eastAsia="楷体_GB2312"/>
                <w:color w:val="000000"/>
                <w:kern w:val="2"/>
                <w:sz w:val="28"/>
                <w:szCs w:val="28"/>
                <w:highlight w:val="none"/>
                <w:lang w:eastAsia="zh-CN"/>
              </w:rPr>
            </w:pPr>
          </w:p>
        </w:tc>
        <w:tc>
          <w:tcPr>
            <w:tcW w:w="2595" w:type="dxa"/>
            <w:vAlign w:val="center"/>
          </w:tcPr>
          <w:p>
            <w:pPr>
              <w:widowControl w:val="0"/>
              <w:spacing w:line="560" w:lineRule="exact"/>
              <w:ind w:firstLine="560" w:firstLineChars="200"/>
              <w:jc w:val="right"/>
              <w:rPr>
                <w:rFonts w:hint="eastAsia" w:ascii="微软雅黑" w:hAnsi="微软雅黑" w:eastAsia="楷体_GB2312"/>
                <w:color w:val="000000"/>
                <w:kern w:val="2"/>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701"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p>
        </w:tc>
        <w:tc>
          <w:tcPr>
            <w:tcW w:w="4212" w:type="dxa"/>
            <w:vAlign w:val="center"/>
          </w:tcPr>
          <w:p>
            <w:pPr>
              <w:widowControl w:val="0"/>
              <w:spacing w:line="560" w:lineRule="exact"/>
              <w:ind w:firstLine="560" w:firstLineChars="200"/>
              <w:jc w:val="both"/>
              <w:rPr>
                <w:rFonts w:hint="eastAsia" w:ascii="微软雅黑" w:hAnsi="微软雅黑" w:eastAsia="楷体_GB2312"/>
                <w:color w:val="000000"/>
                <w:kern w:val="2"/>
                <w:sz w:val="28"/>
                <w:szCs w:val="28"/>
                <w:highlight w:val="none"/>
                <w:lang w:eastAsia="zh-CN"/>
              </w:rPr>
            </w:pPr>
          </w:p>
        </w:tc>
        <w:tc>
          <w:tcPr>
            <w:tcW w:w="2595" w:type="dxa"/>
            <w:vAlign w:val="center"/>
          </w:tcPr>
          <w:p>
            <w:pPr>
              <w:widowControl w:val="0"/>
              <w:spacing w:line="560" w:lineRule="exact"/>
              <w:ind w:firstLine="560" w:firstLineChars="200"/>
              <w:jc w:val="right"/>
              <w:rPr>
                <w:rFonts w:hint="eastAsia" w:ascii="微软雅黑" w:hAnsi="微软雅黑" w:eastAsia="楷体_GB2312"/>
                <w:color w:val="000000"/>
                <w:kern w:val="2"/>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701"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p>
        </w:tc>
        <w:tc>
          <w:tcPr>
            <w:tcW w:w="4212" w:type="dxa"/>
            <w:vAlign w:val="center"/>
          </w:tcPr>
          <w:p>
            <w:pPr>
              <w:widowControl w:val="0"/>
              <w:spacing w:line="560" w:lineRule="exact"/>
              <w:ind w:firstLine="560" w:firstLineChars="200"/>
              <w:jc w:val="both"/>
              <w:rPr>
                <w:rFonts w:hint="eastAsia" w:ascii="微软雅黑" w:hAnsi="微软雅黑" w:eastAsia="楷体_GB2312"/>
                <w:color w:val="000000"/>
                <w:kern w:val="2"/>
                <w:sz w:val="28"/>
                <w:szCs w:val="28"/>
                <w:highlight w:val="none"/>
                <w:lang w:eastAsia="zh-CN"/>
              </w:rPr>
            </w:pPr>
          </w:p>
        </w:tc>
        <w:tc>
          <w:tcPr>
            <w:tcW w:w="2595" w:type="dxa"/>
            <w:vAlign w:val="center"/>
          </w:tcPr>
          <w:p>
            <w:pPr>
              <w:widowControl w:val="0"/>
              <w:spacing w:line="560" w:lineRule="exact"/>
              <w:ind w:firstLine="560" w:firstLineChars="200"/>
              <w:jc w:val="right"/>
              <w:rPr>
                <w:rFonts w:hint="eastAsia" w:ascii="微软雅黑" w:hAnsi="微软雅黑" w:eastAsia="楷体_GB2312"/>
                <w:color w:val="000000"/>
                <w:kern w:val="2"/>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701"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p>
        </w:tc>
        <w:tc>
          <w:tcPr>
            <w:tcW w:w="4212" w:type="dxa"/>
            <w:vAlign w:val="center"/>
          </w:tcPr>
          <w:p>
            <w:pPr>
              <w:widowControl w:val="0"/>
              <w:spacing w:line="560" w:lineRule="exact"/>
              <w:ind w:firstLine="560" w:firstLineChars="200"/>
              <w:jc w:val="both"/>
              <w:rPr>
                <w:rFonts w:hint="eastAsia" w:ascii="微软雅黑" w:hAnsi="微软雅黑" w:eastAsia="楷体_GB2312"/>
                <w:color w:val="000000"/>
                <w:kern w:val="2"/>
                <w:sz w:val="28"/>
                <w:szCs w:val="28"/>
                <w:highlight w:val="none"/>
                <w:lang w:eastAsia="zh-CN"/>
              </w:rPr>
            </w:pPr>
          </w:p>
        </w:tc>
        <w:tc>
          <w:tcPr>
            <w:tcW w:w="2595" w:type="dxa"/>
            <w:vAlign w:val="center"/>
          </w:tcPr>
          <w:p>
            <w:pPr>
              <w:widowControl w:val="0"/>
              <w:spacing w:line="560" w:lineRule="exact"/>
              <w:ind w:firstLine="560" w:firstLineChars="200"/>
              <w:jc w:val="right"/>
              <w:rPr>
                <w:rFonts w:hint="eastAsia" w:ascii="微软雅黑" w:hAnsi="微软雅黑" w:eastAsia="楷体_GB2312"/>
                <w:color w:val="000000"/>
                <w:kern w:val="2"/>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701" w:type="dxa"/>
            <w:vAlign w:val="center"/>
          </w:tcPr>
          <w:p>
            <w:pPr>
              <w:widowControl w:val="0"/>
              <w:spacing w:line="560" w:lineRule="exact"/>
              <w:ind w:firstLine="560" w:firstLineChars="200"/>
              <w:jc w:val="center"/>
              <w:rPr>
                <w:rFonts w:hint="eastAsia" w:ascii="微软雅黑" w:hAnsi="微软雅黑" w:eastAsia="楷体_GB2312"/>
                <w:color w:val="000000"/>
                <w:kern w:val="2"/>
                <w:sz w:val="28"/>
                <w:szCs w:val="28"/>
                <w:highlight w:val="none"/>
                <w:lang w:eastAsia="zh-CN"/>
              </w:rPr>
            </w:pPr>
          </w:p>
        </w:tc>
        <w:tc>
          <w:tcPr>
            <w:tcW w:w="4212" w:type="dxa"/>
            <w:vAlign w:val="center"/>
          </w:tcPr>
          <w:p>
            <w:pPr>
              <w:widowControl w:val="0"/>
              <w:spacing w:line="560" w:lineRule="exact"/>
              <w:ind w:firstLine="560" w:firstLineChars="200"/>
              <w:jc w:val="both"/>
              <w:rPr>
                <w:rFonts w:hint="eastAsia" w:ascii="微软雅黑" w:hAnsi="微软雅黑" w:eastAsia="楷体_GB2312"/>
                <w:color w:val="000000"/>
                <w:kern w:val="2"/>
                <w:sz w:val="28"/>
                <w:szCs w:val="28"/>
                <w:highlight w:val="none"/>
                <w:lang w:eastAsia="zh-CN"/>
              </w:rPr>
            </w:pPr>
          </w:p>
        </w:tc>
        <w:tc>
          <w:tcPr>
            <w:tcW w:w="2595" w:type="dxa"/>
            <w:vAlign w:val="center"/>
          </w:tcPr>
          <w:p>
            <w:pPr>
              <w:widowControl w:val="0"/>
              <w:spacing w:line="560" w:lineRule="exact"/>
              <w:ind w:firstLine="560" w:firstLineChars="200"/>
              <w:jc w:val="right"/>
              <w:rPr>
                <w:rFonts w:hint="eastAsia" w:ascii="微软雅黑" w:hAnsi="微软雅黑" w:eastAsia="楷体_GB2312"/>
                <w:color w:val="000000"/>
                <w:kern w:val="2"/>
                <w:sz w:val="28"/>
                <w:szCs w:val="28"/>
                <w:highlight w:val="none"/>
                <w:lang w:eastAsia="zh-CN"/>
              </w:rPr>
            </w:pPr>
          </w:p>
        </w:tc>
      </w:tr>
    </w:tbl>
    <w:p>
      <w:pPr>
        <w:ind w:left="640" w:firstLine="480"/>
        <w:jc w:val="both"/>
        <w:rPr>
          <w:rFonts w:hint="eastAsia" w:ascii="宋体" w:hAnsi="宋体" w:eastAsia="宋体" w:cs="宋体"/>
          <w:kern w:val="2"/>
          <w:highlight w:val="none"/>
          <w:lang w:eastAsia="zh-CN"/>
        </w:rPr>
      </w:pPr>
    </w:p>
    <w:p>
      <w:pPr>
        <w:widowControl w:val="0"/>
        <w:spacing w:line="560" w:lineRule="exact"/>
        <w:ind w:left="660" w:right="240" w:firstLine="560" w:firstLineChars="200"/>
        <w:jc w:val="center"/>
        <w:rPr>
          <w:rFonts w:hint="eastAsia" w:ascii="微软雅黑" w:hAnsi="微软雅黑" w:eastAsia="楷体_GB2312"/>
          <w:kern w:val="2"/>
          <w:sz w:val="28"/>
          <w:szCs w:val="28"/>
          <w:highlight w:val="none"/>
          <w:lang w:eastAsia="zh-CN"/>
        </w:rPr>
      </w:pPr>
      <w:r>
        <w:rPr>
          <w:rFonts w:hint="eastAsia" w:ascii="微软雅黑" w:hAnsi="微软雅黑" w:eastAsia="楷体_GB2312"/>
          <w:kern w:val="2"/>
          <w:sz w:val="28"/>
          <w:szCs w:val="28"/>
          <w:highlight w:val="none"/>
          <w:lang w:eastAsia="zh-CN"/>
        </w:rPr>
        <w:t>（提供合同复印件，加盖单位公章）</w:t>
      </w:r>
    </w:p>
    <w:p>
      <w:pPr>
        <w:widowControl w:val="0"/>
        <w:spacing w:line="560" w:lineRule="exact"/>
        <w:ind w:firstLine="643" w:firstLineChars="200"/>
        <w:jc w:val="both"/>
        <w:rPr>
          <w:rFonts w:hint="eastAsia" w:ascii="宋体" w:hAnsi="宋体" w:eastAsia="楷体_GB2312" w:cs="宋体"/>
          <w:b/>
          <w:bCs/>
          <w:kern w:val="2"/>
          <w:sz w:val="32"/>
          <w:szCs w:val="22"/>
          <w:highlight w:val="none"/>
          <w:lang w:eastAsia="zh-CN"/>
        </w:rPr>
      </w:pPr>
      <w:r>
        <w:rPr>
          <w:rFonts w:hint="eastAsia" w:ascii="宋体" w:hAnsi="宋体" w:eastAsia="楷体_GB2312" w:cs="宋体"/>
          <w:b/>
          <w:bCs/>
          <w:kern w:val="2"/>
          <w:sz w:val="32"/>
          <w:szCs w:val="22"/>
          <w:highlight w:val="none"/>
          <w:lang w:eastAsia="zh-CN"/>
        </w:rPr>
        <w:br w:type="page"/>
      </w:r>
    </w:p>
    <w:p>
      <w:pPr>
        <w:keepNext/>
        <w:keepLines/>
        <w:spacing w:line="416" w:lineRule="auto"/>
        <w:outlineLvl w:val="1"/>
        <w:rPr>
          <w:rFonts w:hint="eastAsia" w:ascii="宋体" w:hAnsi="宋体" w:eastAsia="黑体" w:cs="宋体"/>
          <w:b/>
          <w:bCs/>
          <w:sz w:val="32"/>
          <w:szCs w:val="32"/>
          <w:highlight w:val="none"/>
          <w:lang w:eastAsia="zh-CN"/>
        </w:rPr>
      </w:pPr>
      <w:r>
        <w:rPr>
          <w:rFonts w:hint="eastAsia" w:ascii="宋体" w:hAnsi="宋体" w:eastAsia="黑体" w:cs="宋体"/>
          <w:b/>
          <w:bCs/>
          <w:sz w:val="32"/>
          <w:szCs w:val="32"/>
          <w:highlight w:val="none"/>
          <w:lang w:eastAsia="zh-CN"/>
        </w:rPr>
        <w:t>七</w:t>
      </w:r>
      <w:r>
        <w:rPr>
          <w:rFonts w:ascii="宋体" w:hAnsi="宋体" w:eastAsia="黑体" w:cs="宋体"/>
          <w:b/>
          <w:bCs/>
          <w:sz w:val="32"/>
          <w:szCs w:val="32"/>
          <w:highlight w:val="none"/>
          <w:lang w:eastAsia="zh-CN"/>
        </w:rPr>
        <w:t>、</w:t>
      </w:r>
      <w:r>
        <w:rPr>
          <w:rFonts w:hint="eastAsia" w:ascii="宋体" w:hAnsi="宋体" w:eastAsia="黑体" w:cs="宋体"/>
          <w:b/>
          <w:bCs/>
          <w:sz w:val="32"/>
          <w:szCs w:val="32"/>
          <w:highlight w:val="none"/>
          <w:lang w:eastAsia="zh-CN"/>
        </w:rPr>
        <w:t>人员及设备配备</w:t>
      </w:r>
    </w:p>
    <w:p>
      <w:pPr>
        <w:spacing w:line="360" w:lineRule="auto"/>
        <w:ind w:firstLine="640" w:firstLineChars="200"/>
        <w:rPr>
          <w:rFonts w:ascii="仿宋_GB2312" w:hAnsi="Calibri" w:eastAsia="仿宋_GB2312"/>
          <w:sz w:val="32"/>
          <w:szCs w:val="32"/>
          <w:highlight w:val="none"/>
          <w:lang w:eastAsia="zh-CN"/>
        </w:rPr>
      </w:pPr>
      <w:r>
        <w:rPr>
          <w:rFonts w:hint="eastAsia" w:ascii="仿宋_GB2312" w:hAnsi="Calibri" w:eastAsia="仿宋_GB2312"/>
          <w:sz w:val="32"/>
          <w:szCs w:val="32"/>
          <w:highlight w:val="none"/>
          <w:lang w:eastAsia="zh-CN"/>
        </w:rPr>
        <w:t>包括项目负责人，拟参与项目人员等。</w:t>
      </w:r>
    </w:p>
    <w:p>
      <w:pPr>
        <w:spacing w:line="560" w:lineRule="exact"/>
        <w:ind w:firstLine="562" w:firstLineChars="200"/>
        <w:jc w:val="center"/>
        <w:rPr>
          <w:rFonts w:hint="eastAsia" w:ascii="宋体" w:hAnsi="宋体" w:eastAsia="宋体" w:cs="Arial Unicode MS"/>
          <w:b/>
          <w:sz w:val="28"/>
          <w:szCs w:val="28"/>
          <w:highlight w:val="none"/>
          <w:lang w:eastAsia="zh-CN"/>
        </w:rPr>
      </w:pPr>
      <w:bookmarkStart w:id="11" w:name="_Toc247614917"/>
      <w:bookmarkStart w:id="12" w:name="_Toc8057"/>
      <w:bookmarkStart w:id="13" w:name="_Toc33208327"/>
      <w:bookmarkStart w:id="14" w:name="_Toc9321"/>
      <w:bookmarkStart w:id="15" w:name="_Toc33207828"/>
      <w:bookmarkStart w:id="16" w:name="_Toc33202827"/>
      <w:r>
        <w:rPr>
          <w:rFonts w:hint="eastAsia" w:ascii="宋体" w:hAnsi="宋体" w:eastAsia="宋体" w:cs="Arial Unicode MS"/>
          <w:b/>
          <w:sz w:val="28"/>
          <w:szCs w:val="28"/>
          <w:highlight w:val="none"/>
          <w:lang w:eastAsia="zh-CN"/>
        </w:rPr>
        <w:t>人员一览表</w:t>
      </w:r>
      <w:bookmarkEnd w:id="11"/>
      <w:bookmarkEnd w:id="12"/>
      <w:bookmarkEnd w:id="13"/>
      <w:bookmarkEnd w:id="14"/>
      <w:bookmarkEnd w:id="15"/>
      <w:bookmarkEnd w:id="16"/>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154"/>
        <w:gridCol w:w="866"/>
        <w:gridCol w:w="866"/>
        <w:gridCol w:w="839"/>
        <w:gridCol w:w="1045"/>
        <w:gridCol w:w="1319"/>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785" w:type="dxa"/>
            <w:vAlign w:val="center"/>
          </w:tcPr>
          <w:p>
            <w:pPr>
              <w:widowControl w:val="0"/>
              <w:jc w:val="center"/>
              <w:rPr>
                <w:rFonts w:hint="eastAsia" w:ascii="宋体" w:hAnsi="宋体" w:eastAsia="宋体" w:cs="宋体"/>
                <w:b/>
                <w:bCs/>
                <w:kern w:val="2"/>
                <w:highlight w:val="none"/>
                <w:lang w:eastAsia="zh-CN"/>
              </w:rPr>
            </w:pPr>
            <w:r>
              <w:rPr>
                <w:rFonts w:hint="eastAsia" w:ascii="宋体" w:hAnsi="宋体" w:eastAsia="宋体" w:cs="宋体"/>
                <w:b/>
                <w:bCs/>
                <w:kern w:val="2"/>
                <w:highlight w:val="none"/>
                <w:lang w:eastAsia="zh-CN"/>
              </w:rPr>
              <w:t>序号</w:t>
            </w:r>
          </w:p>
        </w:tc>
        <w:tc>
          <w:tcPr>
            <w:tcW w:w="1154" w:type="dxa"/>
            <w:vAlign w:val="center"/>
          </w:tcPr>
          <w:p>
            <w:pPr>
              <w:widowControl w:val="0"/>
              <w:jc w:val="center"/>
              <w:rPr>
                <w:rFonts w:hint="eastAsia" w:ascii="宋体" w:hAnsi="宋体" w:eastAsia="宋体" w:cs="宋体"/>
                <w:b/>
                <w:bCs/>
                <w:kern w:val="2"/>
                <w:highlight w:val="none"/>
                <w:lang w:eastAsia="zh-CN"/>
              </w:rPr>
            </w:pPr>
            <w:r>
              <w:rPr>
                <w:rFonts w:hint="eastAsia" w:ascii="宋体" w:hAnsi="宋体" w:eastAsia="宋体" w:cs="宋体"/>
                <w:b/>
                <w:bCs/>
                <w:kern w:val="2"/>
                <w:highlight w:val="none"/>
                <w:lang w:eastAsia="zh-CN"/>
              </w:rPr>
              <w:t>姓名</w:t>
            </w:r>
          </w:p>
        </w:tc>
        <w:tc>
          <w:tcPr>
            <w:tcW w:w="866" w:type="dxa"/>
            <w:vAlign w:val="center"/>
          </w:tcPr>
          <w:p>
            <w:pPr>
              <w:widowControl w:val="0"/>
              <w:jc w:val="center"/>
              <w:rPr>
                <w:rFonts w:hint="eastAsia" w:ascii="宋体" w:hAnsi="宋体" w:eastAsia="宋体" w:cs="宋体"/>
                <w:b/>
                <w:bCs/>
                <w:kern w:val="2"/>
                <w:highlight w:val="none"/>
                <w:lang w:eastAsia="zh-CN"/>
              </w:rPr>
            </w:pPr>
            <w:r>
              <w:rPr>
                <w:rFonts w:hint="eastAsia" w:ascii="宋体" w:hAnsi="宋体" w:eastAsia="宋体" w:cs="宋体"/>
                <w:b/>
                <w:bCs/>
                <w:kern w:val="2"/>
                <w:highlight w:val="none"/>
                <w:lang w:eastAsia="zh-CN"/>
              </w:rPr>
              <w:t>性别</w:t>
            </w:r>
          </w:p>
        </w:tc>
        <w:tc>
          <w:tcPr>
            <w:tcW w:w="866" w:type="dxa"/>
            <w:vAlign w:val="center"/>
          </w:tcPr>
          <w:p>
            <w:pPr>
              <w:widowControl w:val="0"/>
              <w:jc w:val="center"/>
              <w:rPr>
                <w:rFonts w:hint="eastAsia" w:ascii="宋体" w:hAnsi="宋体" w:eastAsia="宋体" w:cs="宋体"/>
                <w:b/>
                <w:bCs/>
                <w:kern w:val="2"/>
                <w:highlight w:val="none"/>
                <w:lang w:eastAsia="zh-CN"/>
              </w:rPr>
            </w:pPr>
            <w:r>
              <w:rPr>
                <w:rFonts w:hint="eastAsia" w:ascii="宋体" w:hAnsi="宋体" w:eastAsia="宋体" w:cs="宋体"/>
                <w:b/>
                <w:bCs/>
                <w:kern w:val="2"/>
                <w:highlight w:val="none"/>
                <w:lang w:eastAsia="zh-CN"/>
              </w:rPr>
              <w:t>年龄</w:t>
            </w:r>
          </w:p>
        </w:tc>
        <w:tc>
          <w:tcPr>
            <w:tcW w:w="839" w:type="dxa"/>
            <w:vAlign w:val="center"/>
          </w:tcPr>
          <w:p>
            <w:pPr>
              <w:widowControl w:val="0"/>
              <w:jc w:val="center"/>
              <w:rPr>
                <w:rFonts w:hint="eastAsia" w:ascii="宋体" w:hAnsi="宋体" w:eastAsia="宋体" w:cs="宋体"/>
                <w:b/>
                <w:bCs/>
                <w:kern w:val="2"/>
                <w:highlight w:val="none"/>
                <w:lang w:eastAsia="zh-CN"/>
              </w:rPr>
            </w:pPr>
            <w:r>
              <w:rPr>
                <w:rFonts w:hint="eastAsia" w:ascii="宋体" w:hAnsi="宋体" w:eastAsia="宋体" w:cs="宋体"/>
                <w:b/>
                <w:bCs/>
                <w:kern w:val="2"/>
                <w:highlight w:val="none"/>
                <w:lang w:eastAsia="zh-CN"/>
              </w:rPr>
              <w:t>职称</w:t>
            </w:r>
          </w:p>
        </w:tc>
        <w:tc>
          <w:tcPr>
            <w:tcW w:w="1045" w:type="dxa"/>
            <w:vAlign w:val="center"/>
          </w:tcPr>
          <w:p>
            <w:pPr>
              <w:widowControl w:val="0"/>
              <w:jc w:val="center"/>
              <w:rPr>
                <w:rFonts w:hint="eastAsia" w:ascii="宋体" w:hAnsi="宋体" w:eastAsia="宋体" w:cs="宋体"/>
                <w:b/>
                <w:bCs/>
                <w:kern w:val="2"/>
                <w:highlight w:val="none"/>
                <w:lang w:eastAsia="zh-CN"/>
              </w:rPr>
            </w:pPr>
            <w:r>
              <w:rPr>
                <w:rFonts w:hint="eastAsia" w:ascii="宋体" w:hAnsi="宋体" w:eastAsia="宋体" w:cs="宋体"/>
                <w:b/>
                <w:bCs/>
                <w:kern w:val="2"/>
                <w:highlight w:val="none"/>
                <w:lang w:eastAsia="zh-CN"/>
              </w:rPr>
              <w:t>专业</w:t>
            </w:r>
          </w:p>
        </w:tc>
        <w:tc>
          <w:tcPr>
            <w:tcW w:w="1319" w:type="dxa"/>
            <w:vAlign w:val="center"/>
          </w:tcPr>
          <w:p>
            <w:pPr>
              <w:widowControl w:val="0"/>
              <w:jc w:val="center"/>
              <w:rPr>
                <w:rFonts w:hint="eastAsia" w:ascii="宋体" w:hAnsi="宋体" w:eastAsia="宋体" w:cs="宋体"/>
                <w:b/>
                <w:bCs/>
                <w:kern w:val="2"/>
                <w:highlight w:val="none"/>
                <w:lang w:eastAsia="zh-CN"/>
              </w:rPr>
            </w:pPr>
            <w:r>
              <w:rPr>
                <w:rFonts w:hint="eastAsia" w:ascii="宋体" w:hAnsi="宋体" w:eastAsia="宋体" w:cs="宋体"/>
                <w:b/>
                <w:bCs/>
                <w:kern w:val="2"/>
                <w:highlight w:val="none"/>
                <w:lang w:eastAsia="zh-CN"/>
              </w:rPr>
              <w:t>工作年限</w:t>
            </w:r>
          </w:p>
        </w:tc>
        <w:tc>
          <w:tcPr>
            <w:tcW w:w="1648" w:type="dxa"/>
            <w:vAlign w:val="center"/>
          </w:tcPr>
          <w:p>
            <w:pPr>
              <w:widowControl w:val="0"/>
              <w:jc w:val="center"/>
              <w:rPr>
                <w:rFonts w:hint="eastAsia" w:ascii="宋体" w:hAnsi="宋体" w:eastAsia="宋体" w:cs="宋体"/>
                <w:b/>
                <w:bCs/>
                <w:kern w:val="2"/>
                <w:highlight w:val="none"/>
                <w:lang w:eastAsia="zh-CN"/>
              </w:rPr>
            </w:pPr>
            <w:r>
              <w:rPr>
                <w:rFonts w:hint="eastAsia" w:ascii="宋体" w:hAnsi="宋体" w:eastAsia="宋体" w:cs="宋体"/>
                <w:b/>
                <w:bCs/>
                <w:kern w:val="2"/>
                <w:highlight w:val="none"/>
                <w:lang w:eastAsia="zh-CN"/>
              </w:rPr>
              <w:t>拟担任职务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785" w:type="dxa"/>
            <w:vAlign w:val="center"/>
          </w:tcPr>
          <w:p>
            <w:pPr>
              <w:widowControl w:val="0"/>
              <w:jc w:val="both"/>
              <w:rPr>
                <w:rFonts w:hint="eastAsia" w:ascii="宋体" w:hAnsi="宋体" w:eastAsia="宋体" w:cs="宋体"/>
                <w:kern w:val="2"/>
                <w:highlight w:val="none"/>
                <w:lang w:eastAsia="zh-CN"/>
              </w:rPr>
            </w:pPr>
          </w:p>
        </w:tc>
        <w:tc>
          <w:tcPr>
            <w:tcW w:w="1154"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39" w:type="dxa"/>
            <w:vAlign w:val="center"/>
          </w:tcPr>
          <w:p>
            <w:pPr>
              <w:widowControl w:val="0"/>
              <w:jc w:val="both"/>
              <w:rPr>
                <w:rFonts w:hint="eastAsia" w:ascii="宋体" w:hAnsi="宋体" w:eastAsia="宋体" w:cs="宋体"/>
                <w:kern w:val="2"/>
                <w:highlight w:val="none"/>
                <w:lang w:eastAsia="zh-CN"/>
              </w:rPr>
            </w:pPr>
          </w:p>
        </w:tc>
        <w:tc>
          <w:tcPr>
            <w:tcW w:w="1045" w:type="dxa"/>
            <w:vAlign w:val="center"/>
          </w:tcPr>
          <w:p>
            <w:pPr>
              <w:widowControl w:val="0"/>
              <w:jc w:val="both"/>
              <w:rPr>
                <w:rFonts w:hint="eastAsia" w:ascii="宋体" w:hAnsi="宋体" w:eastAsia="宋体" w:cs="宋体"/>
                <w:kern w:val="2"/>
                <w:highlight w:val="none"/>
                <w:lang w:eastAsia="zh-CN"/>
              </w:rPr>
            </w:pPr>
          </w:p>
        </w:tc>
        <w:tc>
          <w:tcPr>
            <w:tcW w:w="1319" w:type="dxa"/>
            <w:vAlign w:val="center"/>
          </w:tcPr>
          <w:p>
            <w:pPr>
              <w:widowControl w:val="0"/>
              <w:jc w:val="both"/>
              <w:rPr>
                <w:rFonts w:hint="eastAsia" w:ascii="宋体" w:hAnsi="宋体" w:eastAsia="宋体" w:cs="宋体"/>
                <w:kern w:val="2"/>
                <w:highlight w:val="none"/>
                <w:lang w:eastAsia="zh-CN"/>
              </w:rPr>
            </w:pPr>
          </w:p>
        </w:tc>
        <w:tc>
          <w:tcPr>
            <w:tcW w:w="1648" w:type="dxa"/>
            <w:vAlign w:val="center"/>
          </w:tcPr>
          <w:p>
            <w:pPr>
              <w:widowControl w:val="0"/>
              <w:jc w:val="both"/>
              <w:rPr>
                <w:rFonts w:hint="eastAsia" w:ascii="宋体" w:hAnsi="宋体" w:eastAsia="宋体" w:cs="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85" w:type="dxa"/>
            <w:vAlign w:val="center"/>
          </w:tcPr>
          <w:p>
            <w:pPr>
              <w:widowControl w:val="0"/>
              <w:jc w:val="both"/>
              <w:rPr>
                <w:rFonts w:hint="eastAsia" w:ascii="宋体" w:hAnsi="宋体" w:eastAsia="宋体" w:cs="宋体"/>
                <w:kern w:val="2"/>
                <w:highlight w:val="none"/>
                <w:lang w:eastAsia="zh-CN"/>
              </w:rPr>
            </w:pPr>
          </w:p>
        </w:tc>
        <w:tc>
          <w:tcPr>
            <w:tcW w:w="1154"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39" w:type="dxa"/>
            <w:vAlign w:val="center"/>
          </w:tcPr>
          <w:p>
            <w:pPr>
              <w:widowControl w:val="0"/>
              <w:jc w:val="both"/>
              <w:rPr>
                <w:rFonts w:hint="eastAsia" w:ascii="宋体" w:hAnsi="宋体" w:eastAsia="宋体" w:cs="宋体"/>
                <w:kern w:val="2"/>
                <w:highlight w:val="none"/>
                <w:lang w:eastAsia="zh-CN"/>
              </w:rPr>
            </w:pPr>
          </w:p>
        </w:tc>
        <w:tc>
          <w:tcPr>
            <w:tcW w:w="1045" w:type="dxa"/>
            <w:vAlign w:val="center"/>
          </w:tcPr>
          <w:p>
            <w:pPr>
              <w:widowControl w:val="0"/>
              <w:jc w:val="both"/>
              <w:rPr>
                <w:rFonts w:hint="eastAsia" w:ascii="宋体" w:hAnsi="宋体" w:eastAsia="宋体" w:cs="宋体"/>
                <w:kern w:val="2"/>
                <w:highlight w:val="none"/>
                <w:lang w:eastAsia="zh-CN"/>
              </w:rPr>
            </w:pPr>
          </w:p>
        </w:tc>
        <w:tc>
          <w:tcPr>
            <w:tcW w:w="1319" w:type="dxa"/>
            <w:vAlign w:val="center"/>
          </w:tcPr>
          <w:p>
            <w:pPr>
              <w:widowControl w:val="0"/>
              <w:jc w:val="both"/>
              <w:rPr>
                <w:rFonts w:hint="eastAsia" w:ascii="宋体" w:hAnsi="宋体" w:eastAsia="宋体" w:cs="宋体"/>
                <w:kern w:val="2"/>
                <w:highlight w:val="none"/>
                <w:lang w:eastAsia="zh-CN"/>
              </w:rPr>
            </w:pPr>
          </w:p>
        </w:tc>
        <w:tc>
          <w:tcPr>
            <w:tcW w:w="1648" w:type="dxa"/>
            <w:vAlign w:val="center"/>
          </w:tcPr>
          <w:p>
            <w:pPr>
              <w:widowControl w:val="0"/>
              <w:jc w:val="both"/>
              <w:rPr>
                <w:rFonts w:hint="eastAsia" w:ascii="宋体" w:hAnsi="宋体" w:eastAsia="宋体" w:cs="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85" w:type="dxa"/>
            <w:vAlign w:val="center"/>
          </w:tcPr>
          <w:p>
            <w:pPr>
              <w:widowControl w:val="0"/>
              <w:jc w:val="both"/>
              <w:rPr>
                <w:rFonts w:hint="eastAsia" w:ascii="宋体" w:hAnsi="宋体" w:eastAsia="宋体" w:cs="宋体"/>
                <w:kern w:val="2"/>
                <w:highlight w:val="none"/>
                <w:lang w:eastAsia="zh-CN"/>
              </w:rPr>
            </w:pPr>
          </w:p>
        </w:tc>
        <w:tc>
          <w:tcPr>
            <w:tcW w:w="1154"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39" w:type="dxa"/>
            <w:vAlign w:val="center"/>
          </w:tcPr>
          <w:p>
            <w:pPr>
              <w:widowControl w:val="0"/>
              <w:jc w:val="both"/>
              <w:rPr>
                <w:rFonts w:hint="eastAsia" w:ascii="宋体" w:hAnsi="宋体" w:eastAsia="宋体" w:cs="宋体"/>
                <w:kern w:val="2"/>
                <w:highlight w:val="none"/>
                <w:lang w:eastAsia="zh-CN"/>
              </w:rPr>
            </w:pPr>
          </w:p>
        </w:tc>
        <w:tc>
          <w:tcPr>
            <w:tcW w:w="1045" w:type="dxa"/>
            <w:vAlign w:val="center"/>
          </w:tcPr>
          <w:p>
            <w:pPr>
              <w:widowControl w:val="0"/>
              <w:jc w:val="both"/>
              <w:rPr>
                <w:rFonts w:hint="eastAsia" w:ascii="宋体" w:hAnsi="宋体" w:eastAsia="宋体" w:cs="宋体"/>
                <w:kern w:val="2"/>
                <w:highlight w:val="none"/>
                <w:lang w:eastAsia="zh-CN"/>
              </w:rPr>
            </w:pPr>
          </w:p>
        </w:tc>
        <w:tc>
          <w:tcPr>
            <w:tcW w:w="1319" w:type="dxa"/>
            <w:vAlign w:val="center"/>
          </w:tcPr>
          <w:p>
            <w:pPr>
              <w:widowControl w:val="0"/>
              <w:jc w:val="both"/>
              <w:rPr>
                <w:rFonts w:hint="eastAsia" w:ascii="宋体" w:hAnsi="宋体" w:eastAsia="宋体" w:cs="宋体"/>
                <w:kern w:val="2"/>
                <w:highlight w:val="none"/>
                <w:lang w:eastAsia="zh-CN"/>
              </w:rPr>
            </w:pPr>
          </w:p>
        </w:tc>
        <w:tc>
          <w:tcPr>
            <w:tcW w:w="1648" w:type="dxa"/>
            <w:vAlign w:val="center"/>
          </w:tcPr>
          <w:p>
            <w:pPr>
              <w:widowControl w:val="0"/>
              <w:jc w:val="both"/>
              <w:rPr>
                <w:rFonts w:hint="eastAsia" w:ascii="宋体" w:hAnsi="宋体" w:eastAsia="宋体" w:cs="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85" w:type="dxa"/>
            <w:vAlign w:val="center"/>
          </w:tcPr>
          <w:p>
            <w:pPr>
              <w:widowControl w:val="0"/>
              <w:jc w:val="both"/>
              <w:rPr>
                <w:rFonts w:hint="eastAsia" w:ascii="宋体" w:hAnsi="宋体" w:eastAsia="宋体" w:cs="宋体"/>
                <w:kern w:val="2"/>
                <w:highlight w:val="none"/>
                <w:lang w:eastAsia="zh-CN"/>
              </w:rPr>
            </w:pPr>
          </w:p>
        </w:tc>
        <w:tc>
          <w:tcPr>
            <w:tcW w:w="1154"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39" w:type="dxa"/>
            <w:vAlign w:val="center"/>
          </w:tcPr>
          <w:p>
            <w:pPr>
              <w:widowControl w:val="0"/>
              <w:jc w:val="both"/>
              <w:rPr>
                <w:rFonts w:hint="eastAsia" w:ascii="宋体" w:hAnsi="宋体" w:eastAsia="宋体" w:cs="宋体"/>
                <w:kern w:val="2"/>
                <w:highlight w:val="none"/>
                <w:lang w:eastAsia="zh-CN"/>
              </w:rPr>
            </w:pPr>
          </w:p>
        </w:tc>
        <w:tc>
          <w:tcPr>
            <w:tcW w:w="1045" w:type="dxa"/>
            <w:vAlign w:val="center"/>
          </w:tcPr>
          <w:p>
            <w:pPr>
              <w:widowControl w:val="0"/>
              <w:jc w:val="both"/>
              <w:rPr>
                <w:rFonts w:hint="eastAsia" w:ascii="宋体" w:hAnsi="宋体" w:eastAsia="宋体" w:cs="宋体"/>
                <w:kern w:val="2"/>
                <w:highlight w:val="none"/>
                <w:lang w:eastAsia="zh-CN"/>
              </w:rPr>
            </w:pPr>
          </w:p>
        </w:tc>
        <w:tc>
          <w:tcPr>
            <w:tcW w:w="1319" w:type="dxa"/>
            <w:vAlign w:val="center"/>
          </w:tcPr>
          <w:p>
            <w:pPr>
              <w:widowControl w:val="0"/>
              <w:jc w:val="both"/>
              <w:rPr>
                <w:rFonts w:hint="eastAsia" w:ascii="宋体" w:hAnsi="宋体" w:eastAsia="宋体" w:cs="宋体"/>
                <w:kern w:val="2"/>
                <w:highlight w:val="none"/>
                <w:lang w:eastAsia="zh-CN"/>
              </w:rPr>
            </w:pPr>
          </w:p>
        </w:tc>
        <w:tc>
          <w:tcPr>
            <w:tcW w:w="1648" w:type="dxa"/>
            <w:vAlign w:val="center"/>
          </w:tcPr>
          <w:p>
            <w:pPr>
              <w:widowControl w:val="0"/>
              <w:jc w:val="both"/>
              <w:rPr>
                <w:rFonts w:hint="eastAsia" w:ascii="宋体" w:hAnsi="宋体" w:eastAsia="宋体" w:cs="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85" w:type="dxa"/>
            <w:vAlign w:val="center"/>
          </w:tcPr>
          <w:p>
            <w:pPr>
              <w:widowControl w:val="0"/>
              <w:jc w:val="both"/>
              <w:rPr>
                <w:rFonts w:hint="eastAsia" w:ascii="宋体" w:hAnsi="宋体" w:eastAsia="宋体" w:cs="宋体"/>
                <w:kern w:val="2"/>
                <w:highlight w:val="none"/>
                <w:lang w:eastAsia="zh-CN"/>
              </w:rPr>
            </w:pPr>
          </w:p>
        </w:tc>
        <w:tc>
          <w:tcPr>
            <w:tcW w:w="1154"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39" w:type="dxa"/>
            <w:vAlign w:val="center"/>
          </w:tcPr>
          <w:p>
            <w:pPr>
              <w:widowControl w:val="0"/>
              <w:jc w:val="both"/>
              <w:rPr>
                <w:rFonts w:hint="eastAsia" w:ascii="宋体" w:hAnsi="宋体" w:eastAsia="宋体" w:cs="宋体"/>
                <w:kern w:val="2"/>
                <w:highlight w:val="none"/>
                <w:lang w:eastAsia="zh-CN"/>
              </w:rPr>
            </w:pPr>
          </w:p>
        </w:tc>
        <w:tc>
          <w:tcPr>
            <w:tcW w:w="1045" w:type="dxa"/>
            <w:vAlign w:val="center"/>
          </w:tcPr>
          <w:p>
            <w:pPr>
              <w:widowControl w:val="0"/>
              <w:jc w:val="both"/>
              <w:rPr>
                <w:rFonts w:hint="eastAsia" w:ascii="宋体" w:hAnsi="宋体" w:eastAsia="宋体" w:cs="宋体"/>
                <w:kern w:val="2"/>
                <w:highlight w:val="none"/>
                <w:lang w:eastAsia="zh-CN"/>
              </w:rPr>
            </w:pPr>
          </w:p>
        </w:tc>
        <w:tc>
          <w:tcPr>
            <w:tcW w:w="1319" w:type="dxa"/>
            <w:vAlign w:val="center"/>
          </w:tcPr>
          <w:p>
            <w:pPr>
              <w:widowControl w:val="0"/>
              <w:jc w:val="both"/>
              <w:rPr>
                <w:rFonts w:hint="eastAsia" w:ascii="宋体" w:hAnsi="宋体" w:eastAsia="宋体" w:cs="宋体"/>
                <w:kern w:val="2"/>
                <w:highlight w:val="none"/>
                <w:lang w:eastAsia="zh-CN"/>
              </w:rPr>
            </w:pPr>
          </w:p>
        </w:tc>
        <w:tc>
          <w:tcPr>
            <w:tcW w:w="1648" w:type="dxa"/>
            <w:vAlign w:val="center"/>
          </w:tcPr>
          <w:p>
            <w:pPr>
              <w:widowControl w:val="0"/>
              <w:jc w:val="both"/>
              <w:rPr>
                <w:rFonts w:hint="eastAsia" w:ascii="宋体" w:hAnsi="宋体" w:eastAsia="宋体" w:cs="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85" w:type="dxa"/>
            <w:vAlign w:val="center"/>
          </w:tcPr>
          <w:p>
            <w:pPr>
              <w:widowControl w:val="0"/>
              <w:jc w:val="both"/>
              <w:rPr>
                <w:rFonts w:hint="eastAsia" w:ascii="宋体" w:hAnsi="宋体" w:eastAsia="宋体" w:cs="宋体"/>
                <w:kern w:val="2"/>
                <w:highlight w:val="none"/>
                <w:lang w:eastAsia="zh-CN"/>
              </w:rPr>
            </w:pPr>
          </w:p>
        </w:tc>
        <w:tc>
          <w:tcPr>
            <w:tcW w:w="1154"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39" w:type="dxa"/>
            <w:vAlign w:val="center"/>
          </w:tcPr>
          <w:p>
            <w:pPr>
              <w:widowControl w:val="0"/>
              <w:jc w:val="both"/>
              <w:rPr>
                <w:rFonts w:hint="eastAsia" w:ascii="宋体" w:hAnsi="宋体" w:eastAsia="宋体" w:cs="宋体"/>
                <w:kern w:val="2"/>
                <w:highlight w:val="none"/>
                <w:lang w:eastAsia="zh-CN"/>
              </w:rPr>
            </w:pPr>
          </w:p>
        </w:tc>
        <w:tc>
          <w:tcPr>
            <w:tcW w:w="1045" w:type="dxa"/>
            <w:vAlign w:val="center"/>
          </w:tcPr>
          <w:p>
            <w:pPr>
              <w:widowControl w:val="0"/>
              <w:jc w:val="both"/>
              <w:rPr>
                <w:rFonts w:hint="eastAsia" w:ascii="宋体" w:hAnsi="宋体" w:eastAsia="宋体" w:cs="宋体"/>
                <w:kern w:val="2"/>
                <w:highlight w:val="none"/>
                <w:lang w:eastAsia="zh-CN"/>
              </w:rPr>
            </w:pPr>
          </w:p>
        </w:tc>
        <w:tc>
          <w:tcPr>
            <w:tcW w:w="1319" w:type="dxa"/>
            <w:vAlign w:val="center"/>
          </w:tcPr>
          <w:p>
            <w:pPr>
              <w:widowControl w:val="0"/>
              <w:jc w:val="both"/>
              <w:rPr>
                <w:rFonts w:hint="eastAsia" w:ascii="宋体" w:hAnsi="宋体" w:eastAsia="宋体" w:cs="宋体"/>
                <w:kern w:val="2"/>
                <w:highlight w:val="none"/>
                <w:lang w:eastAsia="zh-CN"/>
              </w:rPr>
            </w:pPr>
          </w:p>
        </w:tc>
        <w:tc>
          <w:tcPr>
            <w:tcW w:w="1648" w:type="dxa"/>
            <w:vAlign w:val="center"/>
          </w:tcPr>
          <w:p>
            <w:pPr>
              <w:widowControl w:val="0"/>
              <w:jc w:val="both"/>
              <w:rPr>
                <w:rFonts w:hint="eastAsia" w:ascii="宋体" w:hAnsi="宋体" w:eastAsia="宋体" w:cs="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85" w:type="dxa"/>
            <w:vAlign w:val="center"/>
          </w:tcPr>
          <w:p>
            <w:pPr>
              <w:widowControl w:val="0"/>
              <w:jc w:val="both"/>
              <w:rPr>
                <w:rFonts w:hint="eastAsia" w:ascii="宋体" w:hAnsi="宋体" w:eastAsia="宋体" w:cs="宋体"/>
                <w:kern w:val="2"/>
                <w:highlight w:val="none"/>
                <w:lang w:eastAsia="zh-CN"/>
              </w:rPr>
            </w:pPr>
          </w:p>
        </w:tc>
        <w:tc>
          <w:tcPr>
            <w:tcW w:w="1154"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39" w:type="dxa"/>
            <w:vAlign w:val="center"/>
          </w:tcPr>
          <w:p>
            <w:pPr>
              <w:widowControl w:val="0"/>
              <w:jc w:val="both"/>
              <w:rPr>
                <w:rFonts w:hint="eastAsia" w:ascii="宋体" w:hAnsi="宋体" w:eastAsia="宋体" w:cs="宋体"/>
                <w:kern w:val="2"/>
                <w:highlight w:val="none"/>
                <w:lang w:eastAsia="zh-CN"/>
              </w:rPr>
            </w:pPr>
          </w:p>
        </w:tc>
        <w:tc>
          <w:tcPr>
            <w:tcW w:w="1045" w:type="dxa"/>
            <w:vAlign w:val="center"/>
          </w:tcPr>
          <w:p>
            <w:pPr>
              <w:widowControl w:val="0"/>
              <w:jc w:val="both"/>
              <w:rPr>
                <w:rFonts w:hint="eastAsia" w:ascii="宋体" w:hAnsi="宋体" w:eastAsia="宋体" w:cs="宋体"/>
                <w:kern w:val="2"/>
                <w:highlight w:val="none"/>
                <w:lang w:eastAsia="zh-CN"/>
              </w:rPr>
            </w:pPr>
          </w:p>
        </w:tc>
        <w:tc>
          <w:tcPr>
            <w:tcW w:w="1319" w:type="dxa"/>
            <w:vAlign w:val="center"/>
          </w:tcPr>
          <w:p>
            <w:pPr>
              <w:widowControl w:val="0"/>
              <w:jc w:val="both"/>
              <w:rPr>
                <w:rFonts w:hint="eastAsia" w:ascii="宋体" w:hAnsi="宋体" w:eastAsia="宋体" w:cs="宋体"/>
                <w:kern w:val="2"/>
                <w:highlight w:val="none"/>
                <w:lang w:eastAsia="zh-CN"/>
              </w:rPr>
            </w:pPr>
          </w:p>
        </w:tc>
        <w:tc>
          <w:tcPr>
            <w:tcW w:w="1648" w:type="dxa"/>
            <w:vAlign w:val="center"/>
          </w:tcPr>
          <w:p>
            <w:pPr>
              <w:widowControl w:val="0"/>
              <w:jc w:val="both"/>
              <w:rPr>
                <w:rFonts w:hint="eastAsia" w:ascii="宋体" w:hAnsi="宋体" w:eastAsia="宋体" w:cs="宋体"/>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85" w:type="dxa"/>
            <w:vAlign w:val="center"/>
          </w:tcPr>
          <w:p>
            <w:pPr>
              <w:widowControl w:val="0"/>
              <w:jc w:val="both"/>
              <w:rPr>
                <w:rFonts w:hint="eastAsia" w:ascii="宋体" w:hAnsi="宋体" w:eastAsia="宋体" w:cs="宋体"/>
                <w:kern w:val="2"/>
                <w:highlight w:val="none"/>
                <w:lang w:eastAsia="zh-CN"/>
              </w:rPr>
            </w:pPr>
          </w:p>
        </w:tc>
        <w:tc>
          <w:tcPr>
            <w:tcW w:w="1154"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66" w:type="dxa"/>
            <w:vAlign w:val="center"/>
          </w:tcPr>
          <w:p>
            <w:pPr>
              <w:widowControl w:val="0"/>
              <w:jc w:val="both"/>
              <w:rPr>
                <w:rFonts w:hint="eastAsia" w:ascii="宋体" w:hAnsi="宋体" w:eastAsia="宋体" w:cs="宋体"/>
                <w:kern w:val="2"/>
                <w:highlight w:val="none"/>
                <w:lang w:eastAsia="zh-CN"/>
              </w:rPr>
            </w:pPr>
          </w:p>
        </w:tc>
        <w:tc>
          <w:tcPr>
            <w:tcW w:w="839" w:type="dxa"/>
            <w:vAlign w:val="center"/>
          </w:tcPr>
          <w:p>
            <w:pPr>
              <w:widowControl w:val="0"/>
              <w:jc w:val="both"/>
              <w:rPr>
                <w:rFonts w:hint="eastAsia" w:ascii="宋体" w:hAnsi="宋体" w:eastAsia="宋体" w:cs="宋体"/>
                <w:kern w:val="2"/>
                <w:highlight w:val="none"/>
                <w:lang w:eastAsia="zh-CN"/>
              </w:rPr>
            </w:pPr>
          </w:p>
        </w:tc>
        <w:tc>
          <w:tcPr>
            <w:tcW w:w="1045" w:type="dxa"/>
            <w:vAlign w:val="center"/>
          </w:tcPr>
          <w:p>
            <w:pPr>
              <w:widowControl w:val="0"/>
              <w:jc w:val="both"/>
              <w:rPr>
                <w:rFonts w:hint="eastAsia" w:ascii="宋体" w:hAnsi="宋体" w:eastAsia="宋体" w:cs="宋体"/>
                <w:kern w:val="2"/>
                <w:highlight w:val="none"/>
                <w:lang w:eastAsia="zh-CN"/>
              </w:rPr>
            </w:pPr>
          </w:p>
        </w:tc>
        <w:tc>
          <w:tcPr>
            <w:tcW w:w="1319" w:type="dxa"/>
            <w:vAlign w:val="center"/>
          </w:tcPr>
          <w:p>
            <w:pPr>
              <w:widowControl w:val="0"/>
              <w:jc w:val="both"/>
              <w:rPr>
                <w:rFonts w:hint="eastAsia" w:ascii="宋体" w:hAnsi="宋体" w:eastAsia="宋体" w:cs="宋体"/>
                <w:kern w:val="2"/>
                <w:highlight w:val="none"/>
                <w:lang w:eastAsia="zh-CN"/>
              </w:rPr>
            </w:pPr>
          </w:p>
        </w:tc>
        <w:tc>
          <w:tcPr>
            <w:tcW w:w="1648" w:type="dxa"/>
            <w:vAlign w:val="center"/>
          </w:tcPr>
          <w:p>
            <w:pPr>
              <w:widowControl w:val="0"/>
              <w:jc w:val="both"/>
              <w:rPr>
                <w:rFonts w:hint="eastAsia" w:ascii="宋体" w:hAnsi="宋体" w:eastAsia="宋体" w:cs="宋体"/>
                <w:kern w:val="2"/>
                <w:highlight w:val="none"/>
                <w:lang w:eastAsia="zh-CN"/>
              </w:rPr>
            </w:pPr>
          </w:p>
        </w:tc>
      </w:tr>
    </w:tbl>
    <w:p>
      <w:pPr>
        <w:widowControl w:val="0"/>
        <w:spacing w:after="140" w:line="276" w:lineRule="auto"/>
        <w:ind w:firstLine="562" w:firstLineChars="200"/>
        <w:jc w:val="both"/>
        <w:rPr>
          <w:rFonts w:hint="eastAsia" w:ascii="宋体" w:hAnsi="宋体" w:eastAsia="宋体" w:cs="宋体"/>
          <w:b/>
          <w:color w:val="000000"/>
          <w:kern w:val="2"/>
          <w:sz w:val="28"/>
          <w:szCs w:val="21"/>
          <w:highlight w:val="none"/>
          <w:lang w:eastAsia="zh-CN"/>
        </w:rPr>
      </w:pPr>
    </w:p>
    <w:p>
      <w:pPr>
        <w:rPr>
          <w:rFonts w:eastAsia="宋体"/>
          <w:highlight w:val="none"/>
          <w:lang w:eastAsia="zh-CN"/>
        </w:rPr>
        <w:sectPr>
          <w:footerReference r:id="rId3" w:type="default"/>
          <w:pgSz w:w="11906" w:h="16838"/>
          <w:pgMar w:top="1440" w:right="1800" w:bottom="1440" w:left="1800" w:header="851" w:footer="992" w:gutter="0"/>
          <w:pgNumType w:start="1"/>
          <w:cols w:space="720" w:num="1"/>
          <w:docGrid w:type="lines" w:linePitch="312" w:charSpace="0"/>
        </w:sectPr>
      </w:pPr>
    </w:p>
    <w:p>
      <w:pPr>
        <w:widowControl w:val="0"/>
        <w:spacing w:line="460" w:lineRule="exact"/>
        <w:jc w:val="both"/>
        <w:rPr>
          <w:rFonts w:hint="eastAsia" w:ascii="宋体" w:hAnsi="宋体" w:eastAsia="宋体" w:cs="宋体"/>
          <w:b/>
          <w:color w:val="000000"/>
          <w:kern w:val="2"/>
          <w:sz w:val="28"/>
          <w:szCs w:val="21"/>
          <w:highlight w:val="none"/>
          <w:lang w:eastAsia="zh-CN"/>
        </w:rPr>
      </w:pPr>
    </w:p>
    <w:p>
      <w:pPr>
        <w:keepNext/>
        <w:keepLines/>
        <w:spacing w:line="416" w:lineRule="auto"/>
        <w:outlineLvl w:val="1"/>
        <w:rPr>
          <w:rFonts w:hint="eastAsia" w:ascii="宋体" w:hAnsi="宋体" w:eastAsia="黑体" w:cs="宋体"/>
          <w:b/>
          <w:bCs/>
          <w:sz w:val="32"/>
          <w:szCs w:val="32"/>
          <w:highlight w:val="none"/>
          <w:lang w:eastAsia="zh-CN"/>
        </w:rPr>
      </w:pPr>
      <w:r>
        <w:rPr>
          <w:rFonts w:hint="eastAsia" w:ascii="宋体" w:hAnsi="宋体" w:eastAsia="黑体" w:cs="宋体"/>
          <w:b/>
          <w:bCs/>
          <w:sz w:val="32"/>
          <w:szCs w:val="32"/>
          <w:highlight w:val="none"/>
          <w:lang w:eastAsia="zh-CN"/>
        </w:rPr>
        <w:t>八</w:t>
      </w:r>
      <w:r>
        <w:rPr>
          <w:rFonts w:ascii="宋体" w:hAnsi="宋体" w:eastAsia="黑体" w:cs="宋体"/>
          <w:b/>
          <w:bCs/>
          <w:sz w:val="32"/>
          <w:szCs w:val="32"/>
          <w:highlight w:val="none"/>
          <w:lang w:eastAsia="zh-CN"/>
        </w:rPr>
        <w:t>、</w:t>
      </w:r>
      <w:r>
        <w:rPr>
          <w:rFonts w:hint="eastAsia" w:ascii="宋体" w:hAnsi="宋体" w:eastAsia="黑体" w:cs="宋体"/>
          <w:b/>
          <w:bCs/>
          <w:sz w:val="32"/>
          <w:szCs w:val="32"/>
          <w:highlight w:val="none"/>
          <w:lang w:eastAsia="zh-CN"/>
        </w:rPr>
        <w:t>营业执照及资质证书</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r>
        <w:rPr>
          <w:rFonts w:hint="eastAsia" w:ascii="仿宋_GB2312" w:hAnsi="微软雅黑" w:eastAsia="仿宋_GB2312"/>
          <w:color w:val="000000"/>
          <w:kern w:val="2"/>
          <w:sz w:val="32"/>
          <w:szCs w:val="32"/>
          <w:highlight w:val="none"/>
          <w:lang w:eastAsia="zh-CN"/>
        </w:rPr>
        <w:t>复印件并加盖公章</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keepNext/>
        <w:keepLines/>
        <w:spacing w:line="416" w:lineRule="auto"/>
        <w:outlineLvl w:val="1"/>
        <w:rPr>
          <w:rFonts w:hint="eastAsia" w:ascii="宋体" w:hAnsi="宋体" w:eastAsia="黑体" w:cs="宋体"/>
          <w:b/>
          <w:bCs/>
          <w:sz w:val="32"/>
          <w:szCs w:val="32"/>
          <w:highlight w:val="none"/>
          <w:lang w:eastAsia="zh-CN"/>
        </w:rPr>
      </w:pPr>
      <w:r>
        <w:rPr>
          <w:rFonts w:hint="eastAsia" w:ascii="宋体" w:hAnsi="宋体" w:eastAsia="黑体" w:cs="宋体"/>
          <w:b/>
          <w:bCs/>
          <w:sz w:val="32"/>
          <w:szCs w:val="32"/>
          <w:highlight w:val="none"/>
          <w:lang w:eastAsia="zh-CN"/>
        </w:rPr>
        <w:t>九、报价单</w:t>
      </w:r>
    </w:p>
    <w:p>
      <w:pPr>
        <w:widowControl w:val="0"/>
        <w:adjustRightInd w:val="0"/>
        <w:snapToGrid w:val="0"/>
        <w:spacing w:after="84" w:line="560" w:lineRule="exact"/>
        <w:ind w:firstLine="640" w:firstLineChars="200"/>
        <w:jc w:val="both"/>
        <w:rPr>
          <w:rFonts w:hint="eastAsia" w:ascii="仿宋_GB2312" w:hAnsi="微软雅黑" w:eastAsia="仿宋_GB2312"/>
          <w:color w:val="000000"/>
          <w:kern w:val="2"/>
          <w:sz w:val="32"/>
          <w:szCs w:val="32"/>
          <w:highlight w:val="none"/>
          <w:lang w:eastAsia="zh-CN"/>
        </w:rPr>
      </w:pPr>
    </w:p>
    <w:p>
      <w:pPr>
        <w:spacing w:line="360" w:lineRule="auto"/>
        <w:ind w:firstLine="640" w:firstLineChars="200"/>
        <w:rPr>
          <w:rFonts w:ascii="仿宋_GB2312" w:hAnsi="Calibri" w:eastAsia="仿宋_GB2312"/>
          <w:sz w:val="32"/>
          <w:szCs w:val="32"/>
          <w:highlight w:val="none"/>
          <w:lang w:eastAsia="zh-CN"/>
        </w:rPr>
      </w:pPr>
    </w:p>
    <w:p>
      <w:pPr>
        <w:keepNext/>
        <w:keepLines/>
        <w:spacing w:line="416" w:lineRule="auto"/>
        <w:outlineLvl w:val="1"/>
        <w:rPr>
          <w:rFonts w:hint="eastAsia" w:ascii="宋体" w:hAnsi="宋体" w:eastAsia="黑体" w:cs="宋体"/>
          <w:b/>
          <w:bCs/>
          <w:sz w:val="32"/>
          <w:szCs w:val="32"/>
          <w:highlight w:val="none"/>
          <w:lang w:eastAsia="zh-CN"/>
        </w:rPr>
      </w:pPr>
      <w:r>
        <w:rPr>
          <w:rFonts w:hint="eastAsia" w:ascii="宋体" w:hAnsi="宋体" w:eastAsia="黑体" w:cs="宋体"/>
          <w:b/>
          <w:bCs/>
          <w:sz w:val="32"/>
          <w:szCs w:val="32"/>
          <w:highlight w:val="none"/>
          <w:lang w:eastAsia="zh-CN"/>
        </w:rPr>
        <w:t>十</w:t>
      </w:r>
      <w:r>
        <w:rPr>
          <w:rFonts w:ascii="宋体" w:hAnsi="宋体" w:eastAsia="黑体" w:cs="宋体"/>
          <w:b/>
          <w:bCs/>
          <w:sz w:val="32"/>
          <w:szCs w:val="32"/>
          <w:highlight w:val="none"/>
          <w:lang w:eastAsia="zh-CN"/>
        </w:rPr>
        <w:t>、</w:t>
      </w:r>
      <w:r>
        <w:rPr>
          <w:rFonts w:hint="eastAsia" w:ascii="宋体" w:hAnsi="宋体" w:eastAsia="黑体" w:cs="宋体"/>
          <w:b/>
          <w:bCs/>
          <w:sz w:val="32"/>
          <w:szCs w:val="32"/>
          <w:highlight w:val="none"/>
          <w:lang w:eastAsia="zh-CN"/>
        </w:rPr>
        <w:t>针对本项目的实施技术方案</w:t>
      </w:r>
    </w:p>
    <w:p>
      <w:pPr>
        <w:spacing w:line="360" w:lineRule="auto"/>
        <w:ind w:firstLine="640" w:firstLineChars="200"/>
        <w:rPr>
          <w:rFonts w:ascii="仿宋_GB2312" w:hAnsi="Calibri" w:eastAsia="仿宋_GB2312"/>
          <w:sz w:val="32"/>
          <w:szCs w:val="32"/>
          <w:highlight w:val="none"/>
          <w:lang w:eastAsia="zh-CN"/>
        </w:rPr>
      </w:pPr>
      <w:bookmarkStart w:id="17" w:name="_Toc28511_WPSOffice_Level1"/>
      <w:bookmarkStart w:id="18" w:name="_Toc31453"/>
      <w:r>
        <w:rPr>
          <w:rFonts w:hint="eastAsia" w:ascii="仿宋_GB2312" w:hAnsi="Calibri" w:eastAsia="仿宋_GB2312"/>
          <w:sz w:val="32"/>
          <w:szCs w:val="32"/>
          <w:highlight w:val="none"/>
          <w:lang w:eastAsia="zh-CN"/>
        </w:rPr>
        <w:t>包括但不限于项目</w:t>
      </w:r>
      <w:r>
        <w:rPr>
          <w:rFonts w:ascii="仿宋_GB2312" w:hAnsi="Calibri" w:eastAsia="仿宋_GB2312"/>
          <w:sz w:val="32"/>
          <w:szCs w:val="32"/>
          <w:highlight w:val="none"/>
          <w:lang w:eastAsia="zh-CN"/>
        </w:rPr>
        <w:t>理解、</w:t>
      </w:r>
      <w:r>
        <w:rPr>
          <w:rFonts w:hint="eastAsia" w:ascii="仿宋_GB2312" w:hAnsi="Calibri" w:eastAsia="仿宋_GB2312"/>
          <w:sz w:val="32"/>
          <w:szCs w:val="32"/>
          <w:highlight w:val="none"/>
          <w:lang w:eastAsia="zh-CN"/>
        </w:rPr>
        <w:t>实施方案、质量保障</w:t>
      </w:r>
      <w:bookmarkEnd w:id="17"/>
      <w:bookmarkEnd w:id="18"/>
      <w:r>
        <w:rPr>
          <w:rFonts w:hint="eastAsia" w:ascii="仿宋_GB2312" w:hAnsi="Calibri" w:eastAsia="仿宋_GB2312"/>
          <w:sz w:val="32"/>
          <w:szCs w:val="32"/>
          <w:highlight w:val="none"/>
          <w:lang w:eastAsia="zh-CN"/>
        </w:rPr>
        <w:t>、进度控制措施、服务承诺等。</w:t>
      </w:r>
    </w:p>
    <w:p>
      <w:pPr>
        <w:spacing w:line="360" w:lineRule="auto"/>
        <w:ind w:firstLine="640" w:firstLineChars="200"/>
        <w:rPr>
          <w:rFonts w:ascii="仿宋_GB2312" w:hAnsi="Calibri" w:eastAsia="仿宋_GB2312"/>
          <w:sz w:val="32"/>
          <w:szCs w:val="32"/>
          <w:highlight w:val="none"/>
          <w:lang w:eastAsia="zh-CN"/>
        </w:rPr>
      </w:pPr>
    </w:p>
    <w:p>
      <w:pPr>
        <w:spacing w:line="360" w:lineRule="auto"/>
        <w:ind w:firstLine="640" w:firstLineChars="200"/>
        <w:rPr>
          <w:rFonts w:ascii="仿宋_GB2312" w:hAnsi="Calibri" w:eastAsia="仿宋_GB2312"/>
          <w:sz w:val="32"/>
          <w:szCs w:val="32"/>
          <w:highlight w:val="none"/>
          <w:lang w:eastAsia="zh-CN"/>
        </w:rPr>
      </w:pPr>
    </w:p>
    <w:p>
      <w:pPr>
        <w:keepNext/>
        <w:keepLines/>
        <w:spacing w:line="416" w:lineRule="auto"/>
        <w:outlineLvl w:val="1"/>
        <w:rPr>
          <w:rFonts w:hint="eastAsia" w:ascii="宋体" w:hAnsi="宋体" w:eastAsia="黑体" w:cs="宋体"/>
          <w:b/>
          <w:bCs/>
          <w:sz w:val="32"/>
          <w:szCs w:val="32"/>
          <w:highlight w:val="none"/>
          <w:lang w:eastAsia="zh-CN"/>
        </w:rPr>
      </w:pPr>
      <w:r>
        <w:rPr>
          <w:rFonts w:hint="eastAsia" w:ascii="宋体" w:hAnsi="宋体" w:eastAsia="黑体" w:cs="宋体"/>
          <w:b/>
          <w:bCs/>
          <w:sz w:val="32"/>
          <w:szCs w:val="32"/>
          <w:highlight w:val="none"/>
          <w:lang w:eastAsia="zh-CN"/>
        </w:rPr>
        <w:t>十一</w:t>
      </w:r>
      <w:r>
        <w:rPr>
          <w:rFonts w:ascii="宋体" w:hAnsi="宋体" w:eastAsia="黑体" w:cs="宋体"/>
          <w:b/>
          <w:bCs/>
          <w:sz w:val="32"/>
          <w:szCs w:val="32"/>
          <w:highlight w:val="none"/>
          <w:lang w:eastAsia="zh-CN"/>
        </w:rPr>
        <w:t>、</w:t>
      </w:r>
      <w:r>
        <w:rPr>
          <w:rFonts w:hint="eastAsia" w:ascii="宋体" w:hAnsi="宋体" w:eastAsia="黑体" w:cs="宋体"/>
          <w:b/>
          <w:bCs/>
          <w:sz w:val="32"/>
          <w:szCs w:val="32"/>
          <w:highlight w:val="none"/>
          <w:lang w:eastAsia="zh-CN"/>
        </w:rPr>
        <w:t>其他资料</w:t>
      </w:r>
    </w:p>
    <w:p>
      <w:pPr>
        <w:spacing w:line="360" w:lineRule="auto"/>
        <w:ind w:firstLine="640" w:firstLineChars="200"/>
        <w:rPr>
          <w:rFonts w:ascii="仿宋_GB2312" w:hAnsi="Calibri" w:eastAsia="仿宋_GB2312"/>
          <w:sz w:val="32"/>
          <w:szCs w:val="32"/>
          <w:highlight w:val="none"/>
          <w:lang w:eastAsia="zh-CN"/>
        </w:rPr>
      </w:pPr>
      <w:r>
        <w:rPr>
          <w:rFonts w:hint="eastAsia" w:ascii="仿宋_GB2312" w:hAnsi="Calibri" w:eastAsia="仿宋_GB2312"/>
          <w:sz w:val="32"/>
          <w:szCs w:val="32"/>
          <w:highlight w:val="none"/>
          <w:lang w:eastAsia="zh-CN"/>
        </w:rPr>
        <w:t>说明：比选申请人根据本次采购</w:t>
      </w:r>
      <w:r>
        <w:rPr>
          <w:rFonts w:ascii="仿宋_GB2312" w:hAnsi="Calibri" w:eastAsia="仿宋_GB2312"/>
          <w:sz w:val="32"/>
          <w:szCs w:val="32"/>
          <w:highlight w:val="none"/>
          <w:lang w:eastAsia="zh-CN"/>
        </w:rPr>
        <w:t>比选</w:t>
      </w:r>
      <w:r>
        <w:rPr>
          <w:rFonts w:hint="eastAsia" w:ascii="仿宋_GB2312" w:hAnsi="Calibri" w:eastAsia="仿宋_GB2312"/>
          <w:sz w:val="32"/>
          <w:szCs w:val="32"/>
          <w:highlight w:val="none"/>
          <w:lang w:eastAsia="zh-CN"/>
        </w:rPr>
        <w:t>要求并结合自身情况提交相关证明材料，格式自拟。</w:t>
      </w:r>
    </w:p>
    <w:p>
      <w:pPr>
        <w:widowControl w:val="0"/>
        <w:spacing w:line="560" w:lineRule="exact"/>
        <w:ind w:firstLine="640" w:firstLineChars="200"/>
        <w:jc w:val="both"/>
        <w:rPr>
          <w:rFonts w:eastAsia="楷体_GB2312"/>
          <w:kern w:val="2"/>
          <w:sz w:val="32"/>
          <w:szCs w:val="22"/>
          <w:highlight w:val="none"/>
          <w:lang w:eastAsia="zh-CN"/>
        </w:rPr>
      </w:pPr>
    </w:p>
    <w:p>
      <w:pPr>
        <w:widowControl w:val="0"/>
        <w:spacing w:line="560" w:lineRule="exact"/>
        <w:ind w:firstLine="640" w:firstLineChars="200"/>
        <w:jc w:val="both"/>
        <w:rPr>
          <w:rFonts w:eastAsia="楷体_GB2312"/>
          <w:kern w:val="2"/>
          <w:sz w:val="32"/>
          <w:szCs w:val="22"/>
          <w:highlight w:val="none"/>
          <w:lang w:eastAsia="zh-CN"/>
        </w:rPr>
      </w:pPr>
    </w:p>
    <w:p>
      <w:pPr>
        <w:widowControl w:val="0"/>
        <w:spacing w:line="560" w:lineRule="exact"/>
        <w:ind w:firstLine="640" w:firstLineChars="200"/>
        <w:jc w:val="both"/>
        <w:rPr>
          <w:rFonts w:eastAsia="楷体_GB2312"/>
          <w:kern w:val="2"/>
          <w:sz w:val="32"/>
          <w:szCs w:val="22"/>
          <w:highlight w:val="none"/>
          <w:lang w:eastAsia="zh-CN"/>
        </w:rPr>
      </w:pPr>
    </w:p>
    <w:p>
      <w:pPr>
        <w:widowControl w:val="0"/>
        <w:spacing w:line="560" w:lineRule="exact"/>
        <w:ind w:firstLine="640" w:firstLineChars="200"/>
        <w:jc w:val="both"/>
        <w:rPr>
          <w:rFonts w:eastAsia="楷体_GB2312"/>
          <w:kern w:val="2"/>
          <w:sz w:val="32"/>
          <w:szCs w:val="22"/>
          <w:highlight w:val="none"/>
          <w:lang w:eastAsia="zh-CN"/>
        </w:rPr>
      </w:pPr>
    </w:p>
    <w:p>
      <w:pPr>
        <w:widowControl w:val="0"/>
        <w:spacing w:line="560" w:lineRule="exact"/>
        <w:ind w:firstLine="640" w:firstLineChars="200"/>
        <w:jc w:val="both"/>
        <w:rPr>
          <w:rFonts w:eastAsia="楷体_GB2312"/>
          <w:kern w:val="2"/>
          <w:sz w:val="32"/>
          <w:szCs w:val="22"/>
          <w:highlight w:val="none"/>
          <w:lang w:eastAsia="zh-CN"/>
        </w:rPr>
      </w:pPr>
    </w:p>
    <w:p>
      <w:pPr>
        <w:widowControl w:val="0"/>
        <w:spacing w:line="560" w:lineRule="exact"/>
        <w:jc w:val="both"/>
        <w:rPr>
          <w:rFonts w:eastAsia="楷体_GB2312"/>
          <w:kern w:val="2"/>
          <w:sz w:val="32"/>
          <w:szCs w:val="22"/>
          <w:highlight w:val="none"/>
          <w:lang w:eastAsia="zh-CN"/>
        </w:rPr>
      </w:pPr>
    </w:p>
    <w:p>
      <w:pPr>
        <w:rPr>
          <w:highlight w:val="none"/>
          <w:lang w:eastAsia="zh-CN"/>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560" w:lineRule="exact"/>
      <w:ind w:firstLine="360" w:firstLineChars="200"/>
      <w:rPr>
        <w:rFonts w:eastAsia="楷体_GB2312"/>
        <w:kern w:val="2"/>
        <w:sz w:val="18"/>
        <w:szCs w:val="22"/>
        <w:lang w:eastAsia="zh-CN"/>
      </w:rPr>
    </w:pPr>
    <w:r>
      <w:rPr>
        <w:rFonts w:eastAsia="楷体_GB2312"/>
        <w:kern w:val="2"/>
        <w:sz w:val="18"/>
        <w:szCs w:val="22"/>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355600"/>
              <wp:effectExtent l="0" t="0" r="0" b="0"/>
              <wp:wrapNone/>
              <wp:docPr id="942739714"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86385" cy="355600"/>
                      </a:xfrm>
                      <a:prstGeom prst="rect">
                        <a:avLst/>
                      </a:prstGeom>
                      <a:noFill/>
                      <a:ln>
                        <a:noFill/>
                      </a:ln>
                      <a:effectLst/>
                    </wps:spPr>
                    <wps:txbx>
                      <w:txbxContent>
                        <w:p>
                          <w:pPr>
                            <w:widowControl w:val="0"/>
                            <w:tabs>
                              <w:tab w:val="center" w:pos="4153"/>
                              <w:tab w:val="right" w:pos="8306"/>
                            </w:tabs>
                            <w:snapToGrid w:val="0"/>
                            <w:spacing w:line="560" w:lineRule="exact"/>
                            <w:ind w:firstLine="360" w:firstLineChars="200"/>
                            <w:rPr>
                              <w:rFonts w:eastAsia="楷体_GB2312"/>
                              <w:kern w:val="2"/>
                              <w:sz w:val="18"/>
                              <w:szCs w:val="22"/>
                              <w:lang w:eastAsia="zh-CN"/>
                            </w:rPr>
                          </w:pPr>
                          <w:r>
                            <w:rPr>
                              <w:rFonts w:eastAsia="楷体_GB2312"/>
                              <w:kern w:val="2"/>
                              <w:sz w:val="18"/>
                              <w:szCs w:val="22"/>
                              <w:lang w:eastAsia="zh-CN"/>
                            </w:rPr>
                            <w:fldChar w:fldCharType="begin"/>
                          </w:r>
                          <w:r>
                            <w:rPr>
                              <w:rFonts w:eastAsia="楷体_GB2312"/>
                              <w:kern w:val="2"/>
                              <w:sz w:val="18"/>
                              <w:szCs w:val="22"/>
                              <w:lang w:eastAsia="zh-CN"/>
                            </w:rPr>
                            <w:instrText xml:space="preserve"> PAGE  \* MERGEFORMAT </w:instrText>
                          </w:r>
                          <w:r>
                            <w:rPr>
                              <w:rFonts w:eastAsia="楷体_GB2312"/>
                              <w:kern w:val="2"/>
                              <w:sz w:val="18"/>
                              <w:szCs w:val="22"/>
                              <w:lang w:eastAsia="zh-CN"/>
                            </w:rPr>
                            <w:fldChar w:fldCharType="separate"/>
                          </w:r>
                          <w:r>
                            <w:rPr>
                              <w:rFonts w:eastAsia="楷体_GB2312"/>
                              <w:kern w:val="2"/>
                              <w:sz w:val="18"/>
                              <w:szCs w:val="22"/>
                              <w:lang w:eastAsia="zh-CN"/>
                            </w:rPr>
                            <w:t>3</w:t>
                          </w:r>
                          <w:r>
                            <w:rPr>
                              <w:rFonts w:eastAsia="楷体_GB2312"/>
                              <w:kern w:val="2"/>
                              <w:sz w:val="18"/>
                              <w:szCs w:val="22"/>
                              <w:lang w:eastAsia="zh-CN"/>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28pt;width:22.55pt;mso-position-horizontal:center;mso-position-horizontal-relative:margin;mso-wrap-style:none;z-index:251659264;mso-width-relative:page;mso-height-relative:page;" filled="f" stroked="f" coordsize="21600,21600" o:gfxdata="UEsDBAoAAAAAAIdO4kAAAAAAAAAAAAAAAAAEAAAAZHJzL1BLAwQUAAAACACHTuJA8S8g0NEAAAAD&#10;AQAADwAAAGRycy9kb3ducmV2LnhtbE2PwU7DMBBE70j8g7VI3KgdREsV4vRQiQs3CkLito23cYS9&#10;jmw3Tf4ewwUuK41mNPO22c3eiYliGgJrqFYKBHEXzMC9hve357stiJSRDbrApGGhBLv2+qrB2oQL&#10;v9J0yL0oJZxq1GBzHmspU2fJY1qFkbh4pxA95iJjL03ESyn3Tt4rtZEeBy4LFkfaW+q+Dmev4XH+&#10;CDQm2tPnaeqiHZate1m0vr2p1BOITHP+C8MPfkGHtjAdw5lNEk5DeST/3uI9rCsQRw3rjQLZNvI/&#10;e/sNUEsDBBQAAAAIAIdO4kAF8yAJGAIAABgEAAAOAAAAZHJzL2Uyb0RvYy54bWytU0tu2zAQ3Rfo&#10;HQjua/kTO45gOUhjuCiQfoC0B6ApyiIqcYghbck9QHuDrLrpvufyOTqkLDdNN1l0QwzJmTfzHh8X&#10;121dsb1Cp8FkfDQYcqaMhFybbcY/f1q/mnPmvDC5qMCojB+U49fLly8WjU3VGEqocoWMQIxLG5vx&#10;0nubJomTpaqFG4BVhi4LwFp42uI2yVE0hF5XyXg4nCUNYG4RpHKOTlfdJT8h4nMAoSi0VCuQu1oZ&#10;36GiqoQnSq7U1vFlnLYolPQfisIpz6qME1MfV2pC8SasyXIh0i0KW2p5GkE8Z4QnnGqhDTU9Q62E&#10;F2yH+h+oWksEB4UfSKiTjkhUhFiMhk+0uS+FVZELSe3sWXT3/2Dl+/1HZDrP+NXF+HJydTm64MyI&#10;mh7++PD9+OPX8ec3NgoyNdallH1vKd+3r6El80TKzt6B/OKYgdtSmK26QYSmVCKnMWNl8qi0w3EB&#10;ZNO8g5z6iJ2HCNQWWAcNSRVG6PREh/MTqdYzSYfj+Wwyn3Im6Woync6G8QkTkfbFFp1/o6BmIcg4&#10;kgMiuNjfOU80KLVPCb0MrHVVRRdU5q8DSuxOVLTRqTpQCdN3PHy7aU/SbCA/ECmEzmL0wSgoAb9y&#10;1pC9Mm7oN3FWvTUkS3BiH2AfbPpAGEmFGfecdeGt7xy7s6i3JeH2wt+QdGsdaYXBuhmIY9iQYSLb&#10;k7mDIx/vY9afD738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EvINDRAAAAAwEAAA8AAAAAAAAA&#10;AQAgAAAAIgAAAGRycy9kb3ducmV2LnhtbFBLAQIUABQAAAAIAIdO4kAF8yAJGAIAABgEAAAOAAAA&#10;AAAAAAEAIAAAACABAABkcnMvZTJvRG9jLnhtbFBLBQYAAAAABgAGAFkBAACqBQAAAAA=&#10;">
              <v:fill on="f" focussize="0,0"/>
              <v:stroke on="f"/>
              <v:imagedata o:title=""/>
              <o:lock v:ext="edit" aspectratio="f"/>
              <v:textbox inset="0mm,0mm,0mm,0mm" style="mso-fit-shape-to-text:t;">
                <w:txbxContent>
                  <w:p>
                    <w:pPr>
                      <w:widowControl w:val="0"/>
                      <w:tabs>
                        <w:tab w:val="center" w:pos="4153"/>
                        <w:tab w:val="right" w:pos="8306"/>
                      </w:tabs>
                      <w:snapToGrid w:val="0"/>
                      <w:spacing w:line="560" w:lineRule="exact"/>
                      <w:ind w:firstLine="360" w:firstLineChars="200"/>
                      <w:rPr>
                        <w:rFonts w:eastAsia="楷体_GB2312"/>
                        <w:kern w:val="2"/>
                        <w:sz w:val="18"/>
                        <w:szCs w:val="22"/>
                        <w:lang w:eastAsia="zh-CN"/>
                      </w:rPr>
                    </w:pPr>
                    <w:r>
                      <w:rPr>
                        <w:rFonts w:eastAsia="楷体_GB2312"/>
                        <w:kern w:val="2"/>
                        <w:sz w:val="18"/>
                        <w:szCs w:val="22"/>
                        <w:lang w:eastAsia="zh-CN"/>
                      </w:rPr>
                      <w:fldChar w:fldCharType="begin"/>
                    </w:r>
                    <w:r>
                      <w:rPr>
                        <w:rFonts w:eastAsia="楷体_GB2312"/>
                        <w:kern w:val="2"/>
                        <w:sz w:val="18"/>
                        <w:szCs w:val="22"/>
                        <w:lang w:eastAsia="zh-CN"/>
                      </w:rPr>
                      <w:instrText xml:space="preserve"> PAGE  \* MERGEFORMAT </w:instrText>
                    </w:r>
                    <w:r>
                      <w:rPr>
                        <w:rFonts w:eastAsia="楷体_GB2312"/>
                        <w:kern w:val="2"/>
                        <w:sz w:val="18"/>
                        <w:szCs w:val="22"/>
                        <w:lang w:eastAsia="zh-CN"/>
                      </w:rPr>
                      <w:fldChar w:fldCharType="separate"/>
                    </w:r>
                    <w:r>
                      <w:rPr>
                        <w:rFonts w:eastAsia="楷体_GB2312"/>
                        <w:kern w:val="2"/>
                        <w:sz w:val="18"/>
                        <w:szCs w:val="22"/>
                        <w:lang w:eastAsia="zh-CN"/>
                      </w:rPr>
                      <w:t>3</w:t>
                    </w:r>
                    <w:r>
                      <w:rPr>
                        <w:rFonts w:eastAsia="楷体_GB2312"/>
                        <w:kern w:val="2"/>
                        <w:sz w:val="18"/>
                        <w:szCs w:val="22"/>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248383082"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8"/>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Z3V4QWAgAAGQQAAA4AAABkcnMvZTJvRG9jLnhtbK1TS27bMBDdF+gd&#10;CO5rWbZTOILlII3hokD6AdIegKYoi6jIIUjaknuA9gZdZdN9z+VzZEhabppusuiGGJIzb+Y9Pi6u&#10;etWSvbBOgi5pPhpTIjSHSuptSb98Xr+aU+I80xVrQYuSHoSjV8uXLxadKcQEGmgrYQmCaFd0pqSN&#10;96bIMscboZgbgREaL2uwinnc2m1WWdYhumqzyXj8OuvAVsYCF87h6Spd0hOifQ4g1LXkYgV8p4T2&#10;CdWKlnmk5BppHF3GaetacP+xrp3wpC0pMvVxxSYYb8KaLRes2FpmGslPI7DnjPCEk2JSY9Mz1Ip5&#10;RnZW/gOlJLfgoPYjDipLRKIiyCIfP9HmrmFGRC4otTNn0d3/g+Uf9p8skRU6YTKbT+fT8XxCiWYK&#10;X/7488fx/vfx13eSB5064wpMvzNY4Ps30GNN5OzMLfCvjmi4aZjeimtroWsEq3DOWJk9Kk04LoBs&#10;uvdQYR+28xCB+tqqICLKQhAd3+hwfiPRe8JDy3x2Ob2ghONVPs1ns4swW8aKodhY598KUCQEJbVo&#10;gQjO9rfOp9QhJfTSsJZtG23Q6r8OEDOdiOijU3WgEqZPPHy/6U/SbKA6ICkLyWP4wzBowH6jpEN/&#10;lVTjd6KkfadRlmDFIbBDsBkCpjkWltRTksIbnyy7M1ZuG8QdhL9G6dYy0gqDpRlQjrBBx0RhTu4O&#10;lny8j1l/fvT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PlfknQAAAAAwEAAA8AAAAAAAAAAQAg&#10;AAAAIgAAAGRycy9kb3ducmV2LnhtbFBLAQIUABQAAAAIAIdO4kDGd1eEFgIAABkEAAAOAAAAAAAA&#10;AAEAIAAAAB8BAABkcnMvZTJvRG9jLnhtbFBLBQYAAAAABgAGAFkBAACn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43812"/>
    <w:multiLevelType w:val="singleLevel"/>
    <w:tmpl w:val="80E43812"/>
    <w:lvl w:ilvl="0" w:tentative="0">
      <w:start w:val="1"/>
      <w:numFmt w:val="chineseCounting"/>
      <w:suff w:val="space"/>
      <w:lvlText w:val="第%1章"/>
      <w:lvlJc w:val="left"/>
      <w:rPr>
        <w:rFonts w:hint="eastAsia"/>
      </w:rPr>
    </w:lvl>
  </w:abstractNum>
  <w:abstractNum w:abstractNumId="1">
    <w:nsid w:val="00000004"/>
    <w:multiLevelType w:val="multilevel"/>
    <w:tmpl w:val="00000004"/>
    <w:lvl w:ilvl="0" w:tentative="0">
      <w:start w:val="0"/>
      <w:numFmt w:val="decimal"/>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0019"/>
    <w:multiLevelType w:val="multilevel"/>
    <w:tmpl w:val="00000019"/>
    <w:lvl w:ilvl="0" w:tentative="0">
      <w:start w:val="1"/>
      <w:numFmt w:val="decimal"/>
      <w:pStyle w:val="4"/>
      <w:lvlText w:val="%1."/>
      <w:lvlJc w:val="left"/>
      <w:pPr>
        <w:tabs>
          <w:tab w:val="left" w:pos="600"/>
        </w:tabs>
        <w:ind w:left="600" w:hanging="600"/>
      </w:pPr>
      <w:rPr>
        <w:rFonts w:hint="default"/>
      </w:rPr>
    </w:lvl>
    <w:lvl w:ilvl="1" w:tentative="0">
      <w:start w:val="1"/>
      <w:numFmt w:val="lowerLetter"/>
      <w:lvlText w:val="%2)"/>
      <w:lvlJc w:val="left"/>
      <w:pPr>
        <w:tabs>
          <w:tab w:val="left" w:pos="840"/>
        </w:tabs>
        <w:ind w:left="840" w:hanging="420"/>
      </w:pPr>
    </w:lvl>
    <w:lvl w:ilvl="2" w:tentative="0">
      <w:start w:val="1"/>
      <w:numFmt w:val="decimal"/>
      <w:lvlText w:val="%3）"/>
      <w:lvlJc w:val="right"/>
      <w:pPr>
        <w:tabs>
          <w:tab w:val="left" w:pos="1260"/>
        </w:tabs>
        <w:ind w:left="1260" w:hanging="420"/>
      </w:pPr>
      <w:rPr>
        <w:rFonts w:hint="default" w:ascii="Times New Roman" w:hAnsi="Times New Roman" w:eastAsia="宋体" w:cs="Times New Roman"/>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720"/>
  <w:noPunctuationKerning w:val="1"/>
  <w:characterSpacingControl w:val="doNotCompress"/>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6AD8"/>
    <w:rsid w:val="0006402A"/>
    <w:rsid w:val="00077C3F"/>
    <w:rsid w:val="000F285E"/>
    <w:rsid w:val="001072CE"/>
    <w:rsid w:val="0013179A"/>
    <w:rsid w:val="00146654"/>
    <w:rsid w:val="00212E29"/>
    <w:rsid w:val="00230344"/>
    <w:rsid w:val="0028315B"/>
    <w:rsid w:val="002C3C6A"/>
    <w:rsid w:val="002E4E8D"/>
    <w:rsid w:val="00327008"/>
    <w:rsid w:val="00425215"/>
    <w:rsid w:val="00465541"/>
    <w:rsid w:val="00480547"/>
    <w:rsid w:val="00482A60"/>
    <w:rsid w:val="004A1C04"/>
    <w:rsid w:val="004B5320"/>
    <w:rsid w:val="004B68B2"/>
    <w:rsid w:val="004C2254"/>
    <w:rsid w:val="00560F39"/>
    <w:rsid w:val="00580A61"/>
    <w:rsid w:val="005974F2"/>
    <w:rsid w:val="005E5258"/>
    <w:rsid w:val="006436EF"/>
    <w:rsid w:val="006B72B2"/>
    <w:rsid w:val="006C36E3"/>
    <w:rsid w:val="007837E9"/>
    <w:rsid w:val="007C78F5"/>
    <w:rsid w:val="007D259B"/>
    <w:rsid w:val="008020C7"/>
    <w:rsid w:val="0081609D"/>
    <w:rsid w:val="00817B62"/>
    <w:rsid w:val="008A052A"/>
    <w:rsid w:val="008D51CA"/>
    <w:rsid w:val="00922407"/>
    <w:rsid w:val="0095463C"/>
    <w:rsid w:val="009C71DC"/>
    <w:rsid w:val="009D6803"/>
    <w:rsid w:val="00A037B0"/>
    <w:rsid w:val="00A77B3E"/>
    <w:rsid w:val="00A87F6B"/>
    <w:rsid w:val="00AF5F3A"/>
    <w:rsid w:val="00B24816"/>
    <w:rsid w:val="00B40A5C"/>
    <w:rsid w:val="00B80700"/>
    <w:rsid w:val="00B90E64"/>
    <w:rsid w:val="00BB57A1"/>
    <w:rsid w:val="00BC3F91"/>
    <w:rsid w:val="00BD730E"/>
    <w:rsid w:val="00BE2036"/>
    <w:rsid w:val="00C41C32"/>
    <w:rsid w:val="00C46F4E"/>
    <w:rsid w:val="00C5528C"/>
    <w:rsid w:val="00C9350E"/>
    <w:rsid w:val="00CA2A55"/>
    <w:rsid w:val="00CA68A2"/>
    <w:rsid w:val="00CC5C98"/>
    <w:rsid w:val="00CD220F"/>
    <w:rsid w:val="00CF35CF"/>
    <w:rsid w:val="00D05F20"/>
    <w:rsid w:val="00D21C47"/>
    <w:rsid w:val="00D806CE"/>
    <w:rsid w:val="00DC45F6"/>
    <w:rsid w:val="00E535A6"/>
    <w:rsid w:val="00EA4893"/>
    <w:rsid w:val="00EA74B0"/>
    <w:rsid w:val="00EC1407"/>
    <w:rsid w:val="00ED1E00"/>
    <w:rsid w:val="00EE0E1B"/>
    <w:rsid w:val="00EE4CA7"/>
    <w:rsid w:val="00F868DF"/>
    <w:rsid w:val="00FB6E79"/>
    <w:rsid w:val="00FC2641"/>
    <w:rsid w:val="0CC849D6"/>
    <w:rsid w:val="0EAB28E3"/>
    <w:rsid w:val="1CEF43FC"/>
    <w:rsid w:val="34261E45"/>
    <w:rsid w:val="365E4E4D"/>
    <w:rsid w:val="449B3AEC"/>
    <w:rsid w:val="4A1D0B4D"/>
    <w:rsid w:val="663A00FB"/>
    <w:rsid w:val="6C042AF1"/>
    <w:rsid w:val="6DC06B13"/>
    <w:rsid w:val="6E1B31F8"/>
    <w:rsid w:val="77BFE957"/>
    <w:rsid w:val="7B763869"/>
    <w:rsid w:val="7DEFAFE7"/>
    <w:rsid w:val="7FAF6313"/>
    <w:rsid w:val="83FEFDB8"/>
    <w:rsid w:val="9D79A2B9"/>
    <w:rsid w:val="B9F9E44E"/>
    <w:rsid w:val="C6ED6884"/>
    <w:rsid w:val="CB6DEE30"/>
    <w:rsid w:val="D562CBEF"/>
    <w:rsid w:val="EE710283"/>
    <w:rsid w:val="FB7F20B7"/>
    <w:rsid w:val="FDB9C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imes New Roman" w:cs="Times New Roman"/>
      <w:sz w:val="24"/>
      <w:szCs w:val="24"/>
      <w:lang w:val="en-US" w:eastAsia="en-US" w:bidi="ar-SA"/>
    </w:rPr>
  </w:style>
  <w:style w:type="paragraph" w:styleId="4">
    <w:name w:val="heading 1"/>
    <w:basedOn w:val="1"/>
    <w:next w:val="1"/>
    <w:qFormat/>
    <w:uiPriority w:val="99"/>
    <w:pPr>
      <w:keepNext/>
      <w:keepLines/>
      <w:numPr>
        <w:ilvl w:val="0"/>
        <w:numId w:val="1"/>
      </w:numPr>
      <w:spacing w:before="340" w:after="330" w:line="578" w:lineRule="atLeast"/>
      <w:ind w:firstLine="0"/>
      <w:jc w:val="center"/>
      <w:outlineLvl w:val="0"/>
    </w:pPr>
    <w:rPr>
      <w:rFonts w:ascii="Calibri" w:hAnsi="Calibri" w:eastAsia="宋体"/>
      <w:b/>
      <w:bCs/>
      <w:kern w:val="44"/>
      <w:sz w:val="30"/>
      <w:szCs w:val="28"/>
    </w:rPr>
  </w:style>
  <w:style w:type="paragraph" w:styleId="5">
    <w:name w:val="heading 2"/>
    <w:basedOn w:val="1"/>
    <w:next w:val="1"/>
    <w:qFormat/>
    <w:uiPriority w:val="0"/>
    <w:pPr>
      <w:keepNext/>
      <w:keepLines/>
      <w:spacing w:line="416" w:lineRule="auto"/>
      <w:outlineLvl w:val="1"/>
    </w:pPr>
    <w:rPr>
      <w:rFonts w:ascii="Arial" w:hAnsi="Arial" w:eastAsia="黑体"/>
      <w:b/>
      <w:bCs/>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40" w:line="276" w:lineRule="auto"/>
    </w:p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6">
    <w:name w:val="Body Text Indent"/>
    <w:basedOn w:val="1"/>
    <w:unhideWhenUsed/>
    <w:qFormat/>
    <w:uiPriority w:val="99"/>
    <w:pPr>
      <w:spacing w:after="120"/>
      <w:ind w:left="420" w:leftChars="200"/>
    </w:pPr>
  </w:style>
  <w:style w:type="paragraph" w:styleId="7">
    <w:name w:val="Plain Text"/>
    <w:basedOn w:val="1"/>
    <w:qFormat/>
    <w:uiPriority w:val="0"/>
    <w:rPr>
      <w:rFonts w:ascii="宋体" w:hAnsi="Courier New" w:eastAsia="宋体"/>
      <w:sz w:val="21"/>
      <w:szCs w:val="21"/>
    </w:rPr>
  </w:style>
  <w:style w:type="paragraph" w:styleId="8">
    <w:name w:val="footer"/>
    <w:basedOn w:val="1"/>
    <w:unhideWhenUsed/>
    <w:qFormat/>
    <w:uiPriority w:val="99"/>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toc 1"/>
    <w:next w:val="1"/>
    <w:unhideWhenUsed/>
    <w:qFormat/>
    <w:uiPriority w:val="0"/>
    <w:pPr>
      <w:wordWrap w:val="0"/>
      <w:jc w:val="both"/>
    </w:pPr>
    <w:rPr>
      <w:rFonts w:hint="eastAsia" w:ascii="Times New Roman" w:hAnsi="Times New Roman" w:eastAsia="Times New Roman" w:cs="Times New Roman"/>
      <w:sz w:val="21"/>
      <w:lang w:val="en-US" w:eastAsia="zh-CN" w:bidi="ar-SA"/>
    </w:rPr>
  </w:style>
  <w:style w:type="paragraph" w:styleId="11">
    <w:name w:val="Normal (Web)"/>
    <w:basedOn w:val="1"/>
    <w:unhideWhenUsed/>
    <w:qFormat/>
    <w:uiPriority w:val="99"/>
    <w:pPr>
      <w:spacing w:before="100" w:beforeAutospacing="1" w:after="100" w:afterAutospacing="1"/>
    </w:pPr>
    <w:rPr>
      <w:rFonts w:ascii="宋体" w:hAnsi="宋体" w:eastAsia="宋体" w:cs="宋体"/>
    </w:rPr>
  </w:style>
  <w:style w:type="paragraph" w:styleId="12">
    <w:name w:val="Body Text First Indent 2"/>
    <w:basedOn w:val="6"/>
    <w:next w:val="1"/>
    <w:qFormat/>
    <w:uiPriority w:val="0"/>
    <w:pPr>
      <w:spacing w:line="480" w:lineRule="exact"/>
      <w:ind w:left="1104" w:leftChars="460" w:firstLine="420"/>
    </w:pPr>
    <w:rPr>
      <w:rFonts w:ascii="宋体" w:hAnsi="宋体" w:eastAsia="宋体"/>
      <w:sz w:val="21"/>
    </w:rPr>
  </w:style>
  <w:style w:type="character" w:styleId="15">
    <w:name w:val="Strong"/>
    <w:basedOn w:val="14"/>
    <w:qFormat/>
    <w:uiPriority w:val="22"/>
    <w:rPr>
      <w:b/>
      <w:bCs/>
    </w:rPr>
  </w:style>
  <w:style w:type="paragraph" w:customStyle="1" w:styleId="16">
    <w:name w:val="标准文本"/>
    <w:basedOn w:val="1"/>
    <w:qFormat/>
    <w:uiPriority w:val="0"/>
    <w:pPr>
      <w:spacing w:line="360" w:lineRule="auto"/>
      <w:ind w:firstLine="480"/>
    </w:pPr>
    <w:rPr>
      <w:rFonts w:ascii="Calibri" w:hAnsi="Calibri" w:eastAsia="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3745</Words>
  <Characters>3914</Characters>
  <Lines>42</Lines>
  <Paragraphs>11</Paragraphs>
  <TotalTime>121</TotalTime>
  <ScaleCrop>false</ScaleCrop>
  <LinksUpToDate>false</LinksUpToDate>
  <CharactersWithSpaces>4267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2026-07-14T05:55:00Z</dcterms:created>
  <dc:creator>姜涛</dc:creator>
  <cp:lastModifiedBy>哈哈哈</cp:lastModifiedBy>
  <dcterms:modified xsi:type="dcterms:W3CDTF">2026-07-27T01:18:11Z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7F5703280FA248CAA8BD1F8F4870B932</vt:lpwstr>
  </property>
  <property fmtid="{D5CDD505-2E9C-101B-9397-08002B2CF9AE}" pid="4" name="KSOTemplateDocerSaveRecord">
    <vt:lpwstr>eyJoZGlkIjoiMGY0NTM5ZWJiODg5YWYyMGY2MzZlNzE4MzczNDNhZGYiLCJ1c2VySWQiOiI0Nzc1Mjg0OTIifQ==</vt:lpwstr>
  </property>
</Properties>
</file>