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p>
    <w:p>
      <w:pPr>
        <w:jc w:val="center"/>
        <w:rPr>
          <w:rFonts w:hint="eastAsia" w:ascii="黑体" w:hAnsi="黑体" w:eastAsia="黑体"/>
          <w:b/>
          <w:sz w:val="48"/>
          <w:szCs w:val="48"/>
        </w:rPr>
      </w:pPr>
    </w:p>
    <w:p>
      <w:pPr>
        <w:jc w:val="center"/>
        <w:rPr>
          <w:rFonts w:hint="eastAsia" w:ascii="黑体" w:eastAsia="黑体"/>
          <w:b/>
          <w:sz w:val="52"/>
        </w:rPr>
      </w:pPr>
      <w:r>
        <w:rPr>
          <w:rFonts w:hint="eastAsia" w:ascii="黑体" w:eastAsia="黑体"/>
          <w:b/>
          <w:sz w:val="52"/>
        </w:rPr>
        <w:t>海淀区城中村改造专项规划</w:t>
      </w:r>
    </w:p>
    <w:p>
      <w:pPr>
        <w:jc w:val="center"/>
        <w:rPr>
          <w:rFonts w:hint="eastAsia"/>
          <w:b/>
          <w:sz w:val="84"/>
          <w:szCs w:val="84"/>
        </w:rPr>
      </w:pPr>
      <w:r>
        <w:rPr>
          <w:rFonts w:hint="eastAsia"/>
          <w:b/>
          <w:sz w:val="84"/>
          <w:szCs w:val="84"/>
        </w:rPr>
        <w:t>比 选 文 件</w:t>
      </w:r>
    </w:p>
    <w:p>
      <w:pPr>
        <w:jc w:val="center"/>
        <w:rPr>
          <w:rFonts w:hint="eastAsia"/>
          <w:b/>
          <w:sz w:val="84"/>
          <w:szCs w:val="84"/>
        </w:rPr>
      </w:pPr>
    </w:p>
    <w:p>
      <w:pPr>
        <w:jc w:val="center"/>
        <w:rPr>
          <w:rFonts w:hint="eastAsia"/>
          <w:b/>
          <w:sz w:val="84"/>
          <w:szCs w:val="84"/>
        </w:rPr>
      </w:pPr>
    </w:p>
    <w:p>
      <w:pPr>
        <w:jc w:val="center"/>
        <w:rPr>
          <w:rFonts w:hint="eastAsia"/>
          <w:b/>
          <w:sz w:val="84"/>
          <w:szCs w:val="84"/>
        </w:rPr>
      </w:pPr>
    </w:p>
    <w:p>
      <w:pPr>
        <w:rPr>
          <w:rFonts w:hint="eastAsia"/>
          <w:b/>
          <w:sz w:val="84"/>
          <w:szCs w:val="84"/>
        </w:rPr>
      </w:pPr>
    </w:p>
    <w:p>
      <w:pPr>
        <w:rPr>
          <w:rFonts w:hint="eastAsia"/>
          <w:b/>
          <w:sz w:val="84"/>
          <w:szCs w:val="84"/>
        </w:rPr>
      </w:pPr>
    </w:p>
    <w:p>
      <w:pPr>
        <w:ind w:firstLine="964" w:firstLineChars="300"/>
        <w:rPr>
          <w:rFonts w:hint="eastAsia"/>
          <w:b/>
          <w:sz w:val="32"/>
          <w:szCs w:val="32"/>
        </w:rPr>
      </w:pPr>
      <w:r>
        <w:rPr>
          <w:rFonts w:hint="eastAsia" w:ascii="黑体" w:eastAsia="黑体"/>
          <w:b/>
          <w:sz w:val="32"/>
        </w:rPr>
        <w:t>比选人（盖章）</w:t>
      </w:r>
      <w:r>
        <w:rPr>
          <w:rFonts w:hint="eastAsia" w:ascii="黑体" w:eastAsia="黑体"/>
          <w:b/>
          <w:sz w:val="30"/>
        </w:rPr>
        <w:t>:</w:t>
      </w:r>
      <w:r>
        <w:fldChar w:fldCharType="begin"/>
      </w:r>
      <w:r>
        <w:instrText xml:space="preserve"> HYPERLINK "https://mp.weixin.qq.com/s?__biz=MzA5NTUzOTYxNQ==&amp;idx=1&amp;mid=2651036293&amp;sn=c80509c02678295538855a20583251e5" \t "https://www.so.com/_blank" </w:instrText>
      </w:r>
      <w:r>
        <w:fldChar w:fldCharType="separate"/>
      </w:r>
      <w:r>
        <w:rPr>
          <w:rFonts w:hint="eastAsia"/>
          <w:b/>
          <w:sz w:val="32"/>
          <w:szCs w:val="32"/>
        </w:rPr>
        <w:t>北京市规划和自然资源委员会海淀分局</w:t>
      </w:r>
      <w:r>
        <w:rPr>
          <w:rFonts w:hint="eastAsia"/>
          <w:b/>
          <w:sz w:val="32"/>
          <w:szCs w:val="32"/>
        </w:rPr>
        <w:fldChar w:fldCharType="end"/>
      </w:r>
    </w:p>
    <w:p>
      <w:pPr>
        <w:rPr>
          <w:rFonts w:hint="eastAsia" w:ascii="黑体" w:eastAsia="黑体"/>
          <w:b/>
          <w:sz w:val="32"/>
        </w:rPr>
      </w:pPr>
    </w:p>
    <w:p>
      <w:pPr>
        <w:ind w:firstLine="1308" w:firstLineChars="545"/>
        <w:rPr>
          <w:rFonts w:hint="eastAsia" w:ascii="仿宋_GB2312" w:eastAsia="仿宋_GB2312"/>
          <w:sz w:val="24"/>
        </w:rPr>
      </w:pPr>
      <w:r>
        <w:rPr>
          <w:rFonts w:hint="eastAsia" w:ascii="仿宋_GB2312" w:eastAsia="仿宋_GB2312"/>
          <w:sz w:val="24"/>
        </w:rPr>
        <w:t xml:space="preserve">           </w:t>
      </w:r>
    </w:p>
    <w:p>
      <w:pPr>
        <w:ind w:firstLine="1308" w:firstLineChars="545"/>
        <w:rPr>
          <w:rFonts w:hint="eastAsia" w:ascii="仿宋_GB2312" w:eastAsia="仿宋_GB2312"/>
          <w:sz w:val="24"/>
        </w:rPr>
      </w:pPr>
    </w:p>
    <w:p>
      <w:pPr>
        <w:jc w:val="center"/>
        <w:rPr>
          <w:rFonts w:hint="eastAsia" w:ascii="黑体" w:eastAsia="黑体"/>
          <w:b/>
          <w:sz w:val="32"/>
          <w:highlight w:val="none"/>
        </w:rPr>
      </w:pPr>
      <w:r>
        <w:rPr>
          <w:rFonts w:hint="eastAsia" w:ascii="Times New Roman" w:hAnsi="Times New Roman" w:eastAsia="黑体"/>
          <w:b/>
          <w:sz w:val="32"/>
          <w:highlight w:val="none"/>
          <w:u w:val="single"/>
        </w:rPr>
        <w:t>2024</w:t>
      </w:r>
      <w:r>
        <w:rPr>
          <w:rFonts w:hint="eastAsia" w:ascii="黑体" w:eastAsia="黑体"/>
          <w:b/>
          <w:sz w:val="32"/>
          <w:highlight w:val="none"/>
        </w:rPr>
        <w:t>年</w:t>
      </w:r>
      <w:r>
        <w:rPr>
          <w:rFonts w:hint="eastAsia" w:ascii="黑体" w:eastAsia="黑体"/>
          <w:b/>
          <w:sz w:val="32"/>
          <w:highlight w:val="none"/>
          <w:u w:val="single"/>
        </w:rPr>
        <w:t xml:space="preserve"> </w:t>
      </w:r>
      <w:r>
        <w:rPr>
          <w:rFonts w:hint="eastAsia" w:ascii="Times New Roman" w:hAnsi="Times New Roman" w:eastAsia="黑体"/>
          <w:b/>
          <w:sz w:val="32"/>
          <w:highlight w:val="none"/>
          <w:u w:val="single"/>
          <w:lang w:val="en-US" w:eastAsia="zh-CN"/>
        </w:rPr>
        <w:t>9</w:t>
      </w:r>
      <w:r>
        <w:rPr>
          <w:rFonts w:hint="eastAsia" w:ascii="黑体" w:eastAsia="黑体"/>
          <w:b/>
          <w:sz w:val="32"/>
          <w:highlight w:val="none"/>
          <w:u w:val="single"/>
        </w:rPr>
        <w:t xml:space="preserve"> </w:t>
      </w:r>
      <w:r>
        <w:rPr>
          <w:rFonts w:hint="eastAsia" w:ascii="黑体" w:eastAsia="黑体"/>
          <w:b/>
          <w:sz w:val="32"/>
          <w:highlight w:val="none"/>
        </w:rPr>
        <w:t>月</w:t>
      </w:r>
    </w:p>
    <w:p>
      <w:pPr>
        <w:jc w:val="center"/>
        <w:rPr>
          <w:rFonts w:hint="eastAsia" w:ascii="黑体" w:eastAsia="黑体"/>
          <w:b/>
          <w:sz w:val="32"/>
          <w:u w:val="single"/>
        </w:rPr>
      </w:pPr>
    </w:p>
    <w:p>
      <w:pP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目   录</w:t>
      </w:r>
    </w:p>
    <w:p>
      <w:pPr>
        <w:jc w:val="center"/>
        <w:rPr>
          <w:rFonts w:hint="eastAsia"/>
          <w:sz w:val="36"/>
          <w:szCs w:val="36"/>
        </w:rPr>
      </w:pPr>
    </w:p>
    <w:p>
      <w:pPr>
        <w:pStyle w:val="3"/>
        <w:rPr>
          <w:rFonts w:ascii="Times New Roman" w:hAnsi="Times New Roman" w:eastAsiaTheme="minorEastAsia"/>
          <w:sz w:val="21"/>
          <w:szCs w:val="22"/>
        </w:rPr>
      </w:pPr>
      <w:r>
        <w:rPr>
          <w:rFonts w:hint="eastAsia"/>
          <w:b/>
          <w:sz w:val="24"/>
        </w:rPr>
        <w:fldChar w:fldCharType="begin"/>
      </w:r>
      <w:r>
        <w:rPr>
          <w:rFonts w:hint="eastAsia"/>
          <w:b/>
          <w:sz w:val="24"/>
        </w:rPr>
        <w:instrText xml:space="preserve"> TOC  \* MERGEFORMAT </w:instrText>
      </w:r>
      <w:r>
        <w:rPr>
          <w:rFonts w:hint="eastAsia"/>
          <w:b/>
          <w:sz w:val="24"/>
        </w:rPr>
        <w:fldChar w:fldCharType="separate"/>
      </w:r>
      <w:r>
        <w:rPr>
          <w:rFonts w:ascii="Times New Roman" w:hAnsi="Times New Roman"/>
        </w:rPr>
        <w:t>第一章</w:t>
      </w:r>
      <w:r>
        <w:rPr>
          <w:rFonts w:ascii="Times New Roman" w:hAnsi="Times New Roman" w:eastAsiaTheme="minorEastAsia"/>
          <w:sz w:val="21"/>
          <w:szCs w:val="22"/>
        </w:rPr>
        <w:tab/>
      </w:r>
      <w:r>
        <w:rPr>
          <w:rFonts w:hint="eastAsia" w:ascii="Times New Roman" w:hAnsi="Times New Roman"/>
          <w:lang w:eastAsia="zh-CN"/>
        </w:rPr>
        <w:t>海淀区城中村改造专项规划工作比选公告</w:t>
      </w:r>
      <w:r>
        <w:rPr>
          <w:rFonts w:ascii="Times New Roman" w:hAnsi="Times New Roman"/>
        </w:rPr>
        <w:tab/>
      </w:r>
      <w:r>
        <w:rPr>
          <w:rFonts w:ascii="Times New Roman" w:hAnsi="Times New Roman"/>
        </w:rPr>
        <w:t>3</w:t>
      </w:r>
    </w:p>
    <w:p>
      <w:pPr>
        <w:pStyle w:val="3"/>
        <w:rPr>
          <w:rFonts w:ascii="Times New Roman" w:hAnsi="Times New Roman" w:eastAsiaTheme="minorEastAsia"/>
          <w:sz w:val="21"/>
          <w:szCs w:val="22"/>
        </w:rPr>
      </w:pPr>
      <w:r>
        <w:rPr>
          <w:rFonts w:ascii="Times New Roman" w:hAnsi="Times New Roman"/>
        </w:rPr>
        <w:t>第二章  比选申请须知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_Toc500346590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p>
      <w:pPr>
        <w:pStyle w:val="3"/>
        <w:rPr>
          <w:rFonts w:ascii="Times New Roman" w:hAnsi="Times New Roman" w:eastAsiaTheme="minorEastAsia"/>
          <w:sz w:val="21"/>
          <w:szCs w:val="22"/>
        </w:rPr>
      </w:pPr>
      <w:r>
        <w:rPr>
          <w:rFonts w:ascii="Times New Roman" w:hAnsi="Times New Roman"/>
        </w:rPr>
        <w:t>第三章  比选申请文件格式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_Toc500346598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p>
    <w:p>
      <w:pPr>
        <w:pStyle w:val="3"/>
        <w:rPr>
          <w:rFonts w:ascii="Times New Roman" w:hAnsi="Times New Roman"/>
          <w:sz w:val="21"/>
          <w:szCs w:val="22"/>
        </w:rPr>
      </w:pPr>
      <w:r>
        <w:rPr>
          <w:rFonts w:ascii="Times New Roman" w:hAnsi="Times New Roman"/>
        </w:rPr>
        <w:t>第四章  评审方法</w:t>
      </w:r>
      <w:r>
        <w:rPr>
          <w:rFonts w:ascii="Times New Roman" w:hAnsi="Times New Roman"/>
        </w:rPr>
        <w:tab/>
      </w:r>
      <w:r>
        <w:rPr>
          <w:rFonts w:hint="eastAsia" w:ascii="Times New Roman" w:hAnsi="Times New Roman"/>
        </w:rPr>
        <w:t>19</w:t>
      </w:r>
    </w:p>
    <w:p>
      <w:pPr>
        <w:pStyle w:val="3"/>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fldChar w:fldCharType="end"/>
      </w:r>
      <w:bookmarkStart w:id="0" w:name="_Toc258486022"/>
      <w:bookmarkStart w:id="1" w:name="_Toc187120135"/>
      <w:bookmarkStart w:id="2" w:name="_Toc170621326"/>
      <w:bookmarkStart w:id="3" w:name="_Toc500346585"/>
      <w:bookmarkStart w:id="4" w:name="_Toc157235892"/>
      <w:bookmarkStart w:id="5" w:name="_Toc170621194"/>
      <w:bookmarkStart w:id="6" w:name="_Toc300214646"/>
      <w:bookmarkStart w:id="7" w:name="_Toc239158122"/>
    </w:p>
    <w:p>
      <w:pPr>
        <w:jc w:val="center"/>
        <w:rPr>
          <w:rFonts w:hint="eastAsia"/>
        </w:rPr>
      </w:pPr>
    </w:p>
    <w:p>
      <w:pPr>
        <w:jc w:val="center"/>
        <w:rPr>
          <w:rFonts w:hint="eastAsia"/>
        </w:rPr>
      </w:pPr>
    </w:p>
    <w:p>
      <w:pPr>
        <w:pStyle w:val="4"/>
        <w:numPr>
          <w:ilvl w:val="0"/>
          <w:numId w:val="1"/>
        </w:numPr>
        <w:spacing w:line="480" w:lineRule="auto"/>
        <w:jc w:val="center"/>
        <w:rPr>
          <w:rFonts w:hint="eastAsia"/>
          <w:sz w:val="36"/>
        </w:rPr>
      </w:pPr>
      <w:r>
        <w:rPr>
          <w:rFonts w:hint="eastAsia"/>
          <w:sz w:val="36"/>
        </w:rPr>
        <w:t>海淀区城中村改造专项规划</w:t>
      </w:r>
      <w:bookmarkEnd w:id="0"/>
      <w:bookmarkEnd w:id="1"/>
      <w:bookmarkEnd w:id="2"/>
      <w:bookmarkEnd w:id="3"/>
      <w:bookmarkEnd w:id="4"/>
      <w:bookmarkEnd w:id="5"/>
      <w:bookmarkEnd w:id="6"/>
      <w:bookmarkEnd w:id="7"/>
      <w:r>
        <w:rPr>
          <w:rFonts w:hint="eastAsia"/>
          <w:sz w:val="36"/>
          <w:lang w:eastAsia="zh-CN"/>
        </w:rPr>
        <w:t>工作比选公告</w:t>
      </w:r>
    </w:p>
    <w:p>
      <w:pPr>
        <w:pStyle w:val="5"/>
        <w:spacing w:line="360" w:lineRule="auto"/>
        <w:ind w:firstLine="482" w:firstLineChars="200"/>
        <w:rPr>
          <w:rFonts w:hint="eastAsia"/>
          <w:kern w:val="44"/>
          <w:szCs w:val="24"/>
        </w:rPr>
      </w:pPr>
      <w:bookmarkStart w:id="8" w:name="_Toc500346586"/>
      <w:bookmarkStart w:id="9" w:name="_Toc258486025"/>
      <w:bookmarkStart w:id="10" w:name="_Toc239158124"/>
      <w:bookmarkStart w:id="11" w:name="_Toc157235896"/>
      <w:bookmarkStart w:id="12" w:name="_Toc170621329"/>
      <w:bookmarkStart w:id="13" w:name="_Toc170621197"/>
      <w:bookmarkStart w:id="14" w:name="_Toc170625693"/>
      <w:r>
        <w:rPr>
          <w:rFonts w:hint="eastAsia"/>
          <w:kern w:val="44"/>
          <w:szCs w:val="24"/>
        </w:rPr>
        <w:t>一、项目概况</w:t>
      </w:r>
      <w:bookmarkEnd w:id="8"/>
    </w:p>
    <w:p>
      <w:pPr>
        <w:widowControl/>
        <w:spacing w:line="560" w:lineRule="exact"/>
        <w:ind w:left="640"/>
        <w:rPr>
          <w:rFonts w:ascii="Times New Roman" w:hAnsi="Times New Roman"/>
          <w:kern w:val="0"/>
          <w:sz w:val="24"/>
        </w:rPr>
      </w:pPr>
      <w:r>
        <w:rPr>
          <w:rFonts w:hint="eastAsia" w:ascii="Times New Roman" w:hAnsi="Times New Roman"/>
          <w:kern w:val="0"/>
          <w:sz w:val="24"/>
        </w:rPr>
        <w:t>1．本比选项目为北京市规划和自然资源委员会海淀分局</w:t>
      </w:r>
      <w:r>
        <w:rPr>
          <w:rFonts w:ascii="Times New Roman" w:hAnsi="Times New Roman"/>
          <w:kern w:val="0"/>
          <w:sz w:val="24"/>
        </w:rPr>
        <w:t>海淀区城中村改造专项规划</w:t>
      </w:r>
      <w:r>
        <w:rPr>
          <w:rFonts w:hint="eastAsia" w:ascii="Times New Roman" w:hAnsi="Times New Roman"/>
          <w:kern w:val="0"/>
          <w:sz w:val="24"/>
        </w:rPr>
        <w:t>，比选人拟通过比选方式确定一</w:t>
      </w:r>
      <w:r>
        <w:rPr>
          <w:rFonts w:ascii="Times New Roman" w:hAnsi="Times New Roman"/>
          <w:kern w:val="0"/>
          <w:sz w:val="24"/>
        </w:rPr>
        <w:t>家</w:t>
      </w:r>
      <w:r>
        <w:rPr>
          <w:rFonts w:hint="eastAsia" w:ascii="Times New Roman" w:hAnsi="Times New Roman"/>
          <w:kern w:val="0"/>
          <w:sz w:val="24"/>
        </w:rPr>
        <w:t>技术</w:t>
      </w:r>
      <w:r>
        <w:rPr>
          <w:rFonts w:ascii="Times New Roman" w:hAnsi="Times New Roman"/>
          <w:kern w:val="0"/>
          <w:sz w:val="24"/>
        </w:rPr>
        <w:t>机构</w:t>
      </w:r>
      <w:r>
        <w:rPr>
          <w:rFonts w:hint="eastAsia" w:ascii="Times New Roman" w:hAnsi="Times New Roman"/>
          <w:kern w:val="0"/>
          <w:sz w:val="24"/>
        </w:rPr>
        <w:t>承担该项目处理工作。</w:t>
      </w:r>
    </w:p>
    <w:p>
      <w:pPr>
        <w:pStyle w:val="38"/>
        <w:tabs>
          <w:tab w:val="clear" w:pos="1843"/>
          <w:tab w:val="clear" w:pos="26875"/>
        </w:tabs>
        <w:adjustRightInd/>
        <w:spacing w:before="0" w:after="0" w:line="360" w:lineRule="auto"/>
        <w:ind w:left="1029" w:leftChars="216" w:right="20" w:rightChars="7" w:hanging="424" w:hangingChars="177"/>
        <w:rPr>
          <w:rFonts w:ascii="Times New Roman"/>
          <w:szCs w:val="24"/>
          <w:highlight w:val="none"/>
        </w:rPr>
      </w:pPr>
      <w:r>
        <w:rPr>
          <w:rFonts w:ascii="Times New Roman"/>
          <w:szCs w:val="24"/>
        </w:rPr>
        <w:t>2</w:t>
      </w:r>
      <w:r>
        <w:rPr>
          <w:rFonts w:hint="eastAsia" w:ascii="Times New Roman"/>
          <w:szCs w:val="24"/>
        </w:rPr>
        <w:t>．服务时间：</w:t>
      </w:r>
      <w:r>
        <w:rPr>
          <w:rFonts w:hint="eastAsia" w:ascii="Times New Roman"/>
          <w:szCs w:val="24"/>
          <w:highlight w:val="none"/>
        </w:rPr>
        <w:t>2024年度</w:t>
      </w:r>
    </w:p>
    <w:p>
      <w:pPr>
        <w:pStyle w:val="5"/>
        <w:spacing w:line="360" w:lineRule="auto"/>
        <w:ind w:firstLine="482" w:firstLineChars="200"/>
        <w:rPr>
          <w:rFonts w:hint="eastAsia"/>
          <w:kern w:val="44"/>
          <w:szCs w:val="24"/>
        </w:rPr>
      </w:pPr>
      <w:r>
        <w:rPr>
          <w:rFonts w:hint="eastAsia"/>
          <w:kern w:val="44"/>
          <w:szCs w:val="24"/>
        </w:rPr>
        <w:t>二、预算金额</w:t>
      </w:r>
    </w:p>
    <w:p>
      <w:pPr>
        <w:pStyle w:val="38"/>
        <w:tabs>
          <w:tab w:val="clear" w:pos="1843"/>
          <w:tab w:val="clear" w:pos="26875"/>
        </w:tabs>
        <w:adjustRightInd/>
        <w:spacing w:before="0" w:after="0" w:line="360" w:lineRule="auto"/>
        <w:ind w:left="2120" w:leftChars="200" w:right="20" w:rightChars="7" w:hanging="1560" w:hangingChars="650"/>
        <w:rPr>
          <w:rFonts w:ascii="Times New Roman"/>
          <w:szCs w:val="24"/>
        </w:rPr>
      </w:pPr>
      <w:r>
        <w:rPr>
          <w:rFonts w:hint="eastAsia" w:ascii="Times New Roman"/>
          <w:szCs w:val="24"/>
        </w:rPr>
        <w:t>人民币45万元。</w:t>
      </w:r>
    </w:p>
    <w:p>
      <w:pPr>
        <w:pStyle w:val="5"/>
        <w:spacing w:line="360" w:lineRule="auto"/>
        <w:ind w:firstLine="482" w:firstLineChars="200"/>
        <w:rPr>
          <w:rFonts w:hint="eastAsia"/>
          <w:kern w:val="44"/>
          <w:szCs w:val="24"/>
        </w:rPr>
      </w:pPr>
      <w:r>
        <w:rPr>
          <w:rFonts w:hint="eastAsia"/>
          <w:kern w:val="44"/>
          <w:szCs w:val="24"/>
        </w:rPr>
        <w:t>三、项目执行时间</w:t>
      </w:r>
    </w:p>
    <w:p>
      <w:pPr>
        <w:pStyle w:val="38"/>
        <w:tabs>
          <w:tab w:val="clear" w:pos="1843"/>
          <w:tab w:val="clear" w:pos="26875"/>
        </w:tabs>
        <w:adjustRightInd/>
        <w:spacing w:before="0" w:after="0" w:line="360" w:lineRule="auto"/>
        <w:ind w:left="2120" w:leftChars="200" w:right="20" w:rightChars="7" w:hanging="1560" w:hangingChars="650"/>
        <w:rPr>
          <w:rFonts w:ascii="Times New Roman"/>
          <w:szCs w:val="24"/>
        </w:rPr>
      </w:pPr>
      <w:r>
        <w:rPr>
          <w:rFonts w:hint="eastAsia" w:ascii="Times New Roman"/>
          <w:szCs w:val="24"/>
        </w:rPr>
        <w:t>2024年度。</w:t>
      </w:r>
    </w:p>
    <w:p>
      <w:pPr>
        <w:pStyle w:val="5"/>
        <w:spacing w:line="360" w:lineRule="auto"/>
        <w:ind w:firstLine="482" w:firstLineChars="200"/>
        <w:rPr>
          <w:rFonts w:hint="eastAsia"/>
          <w:kern w:val="44"/>
          <w:szCs w:val="24"/>
        </w:rPr>
      </w:pPr>
      <w:r>
        <w:rPr>
          <w:rFonts w:hint="eastAsia"/>
          <w:kern w:val="44"/>
          <w:szCs w:val="24"/>
        </w:rPr>
        <w:t>四、比选内容</w:t>
      </w:r>
    </w:p>
    <w:p>
      <w:pPr>
        <w:spacing w:line="560" w:lineRule="exact"/>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列明本次项目比选内容，包括项目报价、企业资质、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"http://ghzrzyw.beijing.gov.cn/zhengwuxinxi/tzgg/hd/202305/t20230517_3105570.html" \l "_Toc426097213" </w:instrText>
      </w:r>
      <w:r>
        <w:rPr>
          <w:color w:val="000000" w:themeColor="text1"/>
          <w14:textFill>
            <w14:solidFill>
              <w14:schemeClr w14:val="tx1"/>
            </w14:solidFill>
          </w14:textFill>
        </w:rPr>
        <w:fldChar w:fldCharType="separate"/>
      </w:r>
      <w:r>
        <w:rPr>
          <w:rFonts w:hint="eastAsia" w:cs="宋体"/>
          <w:color w:val="000000" w:themeColor="text1"/>
          <w:sz w:val="24"/>
          <w14:textFill>
            <w14:solidFill>
              <w14:schemeClr w14:val="tx1"/>
            </w14:solidFill>
          </w14:textFill>
        </w:rPr>
        <w:t>人员配备及拟派项目团队</w:t>
      </w:r>
      <w:r>
        <w:rPr>
          <w:rFonts w:hint="eastAsia" w:cs="宋体"/>
          <w:color w:val="000000" w:themeColor="text1"/>
          <w:sz w:val="24"/>
          <w14:textFill>
            <w14:solidFill>
              <w14:schemeClr w14:val="tx1"/>
            </w14:solidFill>
          </w14:textFill>
        </w:rPr>
        <w:fldChar w:fldCharType="end"/>
      </w:r>
      <w:r>
        <w:rPr>
          <w:rFonts w:hint="eastAsia" w:cs="宋体"/>
          <w:color w:val="000000" w:themeColor="text1"/>
          <w:sz w:val="24"/>
          <w14:textFill>
            <w14:solidFill>
              <w14:schemeClr w14:val="tx1"/>
            </w14:solidFill>
          </w14:textFill>
        </w:rPr>
        <w:t>、类似项目工作业绩或经验、技术服务方案与项目执行有关的需要参选公司提交的其他内容等。</w:t>
      </w:r>
    </w:p>
    <w:p>
      <w:pPr>
        <w:pStyle w:val="5"/>
        <w:spacing w:line="360" w:lineRule="auto"/>
        <w:ind w:firstLine="482" w:firstLineChars="200"/>
        <w:rPr>
          <w:rFonts w:hint="eastAsia"/>
          <w:kern w:val="44"/>
          <w:szCs w:val="24"/>
        </w:rPr>
      </w:pPr>
      <w:bookmarkStart w:id="15" w:name="_Toc300214647"/>
      <w:r>
        <w:rPr>
          <w:rFonts w:hint="eastAsia"/>
          <w:kern w:val="44"/>
          <w:szCs w:val="24"/>
        </w:rPr>
        <w:t>五、比选单位资格要求</w:t>
      </w:r>
      <w:bookmarkEnd w:id="9"/>
      <w:bookmarkEnd w:id="10"/>
      <w:bookmarkEnd w:id="11"/>
      <w:bookmarkEnd w:id="12"/>
      <w:bookmarkEnd w:id="13"/>
      <w:bookmarkEnd w:id="14"/>
      <w:bookmarkEnd w:id="15"/>
    </w:p>
    <w:p>
      <w:pPr>
        <w:spacing w:line="560" w:lineRule="exact"/>
        <w:ind w:firstLine="480" w:firstLineChars="200"/>
        <w:rPr>
          <w:rFonts w:hint="eastAsia" w:cs="宋体"/>
          <w:sz w:val="24"/>
        </w:rPr>
      </w:pPr>
      <w:bookmarkStart w:id="16" w:name="_Toc500346587"/>
      <w:r>
        <w:rPr>
          <w:rFonts w:hint="eastAsia" w:cs="宋体"/>
          <w:sz w:val="24"/>
        </w:rPr>
        <w:t>1.具有独立承担民事责任的能力；</w:t>
      </w:r>
    </w:p>
    <w:p>
      <w:pPr>
        <w:spacing w:line="560" w:lineRule="exact"/>
        <w:ind w:firstLine="480" w:firstLineChars="200"/>
        <w:rPr>
          <w:rFonts w:hint="eastAsia" w:cs="宋体"/>
          <w:sz w:val="24"/>
        </w:rPr>
      </w:pPr>
      <w:r>
        <w:rPr>
          <w:rFonts w:hint="eastAsia" w:cs="宋体"/>
          <w:sz w:val="24"/>
        </w:rPr>
        <w:t>2.具有良好的商业信誉和健全的财务会计制度；</w:t>
      </w:r>
    </w:p>
    <w:p>
      <w:pPr>
        <w:spacing w:line="560" w:lineRule="exact"/>
        <w:ind w:firstLine="480" w:firstLineChars="200"/>
        <w:rPr>
          <w:rFonts w:hint="eastAsia" w:cs="宋体"/>
          <w:sz w:val="24"/>
        </w:rPr>
      </w:pPr>
      <w:r>
        <w:rPr>
          <w:rFonts w:hint="eastAsia" w:cs="宋体"/>
          <w:sz w:val="24"/>
        </w:rPr>
        <w:t>3.具有履行合同所必需的设备和专业技术能力；</w:t>
      </w:r>
    </w:p>
    <w:p>
      <w:pPr>
        <w:spacing w:line="560" w:lineRule="exact"/>
        <w:ind w:firstLine="480" w:firstLineChars="200"/>
        <w:rPr>
          <w:rFonts w:hint="eastAsia" w:cs="宋体"/>
          <w:sz w:val="24"/>
        </w:rPr>
      </w:pPr>
      <w:r>
        <w:rPr>
          <w:rFonts w:hint="eastAsia" w:cs="宋体"/>
          <w:sz w:val="24"/>
        </w:rPr>
        <w:t>4.有依法缴纳税收和社会保障资金的良好记录；</w:t>
      </w:r>
    </w:p>
    <w:p>
      <w:pPr>
        <w:spacing w:line="560" w:lineRule="exact"/>
        <w:ind w:firstLine="480" w:firstLineChars="200"/>
        <w:rPr>
          <w:rFonts w:hint="eastAsia" w:cs="宋体"/>
          <w:sz w:val="24"/>
        </w:rPr>
      </w:pPr>
      <w:r>
        <w:rPr>
          <w:rFonts w:hint="eastAsia" w:cs="宋体"/>
          <w:sz w:val="24"/>
        </w:rPr>
        <w:t>5.近三年内，在经营活动中无违法和不良记录；</w:t>
      </w:r>
    </w:p>
    <w:p>
      <w:pPr>
        <w:spacing w:line="560" w:lineRule="exact"/>
        <w:ind w:firstLine="480" w:firstLineChars="200"/>
        <w:rPr>
          <w:rFonts w:hint="eastAsia" w:cs="宋体"/>
          <w:sz w:val="24"/>
        </w:rPr>
      </w:pPr>
      <w:r>
        <w:rPr>
          <w:rFonts w:hint="eastAsia" w:cs="宋体"/>
          <w:sz w:val="24"/>
        </w:rPr>
        <w:t>6.法律、行政法规规定的其他条件。</w:t>
      </w:r>
    </w:p>
    <w:p>
      <w:pPr>
        <w:pStyle w:val="5"/>
        <w:spacing w:line="360" w:lineRule="auto"/>
        <w:ind w:firstLine="482" w:firstLineChars="200"/>
        <w:rPr>
          <w:rFonts w:hint="eastAsia"/>
          <w:kern w:val="44"/>
          <w:szCs w:val="24"/>
        </w:rPr>
      </w:pPr>
      <w:r>
        <w:rPr>
          <w:rFonts w:hint="eastAsia"/>
          <w:kern w:val="44"/>
          <w:szCs w:val="24"/>
        </w:rPr>
        <w:t>六、比选</w:t>
      </w:r>
      <w:bookmarkEnd w:id="16"/>
      <w:r>
        <w:rPr>
          <w:rFonts w:hint="eastAsia"/>
          <w:kern w:val="44"/>
          <w:szCs w:val="24"/>
        </w:rPr>
        <w:t>文件的获取</w:t>
      </w:r>
    </w:p>
    <w:p>
      <w:pPr>
        <w:ind w:firstLine="480" w:firstLineChars="200"/>
        <w:rPr>
          <w:rFonts w:hint="eastAsia"/>
          <w:kern w:val="44"/>
          <w:sz w:val="24"/>
          <w:highlight w:val="yellow"/>
        </w:rPr>
      </w:pPr>
      <w:r>
        <w:rPr>
          <w:rFonts w:hint="eastAsia"/>
          <w:kern w:val="44"/>
          <w:sz w:val="24"/>
        </w:rPr>
        <w:t>公示时间：</w:t>
      </w:r>
      <w:r>
        <w:rPr>
          <w:rFonts w:hint="eastAsia"/>
          <w:kern w:val="44"/>
          <w:sz w:val="24"/>
          <w:highlight w:val="none"/>
        </w:rPr>
        <w:t>截止2024年</w:t>
      </w:r>
      <w:r>
        <w:rPr>
          <w:rFonts w:hint="eastAsia"/>
          <w:kern w:val="44"/>
          <w:sz w:val="24"/>
          <w:highlight w:val="none"/>
          <w:lang w:val="en-US" w:eastAsia="zh-CN"/>
        </w:rPr>
        <w:t>9</w:t>
      </w:r>
      <w:r>
        <w:rPr>
          <w:rFonts w:hint="eastAsia"/>
          <w:kern w:val="44"/>
          <w:sz w:val="24"/>
          <w:highlight w:val="none"/>
        </w:rPr>
        <w:t>月</w:t>
      </w:r>
      <w:r>
        <w:rPr>
          <w:rFonts w:hint="eastAsia"/>
          <w:kern w:val="44"/>
          <w:sz w:val="24"/>
          <w:highlight w:val="none"/>
          <w:lang w:val="en-US" w:eastAsia="zh-CN"/>
        </w:rPr>
        <w:t>13</w:t>
      </w:r>
      <w:r>
        <w:rPr>
          <w:rFonts w:hint="eastAsia"/>
          <w:kern w:val="44"/>
          <w:sz w:val="24"/>
          <w:highlight w:val="none"/>
        </w:rPr>
        <w:t>日</w:t>
      </w:r>
    </w:p>
    <w:p>
      <w:pPr>
        <w:spacing w:line="360" w:lineRule="auto"/>
        <w:ind w:firstLine="480" w:firstLineChars="200"/>
        <w:rPr>
          <w:rFonts w:hint="eastAsia"/>
          <w:kern w:val="44"/>
          <w:sz w:val="24"/>
        </w:rPr>
      </w:pPr>
      <w:r>
        <w:rPr>
          <w:rFonts w:hint="eastAsia"/>
          <w:kern w:val="44"/>
          <w:sz w:val="24"/>
        </w:rPr>
        <w:t>获取方式：比选文件应当包括比选公告、评审方法、比选申请书格式要求等内容，详见附件。</w:t>
      </w:r>
    </w:p>
    <w:p>
      <w:pPr>
        <w:pStyle w:val="5"/>
        <w:spacing w:line="360" w:lineRule="auto"/>
        <w:ind w:firstLine="482" w:firstLineChars="200"/>
        <w:rPr>
          <w:rFonts w:hint="eastAsia"/>
          <w:kern w:val="44"/>
          <w:szCs w:val="24"/>
        </w:rPr>
      </w:pPr>
      <w:r>
        <w:rPr>
          <w:rFonts w:hint="eastAsia"/>
          <w:kern w:val="44"/>
          <w:szCs w:val="24"/>
        </w:rPr>
        <w:t>七、比选按申请书递交</w:t>
      </w:r>
    </w:p>
    <w:p>
      <w:pPr>
        <w:spacing w:line="560" w:lineRule="exact"/>
        <w:ind w:firstLine="480" w:firstLineChars="200"/>
        <w:rPr>
          <w:rFonts w:hint="eastAsia" w:cs="宋体"/>
          <w:sz w:val="24"/>
          <w:highlight w:val="none"/>
        </w:rPr>
      </w:pPr>
      <w:r>
        <w:rPr>
          <w:rFonts w:hint="eastAsia" w:cs="宋体"/>
          <w:sz w:val="24"/>
        </w:rPr>
        <w:t>所有参</w:t>
      </w:r>
      <w:r>
        <w:rPr>
          <w:rFonts w:hint="eastAsia" w:cs="宋体"/>
          <w:sz w:val="24"/>
          <w:highlight w:val="none"/>
        </w:rPr>
        <w:t>加比选的单位应编制比选申请书。比选申请书需提供纸质版正本、副本各一份，并提供电子版一份（U盘储存，放置于胶装档案袋），纸质文件须密封及胶装。比选申请书递交的截止时间为：</w:t>
      </w:r>
      <w:r>
        <w:rPr>
          <w:rFonts w:hint="eastAsia" w:cs="宋体"/>
          <w:sz w:val="24"/>
          <w:highlight w:val="none"/>
          <w:lang w:val="en-US" w:eastAsia="zh-CN"/>
        </w:rPr>
        <w:t>2024</w:t>
      </w:r>
      <w:r>
        <w:rPr>
          <w:rFonts w:hint="eastAsia" w:cs="宋体"/>
          <w:sz w:val="24"/>
          <w:highlight w:val="none"/>
        </w:rPr>
        <w:t>年</w:t>
      </w:r>
      <w:r>
        <w:rPr>
          <w:rFonts w:hint="eastAsia" w:cs="宋体"/>
          <w:sz w:val="24"/>
          <w:highlight w:val="none"/>
          <w:lang w:val="en-US" w:eastAsia="zh-CN"/>
        </w:rPr>
        <w:t>9</w:t>
      </w:r>
      <w:r>
        <w:rPr>
          <w:rFonts w:hint="eastAsia" w:cs="宋体"/>
          <w:sz w:val="24"/>
          <w:highlight w:val="none"/>
        </w:rPr>
        <w:t>月</w:t>
      </w:r>
      <w:r>
        <w:rPr>
          <w:rFonts w:hint="eastAsia" w:cs="宋体"/>
          <w:sz w:val="24"/>
          <w:highlight w:val="none"/>
          <w:lang w:val="en-US" w:eastAsia="zh-CN"/>
        </w:rPr>
        <w:t>13</w:t>
      </w:r>
      <w:r>
        <w:rPr>
          <w:rFonts w:hint="eastAsia" w:cs="宋体"/>
          <w:sz w:val="24"/>
          <w:highlight w:val="none"/>
        </w:rPr>
        <w:t>日1</w:t>
      </w:r>
      <w:r>
        <w:rPr>
          <w:rFonts w:hint="eastAsia" w:cs="宋体"/>
          <w:sz w:val="24"/>
          <w:highlight w:val="none"/>
          <w:lang w:val="en-US" w:eastAsia="zh-CN"/>
        </w:rPr>
        <w:t>8</w:t>
      </w:r>
      <w:r>
        <w:rPr>
          <w:rFonts w:hint="eastAsia" w:cs="宋体"/>
          <w:sz w:val="24"/>
          <w:highlight w:val="none"/>
        </w:rPr>
        <w:t>:00（北京时间），地点：</w:t>
      </w:r>
      <w:r>
        <w:rPr>
          <w:rFonts w:hint="eastAsia"/>
          <w:color w:val="000000"/>
          <w:sz w:val="24"/>
          <w:szCs w:val="21"/>
          <w:highlight w:val="none"/>
        </w:rPr>
        <w:t>北京市海淀区徐庄路9号院1号楼</w:t>
      </w:r>
      <w:r>
        <w:rPr>
          <w:rFonts w:hint="eastAsia" w:cs="宋体"/>
          <w:sz w:val="24"/>
          <w:highlight w:val="none"/>
        </w:rPr>
        <w:t>。逾期送达或未送达指定地点的比选申请书，比选人不予受理。</w:t>
      </w:r>
    </w:p>
    <w:p>
      <w:pPr>
        <w:pStyle w:val="5"/>
        <w:spacing w:line="360" w:lineRule="auto"/>
        <w:ind w:firstLine="482" w:firstLineChars="200"/>
        <w:rPr>
          <w:rFonts w:hint="eastAsia"/>
          <w:kern w:val="44"/>
          <w:szCs w:val="24"/>
          <w:highlight w:val="none"/>
        </w:rPr>
      </w:pPr>
      <w:r>
        <w:rPr>
          <w:rFonts w:hint="eastAsia"/>
          <w:kern w:val="44"/>
          <w:szCs w:val="24"/>
          <w:highlight w:val="none"/>
        </w:rPr>
        <w:t>八、比选结果通知</w:t>
      </w:r>
    </w:p>
    <w:p>
      <w:pPr>
        <w:spacing w:line="360" w:lineRule="auto"/>
        <w:ind w:firstLine="480" w:firstLineChars="200"/>
        <w:rPr>
          <w:rFonts w:hint="eastAsia" w:cs="宋体"/>
          <w:sz w:val="24"/>
        </w:rPr>
      </w:pPr>
      <w:r>
        <w:rPr>
          <w:rFonts w:hint="eastAsia" w:cs="宋体"/>
          <w:sz w:val="24"/>
          <w:highlight w:val="none"/>
        </w:rPr>
        <w:t>自比选申请书递交截止日起</w:t>
      </w:r>
      <w:r>
        <w:rPr>
          <w:rFonts w:hint="eastAsia" w:cs="宋体"/>
          <w:sz w:val="24"/>
          <w:highlight w:val="none"/>
          <w:lang w:val="en-US" w:eastAsia="zh-CN"/>
        </w:rPr>
        <w:t>30</w:t>
      </w:r>
      <w:r>
        <w:rPr>
          <w:rFonts w:hint="eastAsia" w:cs="宋体"/>
          <w:sz w:val="24"/>
          <w:highlight w:val="none"/>
        </w:rPr>
        <w:t>个工作日内完成比选。比选结果经北京市规划和自然资源委员会海淀分局局长办公会审议通过后</w:t>
      </w:r>
      <w:r>
        <w:rPr>
          <w:rFonts w:hint="eastAsia" w:cs="宋体"/>
          <w:sz w:val="24"/>
          <w:highlight w:val="none"/>
          <w:lang w:val="en-US" w:eastAsia="zh-CN"/>
        </w:rPr>
        <w:t>7</w:t>
      </w:r>
      <w:r>
        <w:rPr>
          <w:rFonts w:hint="eastAsia" w:cs="宋体"/>
          <w:sz w:val="24"/>
          <w:highlight w:val="none"/>
        </w:rPr>
        <w:t>个工作日内向中选单位</w:t>
      </w:r>
      <w:r>
        <w:rPr>
          <w:rFonts w:hint="eastAsia" w:cs="宋体"/>
          <w:sz w:val="24"/>
        </w:rPr>
        <w:t>发出中选通知书，未中选单位不再另行通知。</w:t>
      </w:r>
    </w:p>
    <w:p>
      <w:pPr>
        <w:numPr>
          <w:ilvl w:val="0"/>
          <w:numId w:val="2"/>
        </w:numPr>
        <w:spacing w:line="560" w:lineRule="exact"/>
        <w:ind w:firstLine="482" w:firstLineChars="200"/>
        <w:rPr>
          <w:rFonts w:hint="eastAsia"/>
          <w:b/>
          <w:bCs/>
          <w:kern w:val="44"/>
          <w:sz w:val="24"/>
        </w:rPr>
      </w:pPr>
      <w:r>
        <w:rPr>
          <w:rFonts w:hint="eastAsia"/>
          <w:b/>
          <w:bCs/>
          <w:kern w:val="44"/>
          <w:sz w:val="24"/>
        </w:rPr>
        <w:t>联系方式</w:t>
      </w:r>
    </w:p>
    <w:p>
      <w:pPr>
        <w:spacing w:line="560" w:lineRule="exact"/>
        <w:ind w:firstLine="480" w:firstLineChars="200"/>
        <w:rPr>
          <w:rFonts w:hint="eastAsia" w:cs="宋体"/>
          <w:sz w:val="24"/>
        </w:rPr>
      </w:pPr>
      <w:r>
        <w:rPr>
          <w:rFonts w:hint="eastAsia" w:cs="宋体"/>
          <w:sz w:val="24"/>
        </w:rPr>
        <w:t>比选人：北京市规划和自然资源委员会海淀分局</w:t>
      </w:r>
    </w:p>
    <w:p>
      <w:pPr>
        <w:spacing w:line="560" w:lineRule="exact"/>
        <w:rPr>
          <w:rFonts w:hint="eastAsia" w:cs="宋体"/>
          <w:sz w:val="24"/>
        </w:rPr>
      </w:pPr>
      <w:r>
        <w:rPr>
          <w:rFonts w:hint="eastAsia" w:cs="宋体"/>
          <w:sz w:val="24"/>
        </w:rPr>
        <w:t xml:space="preserve">    联系地址：</w:t>
      </w:r>
      <w:r>
        <w:rPr>
          <w:rFonts w:hint="eastAsia"/>
          <w:color w:val="000000"/>
          <w:sz w:val="24"/>
          <w:szCs w:val="21"/>
        </w:rPr>
        <w:t>北京市海淀区徐庄路9号院1号楼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000000"/>
          <w:sz w:val="24"/>
          <w:szCs w:val="21"/>
        </w:rPr>
      </w:pPr>
      <w:r>
        <w:rPr>
          <w:rFonts w:hint="eastAsia"/>
          <w:color w:val="000000"/>
          <w:sz w:val="24"/>
          <w:szCs w:val="21"/>
        </w:rPr>
        <w:t xml:space="preserve">联系人：   郭明强    联系电话： </w:t>
      </w:r>
      <w:r>
        <w:rPr>
          <w:rFonts w:hint="eastAsia"/>
          <w:color w:val="000000"/>
          <w:sz w:val="24"/>
          <w:szCs w:val="21"/>
          <w:lang w:val="en-US" w:eastAsia="zh-CN"/>
        </w:rPr>
        <w:t>010-</w:t>
      </w:r>
      <w:r>
        <w:rPr>
          <w:rFonts w:hint="eastAsia"/>
          <w:color w:val="000000"/>
          <w:sz w:val="24"/>
          <w:szCs w:val="21"/>
        </w:rPr>
        <w:t>67412413</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color w:val="000000"/>
          <w:sz w:val="24"/>
          <w:szCs w:val="21"/>
          <w:highlight w:val="none"/>
          <w:lang w:val="en-US" w:eastAsia="zh-CN"/>
        </w:rPr>
      </w:pPr>
      <w:r>
        <w:rPr>
          <w:rFonts w:hint="eastAsia"/>
          <w:color w:val="000000"/>
          <w:sz w:val="24"/>
          <w:szCs w:val="21"/>
          <w:highlight w:val="none"/>
          <w:lang w:eastAsia="zh-CN"/>
        </w:rPr>
        <w:t>日期：</w:t>
      </w:r>
      <w:r>
        <w:rPr>
          <w:rFonts w:hint="eastAsia"/>
          <w:color w:val="000000"/>
          <w:sz w:val="24"/>
          <w:szCs w:val="21"/>
          <w:highlight w:val="none"/>
          <w:lang w:val="en-US" w:eastAsia="zh-CN"/>
        </w:rPr>
        <w:t>2024年9月3日</w:t>
      </w:r>
    </w:p>
    <w:p>
      <w:pPr>
        <w:pStyle w:val="2"/>
        <w:rPr>
          <w:rFonts w:hint="eastAsia"/>
        </w:rPr>
      </w:pPr>
    </w:p>
    <w:p>
      <w:pPr>
        <w:pStyle w:val="4"/>
        <w:spacing w:before="0" w:after="0" w:line="480" w:lineRule="auto"/>
        <w:jc w:val="center"/>
        <w:rPr>
          <w:rFonts w:hint="eastAsia"/>
          <w:sz w:val="36"/>
        </w:rPr>
      </w:pPr>
      <w:bookmarkStart w:id="17" w:name="_Toc300214650"/>
      <w:bookmarkStart w:id="18" w:name="_Toc500346590"/>
      <w:r>
        <w:rPr>
          <w:rFonts w:hint="eastAsia"/>
          <w:sz w:val="36"/>
        </w:rPr>
        <w:t>第二章  比选申请须知</w:t>
      </w:r>
      <w:bookmarkEnd w:id="17"/>
      <w:bookmarkEnd w:id="18"/>
    </w:p>
    <w:p>
      <w:pPr>
        <w:pStyle w:val="5"/>
        <w:spacing w:before="156" w:beforeLines="50" w:after="156" w:afterLines="50"/>
        <w:ind w:firstLine="482" w:firstLineChars="200"/>
        <w:rPr>
          <w:rFonts w:hint="eastAsia"/>
          <w:kern w:val="44"/>
          <w:szCs w:val="24"/>
        </w:rPr>
      </w:pPr>
      <w:bookmarkStart w:id="19" w:name="_Toc500346591"/>
      <w:r>
        <w:rPr>
          <w:rFonts w:hint="eastAsia"/>
          <w:kern w:val="44"/>
          <w:szCs w:val="24"/>
        </w:rPr>
        <w:t>一、项目概况</w:t>
      </w:r>
      <w:bookmarkEnd w:id="19"/>
    </w:p>
    <w:p>
      <w:pPr>
        <w:spacing w:line="360" w:lineRule="auto"/>
        <w:ind w:left="2120" w:leftChars="200" w:hanging="1560" w:hangingChars="650"/>
        <w:jc w:val="left"/>
        <w:rPr>
          <w:rFonts w:ascii="Times New Roman" w:hAnsi="Times New Roman"/>
          <w:sz w:val="24"/>
        </w:rPr>
      </w:pPr>
      <w:bookmarkStart w:id="20" w:name="_Toc520356144"/>
      <w:r>
        <w:rPr>
          <w:rFonts w:ascii="Times New Roman" w:hAnsi="Times New Roman"/>
          <w:sz w:val="24"/>
        </w:rPr>
        <w:t>1．项目名称：海淀区城中村改造专项规划</w:t>
      </w:r>
    </w:p>
    <w:p>
      <w:pPr>
        <w:spacing w:line="360" w:lineRule="auto"/>
        <w:ind w:left="2120" w:leftChars="200" w:hanging="1560" w:hangingChars="650"/>
        <w:rPr>
          <w:rFonts w:ascii="Times New Roman" w:hAnsi="Times New Roman"/>
          <w:sz w:val="24"/>
        </w:rPr>
      </w:pPr>
      <w:r>
        <w:rPr>
          <w:rFonts w:ascii="Times New Roman" w:hAnsi="Times New Roman"/>
          <w:sz w:val="24"/>
        </w:rPr>
        <w:t>2</w:t>
      </w:r>
      <w:r>
        <w:rPr>
          <w:rFonts w:hint="eastAsia" w:ascii="Times New Roman" w:hAnsi="Times New Roman"/>
          <w:sz w:val="24"/>
        </w:rPr>
        <w:t>．项目内容：</w:t>
      </w:r>
      <w:r>
        <w:rPr>
          <w:rFonts w:hint="eastAsia" w:ascii="Times New Roman" w:hAnsi="Times New Roman"/>
          <w:sz w:val="24"/>
          <w:highlight w:val="none"/>
        </w:rPr>
        <w:t>按照北京市关于各区城中村改造专项规划的相关要求，结合海淀区实际情况，应包含以下内容：一、现状村庄整体情况，包括全区现状村庄整体情况、村庄实施情况、村庄规划情况、待实施任务、其它拟纳入城中村改造的区域的基本情况；二、村庄改造的必要性，包括村庄现状存在问题和实施难点、村庄改造的必要性和迫切性；三、城中村改造计划和工作安排，包括明确范围内待实施村庄的实施路径、明确计划纳入城中村改造的村庄类型、分年度安排好村庄的实施计划，制定改造名单。此外，根据甲方需求，配合提供必要图纸及矢量数据等。</w:t>
      </w:r>
    </w:p>
    <w:p>
      <w:pPr>
        <w:spacing w:line="360" w:lineRule="auto"/>
        <w:ind w:left="2120" w:leftChars="200" w:hanging="1560" w:hangingChars="650"/>
        <w:jc w:val="left"/>
        <w:rPr>
          <w:rFonts w:ascii="Times New Roman" w:hAnsi="Times New Roman"/>
          <w:sz w:val="24"/>
        </w:rPr>
      </w:pPr>
      <w:r>
        <w:rPr>
          <w:rFonts w:ascii="Times New Roman" w:hAnsi="Times New Roman"/>
          <w:sz w:val="24"/>
        </w:rPr>
        <w:t>3</w:t>
      </w:r>
      <w:r>
        <w:rPr>
          <w:rFonts w:hint="eastAsia" w:ascii="Times New Roman" w:hAnsi="Times New Roman"/>
          <w:sz w:val="24"/>
        </w:rPr>
        <w:t>．比选范围：</w:t>
      </w:r>
      <w:r>
        <w:rPr>
          <w:rFonts w:ascii="Times New Roman" w:hAnsi="Times New Roman"/>
          <w:sz w:val="24"/>
        </w:rPr>
        <w:t>海淀区城中村改造专项规划</w:t>
      </w:r>
    </w:p>
    <w:p>
      <w:pPr>
        <w:pStyle w:val="5"/>
        <w:spacing w:before="156" w:beforeLines="50" w:after="156" w:afterLines="50"/>
        <w:ind w:firstLine="482" w:firstLineChars="200"/>
        <w:rPr>
          <w:rFonts w:hint="eastAsia"/>
          <w:kern w:val="44"/>
          <w:szCs w:val="24"/>
        </w:rPr>
      </w:pPr>
      <w:r>
        <w:rPr>
          <w:rFonts w:hint="eastAsia"/>
          <w:kern w:val="44"/>
          <w:szCs w:val="24"/>
        </w:rPr>
        <w:t>二、比选采购单位及合格的投标人</w:t>
      </w:r>
      <w:bookmarkEnd w:id="20"/>
    </w:p>
    <w:p>
      <w:pPr>
        <w:spacing w:before="120" w:line="360" w:lineRule="auto"/>
        <w:ind w:firstLine="480" w:firstLineChars="200"/>
        <w:rPr>
          <w:rFonts w:hint="eastAsia" w:cs="Arial Unicode MS"/>
          <w:kern w:val="0"/>
          <w:sz w:val="24"/>
        </w:rPr>
      </w:pPr>
      <w:r>
        <w:rPr>
          <w:rFonts w:hint="eastAsia" w:cs="Arial Unicode MS"/>
          <w:kern w:val="0"/>
          <w:sz w:val="24"/>
        </w:rPr>
        <w:t>满足以下条件的投标人是合格的投标人，可以参加本次投标：</w:t>
      </w:r>
    </w:p>
    <w:p>
      <w:pPr>
        <w:spacing w:before="120" w:line="360" w:lineRule="auto"/>
        <w:ind w:firstLine="480" w:firstLineChars="200"/>
        <w:rPr>
          <w:rFonts w:hint="eastAsia" w:cs="Arial Unicode MS"/>
          <w:kern w:val="0"/>
          <w:sz w:val="24"/>
        </w:rPr>
      </w:pPr>
      <w:r>
        <w:rPr>
          <w:rFonts w:hint="eastAsia" w:ascii="Times New Roman" w:hAnsi="Times New Roman" w:cs="Arial Unicode MS"/>
          <w:kern w:val="0"/>
          <w:sz w:val="24"/>
        </w:rPr>
        <w:t>1</w:t>
      </w:r>
      <w:r>
        <w:rPr>
          <w:rFonts w:ascii="Times New Roman" w:hAnsi="Times New Roman"/>
          <w:sz w:val="24"/>
        </w:rPr>
        <w:t>．</w:t>
      </w:r>
      <w:r>
        <w:rPr>
          <w:rFonts w:hint="eastAsia" w:cs="Arial Unicode MS"/>
          <w:kern w:val="0"/>
          <w:sz w:val="24"/>
        </w:rPr>
        <w:t>在中华人民共和国境内注册，有独立生产或供应能力并能够独立承担民事责任的法人、其他组织或者自然人。</w:t>
      </w:r>
    </w:p>
    <w:p>
      <w:pPr>
        <w:spacing w:before="120" w:line="360" w:lineRule="auto"/>
        <w:ind w:firstLine="480" w:firstLineChars="200"/>
        <w:rPr>
          <w:rFonts w:hint="eastAsia" w:cs="Arial Unicode MS"/>
          <w:kern w:val="0"/>
          <w:sz w:val="24"/>
        </w:rPr>
      </w:pPr>
      <w:r>
        <w:rPr>
          <w:rFonts w:hint="eastAsia" w:ascii="Times New Roman" w:hAnsi="Times New Roman" w:cs="Arial Unicode MS"/>
          <w:kern w:val="0"/>
          <w:sz w:val="24"/>
        </w:rPr>
        <w:t>2</w:t>
      </w:r>
      <w:r>
        <w:rPr>
          <w:rFonts w:ascii="Times New Roman" w:hAnsi="Times New Roman"/>
          <w:sz w:val="24"/>
        </w:rPr>
        <w:t>．</w:t>
      </w:r>
      <w:r>
        <w:rPr>
          <w:rFonts w:hint="eastAsia" w:cs="Arial Unicode MS"/>
          <w:kern w:val="0"/>
          <w:sz w:val="24"/>
        </w:rPr>
        <w:t>遵守国家有关法律、法规、规章和北京市政府采购有关的规章，具有良好的商业信誉和健全的财务会计制度。</w:t>
      </w:r>
    </w:p>
    <w:p>
      <w:pPr>
        <w:spacing w:before="120" w:line="360" w:lineRule="auto"/>
        <w:ind w:firstLine="480" w:firstLineChars="200"/>
        <w:rPr>
          <w:rFonts w:hint="eastAsia" w:cs="Arial Unicode MS"/>
          <w:kern w:val="0"/>
          <w:sz w:val="24"/>
        </w:rPr>
      </w:pPr>
      <w:r>
        <w:rPr>
          <w:rFonts w:hint="eastAsia" w:ascii="Times New Roman" w:hAnsi="Times New Roman" w:cs="Arial Unicode MS"/>
          <w:kern w:val="0"/>
          <w:sz w:val="24"/>
        </w:rPr>
        <w:t>3</w:t>
      </w:r>
      <w:r>
        <w:rPr>
          <w:rFonts w:ascii="Times New Roman" w:hAnsi="Times New Roman"/>
          <w:sz w:val="24"/>
        </w:rPr>
        <w:t>．</w:t>
      </w:r>
      <w:r>
        <w:rPr>
          <w:rFonts w:hint="eastAsia" w:cs="Arial Unicode MS"/>
          <w:kern w:val="0"/>
          <w:sz w:val="24"/>
        </w:rPr>
        <w:t>具有履行合同所需的设备和专业技术能力；有依法缴纳税收和社会保障资金的良好记录；</w:t>
      </w:r>
    </w:p>
    <w:p>
      <w:pPr>
        <w:spacing w:before="120" w:line="360" w:lineRule="auto"/>
        <w:ind w:firstLine="480" w:firstLineChars="200"/>
        <w:rPr>
          <w:rFonts w:hint="eastAsia" w:cs="Arial Unicode MS"/>
          <w:kern w:val="0"/>
          <w:sz w:val="24"/>
        </w:rPr>
      </w:pPr>
      <w:r>
        <w:rPr>
          <w:rFonts w:hint="eastAsia" w:ascii="Times New Roman" w:hAnsi="Times New Roman" w:cs="Arial Unicode MS"/>
          <w:kern w:val="0"/>
          <w:sz w:val="24"/>
        </w:rPr>
        <w:t>4</w:t>
      </w:r>
      <w:r>
        <w:rPr>
          <w:rFonts w:ascii="Times New Roman" w:hAnsi="Times New Roman"/>
          <w:sz w:val="24"/>
        </w:rPr>
        <w:t>．</w:t>
      </w:r>
      <w:r>
        <w:rPr>
          <w:rFonts w:hint="eastAsia" w:cs="Arial Unicode MS"/>
          <w:kern w:val="0"/>
          <w:sz w:val="24"/>
        </w:rPr>
        <w:t>参加政府采购活动前三年内，在经营活动中没有重大违法记录。</w:t>
      </w:r>
    </w:p>
    <w:p>
      <w:pPr>
        <w:spacing w:before="120" w:line="360" w:lineRule="auto"/>
        <w:ind w:firstLine="480" w:firstLineChars="200"/>
        <w:rPr>
          <w:rFonts w:hint="eastAsia" w:cs="Arial Unicode MS"/>
          <w:kern w:val="0"/>
          <w:sz w:val="24"/>
        </w:rPr>
      </w:pPr>
      <w:r>
        <w:rPr>
          <w:rFonts w:hint="eastAsia" w:cs="Arial Unicode MS"/>
          <w:kern w:val="0"/>
          <w:sz w:val="24"/>
        </w:rPr>
        <w:t>重大违法记录，是指供应商因违法经营受到刑事处罚或者责令停产停业、吊销许可证或者执照、较大数额罚款等行政处罚。</w:t>
      </w:r>
    </w:p>
    <w:p>
      <w:pPr>
        <w:spacing w:before="120" w:line="360" w:lineRule="auto"/>
        <w:ind w:firstLine="480" w:firstLineChars="200"/>
        <w:rPr>
          <w:rFonts w:hint="eastAsia" w:cs="Arial Unicode MS"/>
          <w:kern w:val="0"/>
          <w:sz w:val="24"/>
        </w:rPr>
      </w:pPr>
      <w:r>
        <w:rPr>
          <w:rFonts w:hint="eastAsia" w:ascii="Times New Roman" w:hAnsi="Times New Roman" w:cs="Arial Unicode MS"/>
          <w:kern w:val="0"/>
          <w:sz w:val="24"/>
        </w:rPr>
        <w:t>5</w:t>
      </w:r>
      <w:r>
        <w:rPr>
          <w:rFonts w:ascii="Times New Roman" w:hAnsi="Times New Roman"/>
          <w:sz w:val="24"/>
        </w:rPr>
        <w:t>．</w:t>
      </w:r>
      <w:r>
        <w:rPr>
          <w:rFonts w:hint="eastAsia" w:cs="Arial Unicode MS"/>
          <w:kern w:val="0"/>
          <w:sz w:val="24"/>
        </w:rPr>
        <w:t>投标人在缔约过程中应依法遵守诚实信用原则。凡是已向本单位报名参与投标，领取比选文件后又不能参加此次比选项目的，至少应在比选文件要求提交投标文件的截止时间五日前书面通知比选采购单位。</w:t>
      </w:r>
    </w:p>
    <w:p>
      <w:pPr>
        <w:spacing w:before="120" w:line="360" w:lineRule="auto"/>
        <w:ind w:firstLine="480" w:firstLineChars="200"/>
        <w:rPr>
          <w:rFonts w:hint="eastAsia" w:cs="Arial Unicode MS"/>
          <w:kern w:val="0"/>
          <w:sz w:val="24"/>
        </w:rPr>
      </w:pPr>
      <w:r>
        <w:rPr>
          <w:rFonts w:hint="eastAsia" w:ascii="Times New Roman" w:hAnsi="Times New Roman" w:cs="Arial Unicode MS"/>
          <w:kern w:val="0"/>
          <w:sz w:val="24"/>
        </w:rPr>
        <w:t>6</w:t>
      </w:r>
      <w:r>
        <w:rPr>
          <w:rFonts w:ascii="Times New Roman" w:hAnsi="Times New Roman"/>
          <w:sz w:val="24"/>
        </w:rPr>
        <w:t>．</w:t>
      </w:r>
      <w:r>
        <w:rPr>
          <w:rFonts w:hint="eastAsia" w:cs="Arial Unicode MS"/>
          <w:kern w:val="0"/>
          <w:sz w:val="24"/>
        </w:rPr>
        <w:t>单位负责人为同一人或者存在直接控股、管理关系的不同供应商，不得参加同一合同项下的政府采购活动。</w:t>
      </w:r>
    </w:p>
    <w:p>
      <w:pPr>
        <w:spacing w:before="120" w:line="360" w:lineRule="auto"/>
        <w:ind w:firstLine="480" w:firstLineChars="200"/>
        <w:rPr>
          <w:rFonts w:hint="eastAsia" w:cs="Arial Unicode MS"/>
          <w:kern w:val="0"/>
          <w:sz w:val="24"/>
        </w:rPr>
      </w:pPr>
      <w:r>
        <w:rPr>
          <w:rFonts w:hint="eastAsia" w:ascii="Times New Roman" w:hAnsi="Times New Roman" w:cs="Arial Unicode MS"/>
          <w:kern w:val="0"/>
          <w:sz w:val="24"/>
        </w:rPr>
        <w:t>7</w:t>
      </w:r>
      <w:r>
        <w:rPr>
          <w:rFonts w:ascii="Times New Roman" w:hAnsi="Times New Roman"/>
          <w:sz w:val="24"/>
        </w:rPr>
        <w:t>．</w:t>
      </w:r>
      <w:r>
        <w:rPr>
          <w:rFonts w:hint="eastAsia" w:cs="Arial Unicode MS"/>
          <w:kern w:val="0"/>
          <w:sz w:val="24"/>
        </w:rPr>
        <w:t>凡受托为采购本次比选的项目进行设计、编制规范和其他文件的咨询公司，及相关联的附属机构，不得参加投标。</w:t>
      </w:r>
    </w:p>
    <w:p>
      <w:pPr>
        <w:spacing w:before="120" w:line="360" w:lineRule="auto"/>
        <w:ind w:firstLine="480" w:firstLineChars="200"/>
        <w:rPr>
          <w:rFonts w:hint="eastAsia" w:cs="Arial Unicode MS"/>
          <w:kern w:val="0"/>
          <w:sz w:val="24"/>
        </w:rPr>
      </w:pPr>
      <w:r>
        <w:rPr>
          <w:rFonts w:hint="eastAsia" w:ascii="Times New Roman" w:hAnsi="Times New Roman" w:cs="Arial Unicode MS"/>
          <w:kern w:val="0"/>
          <w:sz w:val="24"/>
        </w:rPr>
        <w:t>8</w:t>
      </w:r>
      <w:r>
        <w:rPr>
          <w:rFonts w:ascii="Times New Roman" w:hAnsi="Times New Roman"/>
          <w:sz w:val="24"/>
        </w:rPr>
        <w:t>．</w:t>
      </w:r>
      <w:r>
        <w:rPr>
          <w:rFonts w:hint="eastAsia" w:cs="Arial Unicode MS"/>
          <w:kern w:val="0"/>
          <w:sz w:val="24"/>
        </w:rPr>
        <w:t>投标人在投标过程中不得向比选采购单位提供、给予任何有价值的物品，影响其正常决策行为。一经发现，其投标人的资格将被取消。</w:t>
      </w:r>
    </w:p>
    <w:p>
      <w:pPr>
        <w:spacing w:before="120" w:line="360" w:lineRule="auto"/>
        <w:ind w:firstLine="480" w:firstLineChars="200"/>
        <w:rPr>
          <w:rFonts w:hint="eastAsia" w:cs="Arial Unicode MS"/>
          <w:kern w:val="0"/>
          <w:sz w:val="24"/>
        </w:rPr>
      </w:pPr>
      <w:r>
        <w:rPr>
          <w:rFonts w:hint="eastAsia" w:cs="Arial Unicode MS"/>
          <w:kern w:val="0"/>
          <w:sz w:val="24"/>
        </w:rPr>
        <w:t>比选采购单位在任何时候发现投标人提交的投标文件内容有下列情形之一时，有权依法追究投标人的法律责任：</w:t>
      </w:r>
    </w:p>
    <w:p>
      <w:pPr>
        <w:spacing w:before="120" w:line="360" w:lineRule="auto"/>
        <w:ind w:firstLine="480" w:firstLineChars="200"/>
        <w:rPr>
          <w:rFonts w:hint="eastAsia" w:cs="Arial Unicode MS"/>
          <w:kern w:val="0"/>
          <w:sz w:val="24"/>
        </w:rPr>
      </w:pPr>
      <w:r>
        <w:rPr>
          <w:rFonts w:ascii="Times New Roman" w:hAnsi="Times New Roman"/>
          <w:sz w:val="24"/>
        </w:rPr>
        <w:t>1</w:t>
      </w:r>
      <w:r>
        <w:rPr>
          <w:rFonts w:hint="eastAsia" w:ascii="Times New Roman" w:hAnsi="Times New Roman"/>
          <w:sz w:val="24"/>
        </w:rPr>
        <w:t>、</w:t>
      </w:r>
      <w:r>
        <w:rPr>
          <w:rFonts w:hint="eastAsia" w:cs="Arial Unicode MS"/>
          <w:kern w:val="0"/>
          <w:sz w:val="24"/>
        </w:rPr>
        <w:t>提供虚假的资料。</w:t>
      </w:r>
    </w:p>
    <w:p>
      <w:pPr>
        <w:spacing w:before="120" w:line="360" w:lineRule="auto"/>
        <w:ind w:firstLine="480" w:firstLineChars="200"/>
        <w:rPr>
          <w:rFonts w:hint="eastAsia" w:cs="Arial Unicode MS"/>
          <w:kern w:val="0"/>
          <w:sz w:val="24"/>
        </w:rPr>
      </w:pPr>
      <w:r>
        <w:rPr>
          <w:rFonts w:ascii="Times New Roman" w:hAnsi="Times New Roman" w:cs="Arial Unicode MS"/>
          <w:kern w:val="0"/>
          <w:sz w:val="24"/>
        </w:rPr>
        <w:t>2</w:t>
      </w:r>
      <w:r>
        <w:rPr>
          <w:rFonts w:hint="eastAsia" w:ascii="Times New Roman" w:hAnsi="Times New Roman" w:cs="Arial Unicode MS"/>
          <w:kern w:val="0"/>
          <w:sz w:val="24"/>
        </w:rPr>
        <w:t>、</w:t>
      </w:r>
      <w:r>
        <w:rPr>
          <w:rFonts w:hint="eastAsia" w:cs="Arial Unicode MS"/>
          <w:kern w:val="0"/>
          <w:sz w:val="24"/>
        </w:rPr>
        <w:t>在实质性方面失实。</w:t>
      </w:r>
    </w:p>
    <w:p>
      <w:pPr>
        <w:spacing w:before="120" w:line="360" w:lineRule="auto"/>
        <w:ind w:firstLine="480" w:firstLineChars="200"/>
        <w:rPr>
          <w:rFonts w:hint="eastAsia" w:cs="Arial Unicode MS"/>
          <w:kern w:val="0"/>
          <w:sz w:val="24"/>
        </w:rPr>
      </w:pPr>
      <w:r>
        <w:rPr>
          <w:rFonts w:hint="eastAsia" w:cs="Arial Unicode MS"/>
          <w:kern w:val="0"/>
          <w:sz w:val="24"/>
        </w:rPr>
        <w:t>政府采购当事人之间不得相互串通投标。此项目不接受联合体投标。</w:t>
      </w:r>
    </w:p>
    <w:p>
      <w:pPr>
        <w:pStyle w:val="5"/>
        <w:spacing w:before="156" w:beforeLines="50" w:after="156" w:afterLines="50"/>
        <w:ind w:firstLine="482" w:firstLineChars="200"/>
        <w:rPr>
          <w:rFonts w:hint="eastAsia"/>
          <w:kern w:val="44"/>
          <w:szCs w:val="24"/>
        </w:rPr>
      </w:pPr>
      <w:bookmarkStart w:id="21" w:name="_Toc500346592"/>
      <w:r>
        <w:rPr>
          <w:rFonts w:hint="eastAsia"/>
          <w:kern w:val="44"/>
          <w:szCs w:val="24"/>
        </w:rPr>
        <w:t>三、比选文件</w:t>
      </w:r>
      <w:bookmarkEnd w:id="21"/>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比选文件是参选人编制比选文件的依据，是评选小组评标的标准。</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（一）比选文件由比选邀请书、比选申请须知、比选申请文件格式、比选评审方法等部分组成。</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（二）比选人对已发出的比选文件进行澄清或修改，应以书面形式通知所有比选文件收受人。</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（三）对比选文件所作的一切有效的书面通知、修改及补充，都是比选文件不可分割的部分。</w:t>
      </w:r>
    </w:p>
    <w:p>
      <w:pPr>
        <w:pStyle w:val="5"/>
        <w:spacing w:before="156" w:beforeLines="50" w:after="156" w:afterLines="50"/>
        <w:ind w:firstLine="482" w:firstLineChars="200"/>
        <w:rPr>
          <w:rFonts w:hint="eastAsia"/>
          <w:kern w:val="44"/>
          <w:szCs w:val="24"/>
        </w:rPr>
      </w:pPr>
      <w:bookmarkStart w:id="22" w:name="_Toc500346593"/>
      <w:r>
        <w:rPr>
          <w:rFonts w:hint="eastAsia"/>
          <w:kern w:val="44"/>
          <w:szCs w:val="24"/>
        </w:rPr>
        <w:t>四、比选申请文件</w:t>
      </w:r>
      <w:bookmarkEnd w:id="22"/>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参选人应当按照比选文件的要求编制比选申请文件，并对比选文件提出的要求和条件作出实质性响应。</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（一）比选申请文件组成</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ascii="Times New Roman"/>
        </w:rPr>
        <w:t>1．</w:t>
      </w:r>
      <w:r>
        <w:rPr>
          <w:rFonts w:hint="eastAsia" w:hAnsi="宋体"/>
          <w:szCs w:val="24"/>
        </w:rPr>
        <w:t>比选申请函；</w:t>
      </w:r>
    </w:p>
    <w:p>
      <w:pPr>
        <w:pStyle w:val="38"/>
        <w:tabs>
          <w:tab w:val="clear" w:pos="1843"/>
          <w:tab w:val="clear" w:pos="26875"/>
        </w:tabs>
        <w:adjustRightInd/>
        <w:spacing w:before="0" w:after="0" w:line="360" w:lineRule="auto"/>
        <w:ind w:left="0" w:right="20" w:rightChars="7" w:firstLine="480" w:firstLineChars="200"/>
        <w:jc w:val="both"/>
        <w:rPr>
          <w:rFonts w:ascii="Times New Roman"/>
        </w:rPr>
      </w:pPr>
      <w:r>
        <w:rPr>
          <w:rFonts w:hint="eastAsia" w:ascii="Times New Roman"/>
        </w:rPr>
        <w:t>2</w:t>
      </w:r>
      <w:r>
        <w:rPr>
          <w:rFonts w:ascii="Times New Roman"/>
        </w:rPr>
        <w:t>．</w:t>
      </w:r>
      <w:r>
        <w:rPr>
          <w:rFonts w:hint="eastAsia" w:ascii="Times New Roman"/>
        </w:rPr>
        <w:t>参选人基本情况；</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ascii="Times New Roman"/>
        </w:rPr>
        <w:t>3</w:t>
      </w:r>
      <w:r>
        <w:rPr>
          <w:rFonts w:ascii="Times New Roman"/>
        </w:rPr>
        <w:t>．</w:t>
      </w:r>
      <w:r>
        <w:rPr>
          <w:rFonts w:hint="eastAsia" w:hAnsi="宋体"/>
          <w:szCs w:val="24"/>
        </w:rPr>
        <w:t>法定代表人身份证明书；</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ascii="Times New Roman"/>
        </w:rPr>
        <w:t>4</w:t>
      </w:r>
      <w:r>
        <w:rPr>
          <w:rFonts w:ascii="Times New Roman"/>
        </w:rPr>
        <w:t>．</w:t>
      </w:r>
      <w:r>
        <w:rPr>
          <w:rFonts w:hint="eastAsia" w:hAnsi="宋体"/>
          <w:szCs w:val="24"/>
        </w:rPr>
        <w:t>法定代表人授权委托书；</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ascii="Times New Roman"/>
        </w:rPr>
        <w:t>5</w:t>
      </w:r>
      <w:r>
        <w:rPr>
          <w:rFonts w:ascii="Times New Roman"/>
        </w:rPr>
        <w:t>．</w:t>
      </w:r>
      <w:r>
        <w:rPr>
          <w:rFonts w:hint="eastAsia" w:hAnsi="宋体"/>
          <w:szCs w:val="24"/>
        </w:rPr>
        <w:t>资格证明及相关资料；</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6.</w:t>
      </w:r>
      <w:r>
        <w:rPr>
          <w:rFonts w:hint="eastAsia" w:cs="Arial Unicode MS"/>
        </w:rPr>
        <w:t xml:space="preserve"> 参加政府采购活动前三年内，在经营活动中没有重大违法记录的声明；</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ascii="Times New Roman"/>
        </w:rPr>
        <w:t>7．</w:t>
      </w:r>
      <w:r>
        <w:rPr>
          <w:rFonts w:hint="eastAsia" w:hAnsi="宋体"/>
          <w:szCs w:val="24"/>
        </w:rPr>
        <w:t>投入项目人员情况：拟派项目负责人情况及项目参与人员配备情况（职称、执业资格）；</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ascii="Times New Roman"/>
        </w:rPr>
        <w:t>8．</w:t>
      </w:r>
      <w:r>
        <w:rPr>
          <w:rFonts w:hint="eastAsia" w:ascii="Times New Roman"/>
        </w:rPr>
        <w:t>近五年</w:t>
      </w:r>
      <w:r>
        <w:rPr>
          <w:rFonts w:hint="eastAsia" w:hAnsi="宋体"/>
          <w:szCs w:val="24"/>
        </w:rPr>
        <w:t>类似项目业绩基本情况表；</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ascii="Times New Roman"/>
        </w:rPr>
        <w:t>9．</w:t>
      </w:r>
      <w:r>
        <w:rPr>
          <w:rFonts w:hint="eastAsia" w:hAnsi="宋体"/>
          <w:szCs w:val="24"/>
        </w:rPr>
        <w:t>工作方案（格式自拟）；</w:t>
      </w:r>
    </w:p>
    <w:p>
      <w:pPr>
        <w:pStyle w:val="38"/>
        <w:tabs>
          <w:tab w:val="clear" w:pos="1843"/>
          <w:tab w:val="clear" w:pos="26875"/>
        </w:tabs>
        <w:adjustRightInd/>
        <w:spacing w:before="0" w:after="0" w:line="360" w:lineRule="auto"/>
        <w:ind w:left="0" w:right="20" w:rightChars="7" w:firstLine="480" w:firstLineChars="200"/>
        <w:jc w:val="both"/>
        <w:rPr>
          <w:rFonts w:hAnsi="宋体"/>
          <w:szCs w:val="24"/>
        </w:rPr>
      </w:pPr>
      <w:r>
        <w:rPr>
          <w:rFonts w:hint="eastAsia" w:hAnsi="宋体"/>
          <w:szCs w:val="24"/>
        </w:rPr>
        <w:t>参选人应按照“比选申请文件格式”的规定组织编写和装订，也可在基本格式的基础上对表格进行扩展，未规定格式的由参选人自定格式。</w:t>
      </w:r>
    </w:p>
    <w:p>
      <w:pPr>
        <w:pStyle w:val="38"/>
        <w:tabs>
          <w:tab w:val="clear" w:pos="1843"/>
          <w:tab w:val="clear" w:pos="26875"/>
        </w:tabs>
        <w:adjustRightInd/>
        <w:spacing w:before="0" w:after="0" w:line="360" w:lineRule="auto"/>
        <w:ind w:left="0" w:right="20" w:rightChars="7" w:firstLine="480" w:firstLineChars="200"/>
        <w:jc w:val="both"/>
        <w:rPr>
          <w:rFonts w:hint="eastAsia" w:hAnsi="宋体" w:eastAsia="宋体"/>
          <w:color w:val="000000" w:themeColor="text1"/>
          <w:szCs w:val="24"/>
          <w:highlight w:val="none"/>
          <w:lang w:val="en-US" w:eastAsia="zh-CN"/>
          <w14:textFill>
            <w14:solidFill>
              <w14:schemeClr w14:val="tx1"/>
            </w14:solidFill>
          </w14:textFill>
        </w:rPr>
      </w:pPr>
      <w:r>
        <w:rPr>
          <w:rFonts w:hint="eastAsia" w:hAnsi="宋体"/>
          <w:color w:val="000000" w:themeColor="text1"/>
          <w:szCs w:val="24"/>
          <w:highlight w:val="none"/>
          <w14:textFill>
            <w14:solidFill>
              <w14:schemeClr w14:val="tx1"/>
            </w14:solidFill>
          </w14:textFill>
        </w:rPr>
        <w:t>10．参选报价</w:t>
      </w:r>
      <w:r>
        <w:rPr>
          <w:rFonts w:hint="eastAsia" w:hAnsi="宋体"/>
          <w:color w:val="000000" w:themeColor="text1"/>
          <w:szCs w:val="24"/>
          <w:highlight w:val="none"/>
          <w:lang w:eastAsia="zh-CN"/>
          <w14:textFill>
            <w14:solidFill>
              <w14:schemeClr w14:val="tx1"/>
            </w14:solidFill>
          </w14:textFill>
        </w:rPr>
        <w:t>。</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（二）比选申请文件的有效期</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比选申请文件的有效期为比选截止日期起30天。</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（三）比选申请文件的份数和签署</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ascii="Times New Roman"/>
          <w:szCs w:val="24"/>
        </w:rPr>
        <w:t>1</w:t>
      </w:r>
      <w:r>
        <w:rPr>
          <w:rFonts w:hint="eastAsia" w:hAnsi="宋体"/>
          <w:szCs w:val="24"/>
        </w:rPr>
        <w:t>.比选申请文件一式六份，其中正本一份，副本五份（在标书封面上注明“正本”、“副本”字样）。副本可为正本的复印件并加盖参选人公章，如出现副本与正本不一致的情况以正本为准。</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ascii="Times New Roman"/>
          <w:szCs w:val="24"/>
        </w:rPr>
        <w:t>2</w:t>
      </w:r>
      <w:r>
        <w:rPr>
          <w:rFonts w:hint="eastAsia" w:hAnsi="宋体"/>
          <w:szCs w:val="24"/>
        </w:rPr>
        <w:t>.比选申请文件封皮应加盖公章。</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ascii="Times New Roman"/>
          <w:szCs w:val="24"/>
        </w:rPr>
        <w:t>3</w:t>
      </w:r>
      <w:r>
        <w:rPr>
          <w:rFonts w:hint="eastAsia" w:hAnsi="宋体"/>
          <w:szCs w:val="24"/>
        </w:rPr>
        <w:t>.若参选人对比选申请文件的错误处作必要修改，须在修改处加盖参选人公章或由法人（或法人授权代表）签字确认。</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（四）比选申请文件的密封与标记</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比选申请文件的正本、副本的封面上应注明“正本”、“副本”字样，正本、副本均装入密封袋密封；密封袋封面上注明项目名称</w:t>
      </w:r>
      <w:r>
        <w:rPr>
          <w:rFonts w:ascii="Times New Roman"/>
          <w:szCs w:val="24"/>
        </w:rPr>
        <w:t>（海淀区城中村改造专项规划</w:t>
      </w:r>
      <w:r>
        <w:rPr>
          <w:rFonts w:ascii="Times New Roman"/>
        </w:rPr>
        <w:t>技术服务</w:t>
      </w:r>
      <w:r>
        <w:rPr>
          <w:rFonts w:hint="eastAsia" w:hAnsi="宋体"/>
          <w:szCs w:val="24"/>
        </w:rPr>
        <w:t xml:space="preserve">）、参选人名称、参选人地址；密封袋的封口须贴好封条并加盖参选人公章或授权代表签字。 </w:t>
      </w:r>
    </w:p>
    <w:p>
      <w:pPr>
        <w:pStyle w:val="5"/>
        <w:spacing w:before="156" w:beforeLines="50" w:after="156" w:afterLines="50"/>
        <w:ind w:firstLine="482" w:firstLineChars="200"/>
        <w:rPr>
          <w:rFonts w:hint="eastAsia"/>
          <w:kern w:val="44"/>
          <w:szCs w:val="24"/>
        </w:rPr>
      </w:pPr>
      <w:bookmarkStart w:id="23" w:name="_Toc500346594"/>
      <w:r>
        <w:rPr>
          <w:rFonts w:hint="eastAsia"/>
          <w:kern w:val="44"/>
          <w:szCs w:val="24"/>
        </w:rPr>
        <w:t>五、比选申请文件递交</w:t>
      </w:r>
      <w:bookmarkEnd w:id="23"/>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参选人必须在比选截止时间前递交密封完好的比选申请文件。</w:t>
      </w:r>
    </w:p>
    <w:p>
      <w:pPr>
        <w:pStyle w:val="5"/>
        <w:spacing w:before="156" w:beforeLines="50" w:after="156" w:afterLines="50"/>
        <w:ind w:firstLine="482" w:firstLineChars="200"/>
        <w:rPr>
          <w:rFonts w:hint="eastAsia"/>
          <w:kern w:val="44"/>
          <w:szCs w:val="24"/>
        </w:rPr>
      </w:pPr>
      <w:bookmarkStart w:id="24" w:name="_Toc267320066"/>
      <w:bookmarkStart w:id="25" w:name="_Toc500346596"/>
      <w:r>
        <w:rPr>
          <w:rFonts w:hint="eastAsia"/>
          <w:kern w:val="44"/>
          <w:szCs w:val="24"/>
        </w:rPr>
        <w:t>六、</w:t>
      </w:r>
      <w:bookmarkEnd w:id="24"/>
      <w:r>
        <w:rPr>
          <w:rFonts w:hint="eastAsia"/>
          <w:kern w:val="44"/>
          <w:szCs w:val="24"/>
        </w:rPr>
        <w:t>比选</w:t>
      </w:r>
      <w:bookmarkEnd w:id="25"/>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详见第四章。</w:t>
      </w:r>
    </w:p>
    <w:p>
      <w:pPr>
        <w:pStyle w:val="5"/>
        <w:spacing w:before="156" w:beforeLines="50" w:after="156" w:afterLines="50"/>
        <w:ind w:firstLine="482" w:firstLineChars="200"/>
        <w:rPr>
          <w:rFonts w:hint="eastAsia"/>
          <w:kern w:val="44"/>
          <w:szCs w:val="24"/>
        </w:rPr>
      </w:pPr>
      <w:bookmarkStart w:id="26" w:name="_Toc267320067"/>
      <w:bookmarkStart w:id="27" w:name="_Toc500346597"/>
      <w:r>
        <w:rPr>
          <w:rFonts w:hint="eastAsia"/>
          <w:kern w:val="44"/>
          <w:szCs w:val="24"/>
        </w:rPr>
        <w:t>七、</w:t>
      </w:r>
      <w:bookmarkEnd w:id="26"/>
      <w:r>
        <w:rPr>
          <w:rFonts w:hint="eastAsia"/>
          <w:kern w:val="44"/>
          <w:szCs w:val="24"/>
        </w:rPr>
        <w:t>合同授予</w:t>
      </w:r>
      <w:bookmarkEnd w:id="27"/>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hAnsi="宋体"/>
          <w:szCs w:val="24"/>
        </w:rPr>
        <w:t>（一）定选原则</w:t>
      </w:r>
    </w:p>
    <w:p>
      <w:pPr>
        <w:spacing w:line="500" w:lineRule="exact"/>
        <w:ind w:firstLine="480" w:firstLineChars="200"/>
        <w:rPr>
          <w:rFonts w:hint="eastAsia"/>
        </w:rPr>
      </w:pPr>
      <w:r>
        <w:rPr>
          <w:rFonts w:hint="eastAsia"/>
          <w:sz w:val="24"/>
        </w:rPr>
        <w:t>评审委员会根据评比结果，向比选人提交书面评比报告，在报告中对合格的比选申请人排出前一至三名中选候选人，并推荐排名第一的中选候选人为中选人。</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bookmarkStart w:id="28" w:name="_Toc267320068"/>
      <w:r>
        <w:rPr>
          <w:rFonts w:hint="eastAsia" w:hAnsi="宋体"/>
          <w:szCs w:val="24"/>
        </w:rPr>
        <w:t>（二）中选通知</w:t>
      </w:r>
      <w:bookmarkEnd w:id="28"/>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ascii="Times New Roman"/>
        </w:rPr>
        <w:t>1．</w:t>
      </w:r>
      <w:r>
        <w:rPr>
          <w:rFonts w:hint="eastAsia" w:hAnsi="宋体"/>
          <w:szCs w:val="24"/>
        </w:rPr>
        <w:t>比选人依法确定中选人后</w:t>
      </w:r>
      <w:r>
        <w:rPr>
          <w:rFonts w:hAnsi="宋体"/>
          <w:szCs w:val="24"/>
        </w:rPr>
        <w:t>，</w:t>
      </w:r>
      <w:r>
        <w:rPr>
          <w:rFonts w:hint="eastAsia" w:hAnsi="宋体"/>
          <w:szCs w:val="24"/>
        </w:rPr>
        <w:t>比选人</w:t>
      </w:r>
      <w:r>
        <w:rPr>
          <w:rFonts w:hAnsi="宋体"/>
          <w:szCs w:val="24"/>
        </w:rPr>
        <w:t>以书面形式发出中选通知书</w:t>
      </w:r>
      <w:r>
        <w:rPr>
          <w:rFonts w:hint="eastAsia" w:hAnsi="宋体"/>
          <w:szCs w:val="24"/>
        </w:rPr>
        <w:t>。</w:t>
      </w:r>
    </w:p>
    <w:p>
      <w:pPr>
        <w:pStyle w:val="38"/>
        <w:tabs>
          <w:tab w:val="clear" w:pos="1843"/>
          <w:tab w:val="clear" w:pos="26875"/>
        </w:tabs>
        <w:adjustRightInd/>
        <w:spacing w:before="0" w:after="0" w:line="360" w:lineRule="auto"/>
        <w:ind w:left="0" w:right="20" w:rightChars="7" w:firstLine="480" w:firstLineChars="200"/>
        <w:jc w:val="both"/>
        <w:rPr>
          <w:rFonts w:hint="eastAsia" w:hAnsi="宋体"/>
          <w:szCs w:val="24"/>
        </w:rPr>
      </w:pPr>
      <w:r>
        <w:rPr>
          <w:rFonts w:hint="eastAsia" w:ascii="Times New Roman"/>
        </w:rPr>
        <w:t>2</w:t>
      </w:r>
      <w:r>
        <w:rPr>
          <w:rFonts w:ascii="Times New Roman"/>
        </w:rPr>
        <w:t>．</w:t>
      </w:r>
      <w:r>
        <w:rPr>
          <w:rFonts w:hint="eastAsia" w:hAnsi="宋体"/>
          <w:szCs w:val="24"/>
        </w:rPr>
        <w:t>中选通知书发出后，中选人放弃中选，应当承担相应的法律责任。</w:t>
      </w:r>
    </w:p>
    <w:p>
      <w:pPr>
        <w:pStyle w:val="38"/>
        <w:tabs>
          <w:tab w:val="clear" w:pos="1843"/>
          <w:tab w:val="clear" w:pos="26875"/>
        </w:tabs>
        <w:adjustRightInd/>
        <w:spacing w:before="0" w:after="0" w:line="360" w:lineRule="auto"/>
        <w:ind w:left="0" w:right="20" w:rightChars="7" w:firstLine="480" w:firstLineChars="200"/>
        <w:rPr>
          <w:rFonts w:hint="eastAsia" w:hAnsi="宋体"/>
          <w:szCs w:val="24"/>
        </w:rPr>
      </w:pPr>
    </w:p>
    <w:p>
      <w:pPr>
        <w:pStyle w:val="38"/>
        <w:tabs>
          <w:tab w:val="clear" w:pos="1843"/>
          <w:tab w:val="clear" w:pos="26875"/>
        </w:tabs>
        <w:adjustRightInd/>
        <w:spacing w:before="0" w:after="0" w:line="360" w:lineRule="auto"/>
        <w:ind w:left="0" w:right="20" w:rightChars="7" w:firstLine="480" w:firstLineChars="200"/>
        <w:rPr>
          <w:rFonts w:hint="eastAsia" w:hAnsi="宋体"/>
          <w:szCs w:val="24"/>
        </w:rPr>
      </w:pPr>
    </w:p>
    <w:p>
      <w:pPr>
        <w:pStyle w:val="38"/>
        <w:tabs>
          <w:tab w:val="clear" w:pos="1843"/>
          <w:tab w:val="clear" w:pos="26875"/>
        </w:tabs>
        <w:adjustRightInd/>
        <w:spacing w:before="0" w:after="0" w:line="360" w:lineRule="auto"/>
        <w:ind w:left="0" w:right="20" w:rightChars="7" w:firstLine="480" w:firstLineChars="200"/>
        <w:rPr>
          <w:rFonts w:hint="eastAsia" w:hAnsi="宋体"/>
          <w:szCs w:val="24"/>
        </w:rPr>
      </w:pPr>
    </w:p>
    <w:p>
      <w:pPr>
        <w:pStyle w:val="4"/>
        <w:spacing w:before="0" w:after="0" w:line="480" w:lineRule="auto"/>
        <w:jc w:val="center"/>
        <w:rPr>
          <w:rFonts w:hint="eastAsia"/>
        </w:rPr>
      </w:pPr>
      <w:bookmarkStart w:id="29" w:name="_Toc300214651"/>
      <w:r>
        <w:br w:type="page"/>
      </w:r>
      <w:bookmarkStart w:id="30" w:name="_Toc300214652"/>
      <w:bookmarkStart w:id="31" w:name="_Toc258486030"/>
    </w:p>
    <w:bookmarkEnd w:id="29"/>
    <w:bookmarkEnd w:id="30"/>
    <w:bookmarkEnd w:id="31"/>
    <w:p>
      <w:pPr>
        <w:pStyle w:val="4"/>
        <w:spacing w:before="0" w:after="0" w:line="480" w:lineRule="auto"/>
        <w:jc w:val="center"/>
        <w:rPr>
          <w:rFonts w:hint="eastAsia"/>
          <w:sz w:val="36"/>
        </w:rPr>
      </w:pPr>
      <w:bookmarkStart w:id="32" w:name="_Toc500346598"/>
      <w:r>
        <w:rPr>
          <w:rFonts w:hint="eastAsia"/>
          <w:sz w:val="36"/>
        </w:rPr>
        <w:t>第三章 比选申请文件格式</w:t>
      </w:r>
      <w:bookmarkEnd w:id="32"/>
    </w:p>
    <w:p>
      <w:pPr>
        <w:ind w:firstLine="7560" w:firstLineChars="2700"/>
        <w:rPr>
          <w:rFonts w:hint="eastAsia"/>
          <w:szCs w:val="28"/>
        </w:rPr>
      </w:pPr>
      <w:r>
        <w:rPr>
          <w:rFonts w:hint="eastAsia"/>
          <w:szCs w:val="28"/>
        </w:rPr>
        <w:t>正本（副本）</w:t>
      </w:r>
    </w:p>
    <w:p>
      <w:pPr>
        <w:jc w:val="center"/>
        <w:rPr>
          <w:rFonts w:hint="eastAsia"/>
          <w:b/>
          <w:bCs/>
          <w:sz w:val="72"/>
          <w:szCs w:val="72"/>
        </w:rPr>
      </w:pPr>
      <w:r>
        <w:rPr>
          <w:rFonts w:ascii="黑体" w:eastAsia="黑体"/>
          <w:b/>
          <w:sz w:val="52"/>
        </w:rPr>
        <w:t>海淀区城中村改造专项规划</w:t>
      </w:r>
      <w:r>
        <w:rPr>
          <w:rFonts w:hint="eastAsia"/>
          <w:b/>
          <w:bCs/>
          <w:sz w:val="72"/>
          <w:szCs w:val="72"/>
        </w:rPr>
        <w:t xml:space="preserve"> </w:t>
      </w:r>
    </w:p>
    <w:p>
      <w:pPr>
        <w:jc w:val="center"/>
        <w:rPr>
          <w:rFonts w:hint="eastAsia"/>
          <w:b/>
          <w:bCs/>
          <w:sz w:val="72"/>
          <w:szCs w:val="72"/>
        </w:rPr>
      </w:pPr>
    </w:p>
    <w:p>
      <w:pPr>
        <w:jc w:val="center"/>
        <w:rPr>
          <w:rFonts w:hint="eastAsia"/>
          <w:b/>
          <w:bCs/>
          <w:sz w:val="72"/>
          <w:szCs w:val="72"/>
        </w:rPr>
      </w:pPr>
      <w:r>
        <w:rPr>
          <w:rFonts w:hint="eastAsia"/>
          <w:b/>
          <w:bCs/>
          <w:sz w:val="72"/>
          <w:szCs w:val="72"/>
        </w:rPr>
        <w:t>比选申请文件</w:t>
      </w:r>
    </w:p>
    <w:p>
      <w:pPr>
        <w:jc w:val="center"/>
        <w:rPr>
          <w:rFonts w:hint="eastAsia"/>
          <w:b/>
          <w:bCs/>
          <w:sz w:val="40"/>
        </w:rPr>
      </w:pPr>
    </w:p>
    <w:p>
      <w:pPr>
        <w:jc w:val="center"/>
        <w:rPr>
          <w:rFonts w:hint="eastAsia"/>
          <w:b/>
          <w:bCs/>
          <w:sz w:val="40"/>
        </w:rPr>
      </w:pPr>
    </w:p>
    <w:p>
      <w:pPr>
        <w:jc w:val="center"/>
        <w:rPr>
          <w:rFonts w:hint="eastAsia"/>
          <w:b/>
          <w:bCs/>
          <w:sz w:val="44"/>
          <w:u w:val="single"/>
        </w:rPr>
      </w:pPr>
    </w:p>
    <w:p>
      <w:pPr>
        <w:jc w:val="center"/>
        <w:rPr>
          <w:rFonts w:hint="eastAsia"/>
          <w:b/>
          <w:bCs/>
          <w:sz w:val="44"/>
        </w:rPr>
      </w:pPr>
    </w:p>
    <w:p>
      <w:pPr>
        <w:jc w:val="center"/>
        <w:rPr>
          <w:rFonts w:hint="eastAsia"/>
          <w:b/>
          <w:bCs/>
          <w:sz w:val="44"/>
        </w:rPr>
      </w:pPr>
    </w:p>
    <w:p>
      <w:pPr>
        <w:rPr>
          <w:rFonts w:hint="eastAsia"/>
          <w:b/>
          <w:bCs/>
          <w:sz w:val="44"/>
        </w:rPr>
      </w:pPr>
    </w:p>
    <w:p>
      <w:pPr>
        <w:ind w:firstLine="960" w:firstLineChars="300"/>
        <w:jc w:val="center"/>
        <w:rPr>
          <w:rFonts w:hint="eastAsia"/>
          <w:bCs/>
          <w:sz w:val="32"/>
          <w:szCs w:val="36"/>
        </w:rPr>
      </w:pPr>
      <w:r>
        <w:rPr>
          <w:rFonts w:hint="eastAsia"/>
          <w:bCs/>
          <w:sz w:val="32"/>
          <w:szCs w:val="36"/>
        </w:rPr>
        <w:t>服务机构：</w:t>
      </w:r>
      <w:r>
        <w:rPr>
          <w:rFonts w:hint="eastAsia"/>
          <w:bCs/>
          <w:sz w:val="32"/>
          <w:szCs w:val="36"/>
          <w:u w:val="single"/>
        </w:rPr>
        <w:t xml:space="preserve">                          </w:t>
      </w:r>
      <w:r>
        <w:rPr>
          <w:rFonts w:hint="eastAsia"/>
          <w:bCs/>
          <w:sz w:val="32"/>
          <w:szCs w:val="36"/>
        </w:rPr>
        <w:t>（全称并盖章）</w:t>
      </w:r>
    </w:p>
    <w:p>
      <w:pPr>
        <w:ind w:firstLine="960" w:firstLineChars="300"/>
        <w:rPr>
          <w:rFonts w:hint="eastAsia"/>
          <w:bCs/>
          <w:sz w:val="32"/>
          <w:szCs w:val="36"/>
        </w:rPr>
      </w:pPr>
      <w:r>
        <w:rPr>
          <w:rFonts w:hint="eastAsia"/>
          <w:bCs/>
          <w:sz w:val="32"/>
          <w:szCs w:val="36"/>
        </w:rPr>
        <w:t xml:space="preserve">        </w:t>
      </w:r>
    </w:p>
    <w:p>
      <w:pPr>
        <w:rPr>
          <w:rFonts w:hint="eastAsia"/>
          <w:bCs/>
          <w:sz w:val="32"/>
          <w:szCs w:val="36"/>
          <w:u w:val="single"/>
        </w:rPr>
      </w:pPr>
    </w:p>
    <w:p>
      <w:pPr>
        <w:jc w:val="center"/>
        <w:rPr>
          <w:rFonts w:hint="eastAsia"/>
          <w:bCs/>
          <w:sz w:val="32"/>
          <w:szCs w:val="32"/>
        </w:rPr>
      </w:pPr>
      <w:r>
        <w:rPr>
          <w:rFonts w:hint="eastAsia"/>
          <w:bCs/>
          <w:sz w:val="32"/>
          <w:szCs w:val="32"/>
        </w:rPr>
        <w:t>2024年</w:t>
      </w:r>
      <w:r>
        <w:rPr>
          <w:rFonts w:hint="eastAsia"/>
          <w:bCs/>
          <w:sz w:val="32"/>
          <w:szCs w:val="32"/>
          <w:u w:val="single"/>
        </w:rPr>
        <w:t xml:space="preserve">   </w:t>
      </w:r>
      <w:r>
        <w:rPr>
          <w:rFonts w:hint="eastAsia"/>
          <w:bCs/>
          <w:sz w:val="32"/>
          <w:szCs w:val="32"/>
        </w:rPr>
        <w:t>月</w:t>
      </w:r>
    </w:p>
    <w:p>
      <w:pPr>
        <w:snapToGrid w:val="0"/>
        <w:spacing w:after="156" w:afterLines="50" w:line="500" w:lineRule="exact"/>
        <w:jc w:val="left"/>
        <w:outlineLvl w:val="1"/>
        <w:rPr>
          <w:rFonts w:hint="eastAsia" w:ascii="黑体" w:eastAsia="黑体"/>
          <w:color w:val="000000"/>
          <w:szCs w:val="28"/>
        </w:rPr>
      </w:pPr>
      <w:r>
        <w:rPr>
          <w:bCs/>
        </w:rPr>
        <w:br w:type="page"/>
      </w:r>
      <w:bookmarkStart w:id="33" w:name="_Toc258486031"/>
      <w:bookmarkStart w:id="34" w:name="_Toc300214653"/>
      <w:r>
        <w:rPr>
          <w:rFonts w:hint="eastAsia" w:ascii="黑体" w:eastAsia="黑体"/>
          <w:color w:val="000000"/>
          <w:szCs w:val="28"/>
        </w:rPr>
        <w:t>一、比选申请函（格式）</w:t>
      </w:r>
    </w:p>
    <w:p>
      <w:pPr>
        <w:snapToGrid w:val="0"/>
        <w:spacing w:line="600" w:lineRule="exact"/>
        <w:rPr>
          <w:rFonts w:hint="eastAsia" w:ascii="黑体" w:eastAsia="黑体"/>
          <w:color w:val="000000"/>
          <w:szCs w:val="28"/>
        </w:rPr>
      </w:pPr>
    </w:p>
    <w:p>
      <w:pPr>
        <w:tabs>
          <w:tab w:val="left" w:pos="4945"/>
        </w:tabs>
        <w:snapToGrid w:val="0"/>
        <w:spacing w:line="500" w:lineRule="exact"/>
        <w:rPr>
          <w:rFonts w:hint="eastAsia"/>
          <w:color w:val="000000"/>
          <w:sz w:val="24"/>
        </w:rPr>
      </w:pPr>
      <w:r>
        <w:rPr>
          <w:rFonts w:hint="eastAsia"/>
          <w:color w:val="000000"/>
          <w:sz w:val="24"/>
          <w:u w:val="single"/>
        </w:rPr>
        <w:t xml:space="preserve">                       </w:t>
      </w:r>
      <w:r>
        <w:rPr>
          <w:rFonts w:hint="eastAsia"/>
          <w:color w:val="000000"/>
          <w:sz w:val="24"/>
        </w:rPr>
        <w:t>：</w:t>
      </w:r>
    </w:p>
    <w:p>
      <w:pPr>
        <w:tabs>
          <w:tab w:val="left" w:pos="6300"/>
        </w:tabs>
        <w:snapToGrid w:val="0"/>
        <w:spacing w:line="500" w:lineRule="exact"/>
        <w:ind w:firstLine="570"/>
        <w:rPr>
          <w:rFonts w:hint="eastAsia"/>
          <w:color w:val="000000"/>
          <w:sz w:val="24"/>
        </w:rPr>
      </w:pPr>
      <w:r>
        <w:rPr>
          <w:rFonts w:hint="eastAsia"/>
          <w:color w:val="000000"/>
          <w:sz w:val="24"/>
        </w:rPr>
        <w:t>我方已详细研究</w:t>
      </w:r>
      <w:r>
        <w:rPr>
          <w:rFonts w:hint="eastAsia"/>
          <w:color w:val="000000"/>
          <w:sz w:val="24"/>
          <w:u w:val="single"/>
        </w:rPr>
        <w:t xml:space="preserve">                  </w:t>
      </w:r>
      <w:r>
        <w:rPr>
          <w:rFonts w:hint="eastAsia"/>
          <w:color w:val="000000"/>
          <w:sz w:val="24"/>
        </w:rPr>
        <w:t>（项目名称）比选文件，决定参加该项目的比选。</w:t>
      </w:r>
    </w:p>
    <w:p>
      <w:pPr>
        <w:tabs>
          <w:tab w:val="left" w:pos="6300"/>
        </w:tabs>
        <w:autoSpaceDE w:val="0"/>
        <w:snapToGrid w:val="0"/>
        <w:spacing w:line="500" w:lineRule="exact"/>
        <w:ind w:firstLine="573"/>
        <w:rPr>
          <w:rFonts w:hint="eastAsia"/>
          <w:color w:val="000000"/>
          <w:sz w:val="24"/>
        </w:rPr>
      </w:pPr>
      <w:r>
        <w:rPr>
          <w:rFonts w:ascii="Times New Roman" w:hAnsi="Times New Roman"/>
          <w:sz w:val="24"/>
        </w:rPr>
        <w:t>1．</w:t>
      </w:r>
      <w:r>
        <w:rPr>
          <w:rFonts w:hint="eastAsia"/>
          <w:color w:val="000000"/>
          <w:sz w:val="24"/>
        </w:rPr>
        <w:t>愿意按照比选文件中的一切要求，提供此次项目的服务。</w:t>
      </w:r>
    </w:p>
    <w:p>
      <w:pPr>
        <w:tabs>
          <w:tab w:val="left" w:pos="6300"/>
        </w:tabs>
        <w:snapToGrid w:val="0"/>
        <w:spacing w:line="500" w:lineRule="exact"/>
        <w:ind w:firstLine="570"/>
        <w:rPr>
          <w:rFonts w:hint="eastAsia"/>
          <w:color w:val="000000"/>
          <w:sz w:val="24"/>
        </w:rPr>
      </w:pPr>
      <w:r>
        <w:rPr>
          <w:rFonts w:hint="eastAsia" w:ascii="Times New Roman" w:hAnsi="Times New Roman"/>
          <w:sz w:val="24"/>
        </w:rPr>
        <w:t>2</w:t>
      </w:r>
      <w:r>
        <w:rPr>
          <w:rFonts w:ascii="Times New Roman" w:hAnsi="Times New Roman"/>
          <w:sz w:val="24"/>
        </w:rPr>
        <w:t>．</w:t>
      </w:r>
      <w:r>
        <w:rPr>
          <w:rFonts w:hint="eastAsia"/>
          <w:color w:val="000000"/>
          <w:sz w:val="24"/>
        </w:rPr>
        <w:t>我方现提交的比选申请文件为：比选申请文件正本一份，副本五份。</w:t>
      </w:r>
    </w:p>
    <w:p>
      <w:pPr>
        <w:tabs>
          <w:tab w:val="left" w:pos="6300"/>
        </w:tabs>
        <w:snapToGrid w:val="0"/>
        <w:spacing w:line="500" w:lineRule="exact"/>
        <w:ind w:firstLine="570"/>
        <w:rPr>
          <w:rFonts w:hint="eastAsia"/>
          <w:color w:val="000000"/>
          <w:sz w:val="24"/>
        </w:rPr>
      </w:pPr>
      <w:r>
        <w:rPr>
          <w:rFonts w:hint="eastAsia" w:ascii="Times New Roman" w:hAnsi="Times New Roman"/>
          <w:sz w:val="24"/>
        </w:rPr>
        <w:t>3</w:t>
      </w:r>
      <w:r>
        <w:rPr>
          <w:rFonts w:ascii="Times New Roman" w:hAnsi="Times New Roman"/>
          <w:sz w:val="24"/>
        </w:rPr>
        <w:t>．</w:t>
      </w:r>
      <w:r>
        <w:rPr>
          <w:rFonts w:hint="eastAsia"/>
          <w:color w:val="000000"/>
          <w:sz w:val="24"/>
        </w:rPr>
        <w:t>如果我方比选申请文件被接受，我方将履行比选申请文件中规定的各项要求，按</w:t>
      </w:r>
      <w:r>
        <w:rPr>
          <w:rFonts w:hint="eastAsia"/>
          <w:sz w:val="24"/>
        </w:rPr>
        <w:t>《中华人民共和国招投标法》</w:t>
      </w:r>
      <w:r>
        <w:rPr>
          <w:rFonts w:hint="eastAsia"/>
          <w:color w:val="000000"/>
          <w:sz w:val="24"/>
        </w:rPr>
        <w:t>和合同约定条款承担我方的责任。</w:t>
      </w:r>
    </w:p>
    <w:p>
      <w:pPr>
        <w:tabs>
          <w:tab w:val="left" w:pos="6300"/>
        </w:tabs>
        <w:snapToGrid w:val="0"/>
        <w:spacing w:line="500" w:lineRule="exact"/>
        <w:ind w:firstLine="570"/>
        <w:rPr>
          <w:rFonts w:hint="eastAsia"/>
          <w:color w:val="000000"/>
          <w:sz w:val="24"/>
        </w:rPr>
      </w:pPr>
      <w:r>
        <w:rPr>
          <w:rFonts w:hint="eastAsia" w:ascii="Times New Roman" w:hAnsi="Times New Roman"/>
          <w:sz w:val="24"/>
        </w:rPr>
        <w:t>4</w:t>
      </w:r>
      <w:r>
        <w:rPr>
          <w:rFonts w:ascii="Times New Roman" w:hAnsi="Times New Roman"/>
          <w:sz w:val="24"/>
        </w:rPr>
        <w:t>．</w:t>
      </w:r>
      <w:r>
        <w:rPr>
          <w:rFonts w:hint="eastAsia"/>
          <w:color w:val="000000"/>
          <w:sz w:val="24"/>
        </w:rPr>
        <w:t>我方愿意提供比选单位在比选文件中要求的所有资料，并对其真实性负责。</w:t>
      </w:r>
    </w:p>
    <w:p>
      <w:pPr>
        <w:tabs>
          <w:tab w:val="left" w:pos="6300"/>
        </w:tabs>
        <w:snapToGrid w:val="0"/>
        <w:spacing w:line="500" w:lineRule="exact"/>
        <w:rPr>
          <w:rFonts w:hint="eastAsia"/>
          <w:color w:val="000000"/>
          <w:sz w:val="24"/>
        </w:rPr>
      </w:pPr>
    </w:p>
    <w:p>
      <w:pPr>
        <w:tabs>
          <w:tab w:val="left" w:pos="6300"/>
        </w:tabs>
        <w:snapToGrid w:val="0"/>
        <w:spacing w:line="500" w:lineRule="exact"/>
        <w:rPr>
          <w:rFonts w:hint="eastAsia"/>
          <w:color w:val="000000"/>
          <w:sz w:val="24"/>
        </w:rPr>
      </w:pPr>
    </w:p>
    <w:p>
      <w:pPr>
        <w:tabs>
          <w:tab w:val="left" w:pos="7140"/>
          <w:tab w:val="left" w:pos="7560"/>
          <w:tab w:val="left" w:pos="8300"/>
        </w:tabs>
        <w:autoSpaceDE w:val="0"/>
        <w:autoSpaceDN w:val="0"/>
        <w:adjustRightInd w:val="0"/>
        <w:spacing w:line="500" w:lineRule="exact"/>
        <w:ind w:right="210" w:firstLine="2268" w:firstLineChars="945"/>
        <w:rPr>
          <w:rFonts w:hint="eastAsia" w:cs="MingLiU"/>
          <w:snapToGrid w:val="0"/>
          <w:color w:val="000000"/>
          <w:kern w:val="0"/>
          <w:sz w:val="24"/>
        </w:rPr>
      </w:pPr>
      <w:r>
        <w:rPr>
          <w:rFonts w:hint="eastAsia" w:cs="MingLiU"/>
          <w:snapToGrid w:val="0"/>
          <w:color w:val="000000"/>
          <w:kern w:val="0"/>
          <w:sz w:val="24"/>
        </w:rPr>
        <w:t>参选人：</w:t>
      </w:r>
      <w:r>
        <w:rPr>
          <w:rFonts w:hint="eastAsia" w:cs="MingLiU"/>
          <w:snapToGrid w:val="0"/>
          <w:color w:val="000000"/>
          <w:kern w:val="0"/>
          <w:sz w:val="24"/>
          <w:u w:val="single"/>
        </w:rPr>
        <w:t xml:space="preserve">                　   </w:t>
      </w:r>
      <w:r>
        <w:rPr>
          <w:rFonts w:hint="eastAsia" w:cs="MingLiU"/>
          <w:snapToGrid w:val="0"/>
          <w:color w:val="000000"/>
          <w:kern w:val="0"/>
          <w:sz w:val="24"/>
        </w:rPr>
        <w:t>（盖单位公章）</w:t>
      </w:r>
    </w:p>
    <w:p>
      <w:pPr>
        <w:tabs>
          <w:tab w:val="left" w:pos="7140"/>
          <w:tab w:val="left" w:pos="7560"/>
          <w:tab w:val="left" w:pos="8300"/>
        </w:tabs>
        <w:autoSpaceDE w:val="0"/>
        <w:autoSpaceDN w:val="0"/>
        <w:adjustRightInd w:val="0"/>
        <w:spacing w:line="500" w:lineRule="exact"/>
        <w:ind w:right="210" w:firstLine="2268" w:firstLineChars="945"/>
        <w:rPr>
          <w:rFonts w:hint="eastAsia" w:cs="MingLiU"/>
          <w:snapToGrid w:val="0"/>
          <w:color w:val="000000"/>
          <w:kern w:val="0"/>
          <w:sz w:val="24"/>
        </w:rPr>
      </w:pPr>
    </w:p>
    <w:p>
      <w:pPr>
        <w:tabs>
          <w:tab w:val="left" w:pos="7140"/>
          <w:tab w:val="left" w:pos="7560"/>
          <w:tab w:val="left" w:pos="8300"/>
        </w:tabs>
        <w:autoSpaceDE w:val="0"/>
        <w:autoSpaceDN w:val="0"/>
        <w:adjustRightInd w:val="0"/>
        <w:spacing w:line="500" w:lineRule="exact"/>
        <w:ind w:right="210" w:firstLine="2268" w:firstLineChars="945"/>
        <w:rPr>
          <w:rFonts w:hint="eastAsia"/>
          <w:snapToGrid w:val="0"/>
          <w:color w:val="000000"/>
          <w:kern w:val="0"/>
          <w:sz w:val="24"/>
        </w:rPr>
      </w:pPr>
    </w:p>
    <w:p>
      <w:pPr>
        <w:tabs>
          <w:tab w:val="left" w:pos="7140"/>
          <w:tab w:val="left" w:pos="7560"/>
          <w:tab w:val="left" w:pos="8300"/>
        </w:tabs>
        <w:autoSpaceDE w:val="0"/>
        <w:autoSpaceDN w:val="0"/>
        <w:adjustRightInd w:val="0"/>
        <w:spacing w:line="500" w:lineRule="exact"/>
        <w:ind w:right="210" w:firstLine="2280" w:firstLineChars="950"/>
        <w:rPr>
          <w:rFonts w:hint="eastAsia"/>
          <w:snapToGrid w:val="0"/>
          <w:color w:val="000000"/>
          <w:kern w:val="0"/>
          <w:sz w:val="24"/>
        </w:rPr>
      </w:pPr>
      <w:r>
        <w:rPr>
          <w:rFonts w:hint="eastAsia" w:cs="MingLiU"/>
          <w:snapToGrid w:val="0"/>
          <w:color w:val="000000"/>
          <w:kern w:val="0"/>
          <w:sz w:val="24"/>
        </w:rPr>
        <w:t>法定代表人或其委托代理人：</w:t>
      </w:r>
      <w:r>
        <w:rPr>
          <w:rFonts w:hint="eastAsia" w:cs="MingLiU"/>
          <w:snapToGrid w:val="0"/>
          <w:color w:val="000000"/>
          <w:kern w:val="0"/>
          <w:sz w:val="24"/>
          <w:u w:val="single"/>
        </w:rPr>
        <w:t xml:space="preserve">   </w:t>
      </w:r>
      <w:r>
        <w:rPr>
          <w:rFonts w:hint="eastAsia"/>
          <w:snapToGrid w:val="0"/>
          <w:color w:val="000000"/>
          <w:kern w:val="0"/>
          <w:sz w:val="24"/>
          <w:u w:val="single"/>
        </w:rPr>
        <w:t xml:space="preserve">　　　　　 </w:t>
      </w:r>
      <w:r>
        <w:rPr>
          <w:rFonts w:hint="eastAsia" w:cs="MingLiU"/>
          <w:snapToGrid w:val="0"/>
          <w:color w:val="000000"/>
          <w:kern w:val="0"/>
          <w:sz w:val="24"/>
        </w:rPr>
        <w:t>（签字）</w:t>
      </w:r>
    </w:p>
    <w:p>
      <w:pPr>
        <w:tabs>
          <w:tab w:val="left" w:pos="6000"/>
          <w:tab w:val="left" w:pos="7040"/>
          <w:tab w:val="left" w:pos="8100"/>
        </w:tabs>
        <w:autoSpaceDE w:val="0"/>
        <w:autoSpaceDN w:val="0"/>
        <w:adjustRightInd w:val="0"/>
        <w:spacing w:line="500" w:lineRule="exact"/>
        <w:ind w:right="540" w:firstLine="5320" w:firstLineChars="1900"/>
        <w:rPr>
          <w:rFonts w:hint="eastAsia"/>
          <w:snapToGrid w:val="0"/>
          <w:color w:val="000000"/>
          <w:kern w:val="0"/>
        </w:rPr>
      </w:pPr>
    </w:p>
    <w:p>
      <w:pPr>
        <w:tabs>
          <w:tab w:val="left" w:pos="6000"/>
          <w:tab w:val="left" w:pos="7040"/>
          <w:tab w:val="left" w:pos="8100"/>
        </w:tabs>
        <w:autoSpaceDE w:val="0"/>
        <w:autoSpaceDN w:val="0"/>
        <w:adjustRightInd w:val="0"/>
        <w:spacing w:line="500" w:lineRule="exact"/>
        <w:ind w:right="540" w:firstLine="5320" w:firstLineChars="1900"/>
        <w:rPr>
          <w:rFonts w:hint="eastAsia" w:cs="MingLiU"/>
          <w:snapToGrid w:val="0"/>
          <w:color w:val="000000"/>
          <w:kern w:val="0"/>
          <w:sz w:val="24"/>
        </w:rPr>
      </w:pPr>
      <w:r>
        <w:rPr>
          <w:rFonts w:hint="eastAsia"/>
          <w:snapToGrid w:val="0"/>
          <w:color w:val="000000"/>
          <w:kern w:val="0"/>
        </w:rPr>
        <w:t>年</w:t>
      </w:r>
      <w:r>
        <w:rPr>
          <w:rFonts w:hint="eastAsia"/>
          <w:snapToGrid w:val="0"/>
          <w:color w:val="000000"/>
          <w:w w:val="200"/>
          <w:kern w:val="0"/>
        </w:rPr>
        <w:t xml:space="preserve">  </w:t>
      </w:r>
      <w:r>
        <w:rPr>
          <w:rFonts w:hint="eastAsia"/>
          <w:snapToGrid w:val="0"/>
          <w:color w:val="000000"/>
          <w:kern w:val="0"/>
        </w:rPr>
        <w:t>月</w:t>
      </w:r>
      <w:r>
        <w:rPr>
          <w:rFonts w:hint="eastAsia"/>
          <w:snapToGrid w:val="0"/>
          <w:color w:val="000000"/>
          <w:w w:val="200"/>
          <w:kern w:val="0"/>
        </w:rPr>
        <w:t xml:space="preserve">  </w:t>
      </w:r>
      <w:r>
        <w:rPr>
          <w:rFonts w:hint="eastAsia"/>
          <w:snapToGrid w:val="0"/>
          <w:color w:val="000000"/>
          <w:kern w:val="0"/>
        </w:rPr>
        <w:t>日</w:t>
      </w:r>
    </w:p>
    <w:p>
      <w:pPr>
        <w:tabs>
          <w:tab w:val="left" w:pos="6300"/>
        </w:tabs>
        <w:snapToGrid w:val="0"/>
        <w:spacing w:line="460" w:lineRule="exact"/>
        <w:rPr>
          <w:rFonts w:hint="eastAsia"/>
          <w:b/>
          <w:color w:val="000000"/>
          <w:szCs w:val="28"/>
        </w:rPr>
      </w:pPr>
    </w:p>
    <w:p>
      <w:pPr>
        <w:tabs>
          <w:tab w:val="left" w:pos="6300"/>
        </w:tabs>
        <w:snapToGrid w:val="0"/>
        <w:spacing w:line="460" w:lineRule="exact"/>
        <w:rPr>
          <w:rFonts w:hint="eastAsia"/>
          <w:b/>
          <w:color w:val="000000"/>
          <w:szCs w:val="28"/>
        </w:rPr>
      </w:pPr>
    </w:p>
    <w:p>
      <w:pPr>
        <w:tabs>
          <w:tab w:val="left" w:pos="6300"/>
        </w:tabs>
        <w:snapToGrid w:val="0"/>
        <w:spacing w:line="460" w:lineRule="exact"/>
        <w:rPr>
          <w:rFonts w:hint="eastAsia"/>
          <w:b/>
          <w:color w:val="000000"/>
          <w:szCs w:val="28"/>
        </w:rPr>
      </w:pPr>
    </w:p>
    <w:p>
      <w:pPr>
        <w:tabs>
          <w:tab w:val="left" w:pos="6300"/>
        </w:tabs>
        <w:snapToGrid w:val="0"/>
        <w:spacing w:line="460" w:lineRule="exact"/>
        <w:rPr>
          <w:rFonts w:hint="eastAsia"/>
          <w:b/>
          <w:color w:val="000000"/>
          <w:szCs w:val="28"/>
        </w:rPr>
      </w:pPr>
    </w:p>
    <w:p>
      <w:pPr>
        <w:tabs>
          <w:tab w:val="left" w:pos="6300"/>
        </w:tabs>
        <w:snapToGrid w:val="0"/>
        <w:spacing w:line="460" w:lineRule="exact"/>
        <w:rPr>
          <w:rFonts w:hint="eastAsia"/>
          <w:b/>
          <w:color w:val="000000"/>
          <w:szCs w:val="28"/>
        </w:rPr>
      </w:pPr>
    </w:p>
    <w:p>
      <w:pPr>
        <w:tabs>
          <w:tab w:val="left" w:pos="6300"/>
        </w:tabs>
        <w:snapToGrid w:val="0"/>
        <w:spacing w:line="460" w:lineRule="exact"/>
        <w:rPr>
          <w:rFonts w:hint="eastAsia"/>
          <w:b/>
          <w:color w:val="000000"/>
          <w:szCs w:val="28"/>
        </w:rPr>
      </w:pPr>
    </w:p>
    <w:p>
      <w:pPr>
        <w:tabs>
          <w:tab w:val="left" w:pos="6300"/>
        </w:tabs>
        <w:snapToGrid w:val="0"/>
        <w:spacing w:line="460" w:lineRule="exact"/>
        <w:rPr>
          <w:rFonts w:hint="eastAsia"/>
          <w:b/>
          <w:color w:val="000000"/>
          <w:szCs w:val="28"/>
        </w:rPr>
      </w:pPr>
    </w:p>
    <w:p>
      <w:pPr>
        <w:tabs>
          <w:tab w:val="left" w:pos="6300"/>
        </w:tabs>
        <w:snapToGrid w:val="0"/>
        <w:spacing w:line="460" w:lineRule="exact"/>
        <w:rPr>
          <w:rFonts w:hint="eastAsia"/>
          <w:b/>
          <w:color w:val="000000"/>
          <w:szCs w:val="28"/>
        </w:rPr>
      </w:pPr>
    </w:p>
    <w:p>
      <w:pPr>
        <w:tabs>
          <w:tab w:val="left" w:pos="6300"/>
        </w:tabs>
        <w:snapToGrid w:val="0"/>
        <w:spacing w:line="460" w:lineRule="exact"/>
        <w:rPr>
          <w:rFonts w:hint="eastAsia"/>
          <w:b/>
          <w:color w:val="000000"/>
          <w:szCs w:val="28"/>
        </w:rPr>
      </w:pPr>
    </w:p>
    <w:p>
      <w:pPr>
        <w:tabs>
          <w:tab w:val="left" w:pos="6300"/>
        </w:tabs>
        <w:snapToGrid w:val="0"/>
        <w:spacing w:line="460" w:lineRule="exact"/>
        <w:rPr>
          <w:b/>
          <w:color w:val="000000"/>
          <w:szCs w:val="28"/>
        </w:rPr>
      </w:pPr>
    </w:p>
    <w:p>
      <w:pPr>
        <w:pStyle w:val="2"/>
        <w:rPr>
          <w:rFonts w:hint="eastAsia"/>
        </w:rPr>
      </w:pPr>
    </w:p>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二、参选人基本情况</w:t>
      </w:r>
    </w:p>
    <w:p>
      <w:pPr>
        <w:tabs>
          <w:tab w:val="left" w:pos="6300"/>
        </w:tabs>
        <w:snapToGrid w:val="0"/>
        <w:spacing w:line="500" w:lineRule="exact"/>
        <w:ind w:firstLine="570"/>
        <w:rPr>
          <w:rFonts w:hint="eastAsia"/>
          <w:color w:val="000000"/>
          <w:sz w:val="24"/>
        </w:rPr>
      </w:pPr>
      <w:r>
        <w:rPr>
          <w:rFonts w:hint="eastAsia"/>
          <w:color w:val="000000"/>
          <w:sz w:val="24"/>
        </w:rPr>
        <w:t>应包含参选人规模、组织架构等内容。(格式不限)</w:t>
      </w:r>
    </w:p>
    <w:p>
      <w:pPr>
        <w:snapToGrid w:val="0"/>
        <w:spacing w:line="600" w:lineRule="exact"/>
        <w:rPr>
          <w:rFonts w:hint="eastAsia"/>
          <w:b/>
          <w:color w:val="000000"/>
          <w:szCs w:val="28"/>
        </w:rPr>
        <w:sectPr>
          <w:footerReference r:id="rId6" w:type="first"/>
          <w:headerReference r:id="rId3" w:type="default"/>
          <w:footerReference r:id="rId4" w:type="default"/>
          <w:footerReference r:id="rId5" w:type="even"/>
          <w:pgSz w:w="11906" w:h="16838"/>
          <w:pgMar w:top="1418" w:right="1134" w:bottom="1134" w:left="1418" w:header="851" w:footer="680" w:gutter="0"/>
          <w:cols w:space="720" w:num="1"/>
          <w:titlePg/>
          <w:docGrid w:type="lines" w:linePitch="312" w:charSpace="0"/>
        </w:sectPr>
      </w:pPr>
    </w:p>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三、法定代表人身份证明书（格式）</w:t>
      </w:r>
    </w:p>
    <w:p>
      <w:pPr>
        <w:spacing w:line="324" w:lineRule="auto"/>
        <w:rPr>
          <w:rFonts w:hint="eastAsia"/>
          <w:color w:val="000000"/>
        </w:rPr>
      </w:pPr>
    </w:p>
    <w:p>
      <w:pPr>
        <w:spacing w:line="324" w:lineRule="auto"/>
        <w:ind w:firstLine="560" w:firstLineChars="200"/>
        <w:rPr>
          <w:rFonts w:hint="eastAsia"/>
          <w:color w:val="000000"/>
        </w:rPr>
      </w:pPr>
      <w:r>
        <w:rPr>
          <w:rFonts w:hint="eastAsia"/>
          <w:color w:val="000000"/>
        </w:rPr>
        <w:t>（法定代表人姓名）</w:t>
      </w:r>
      <w:r>
        <w:rPr>
          <w:rFonts w:hint="eastAsia"/>
          <w:color w:val="000000"/>
          <w:u w:val="single"/>
        </w:rPr>
        <w:t xml:space="preserve">        </w:t>
      </w:r>
      <w:r>
        <w:rPr>
          <w:rFonts w:hint="eastAsia"/>
          <w:color w:val="000000"/>
        </w:rPr>
        <w:t>在（参选人名称）</w:t>
      </w:r>
      <w:r>
        <w:rPr>
          <w:rFonts w:hint="eastAsia"/>
          <w:color w:val="000000"/>
          <w:u w:val="single"/>
        </w:rPr>
        <w:t xml:space="preserve">              </w:t>
      </w:r>
      <w:r>
        <w:rPr>
          <w:rFonts w:hint="eastAsia"/>
          <w:color w:val="000000"/>
        </w:rPr>
        <w:t>任（职务名称）</w:t>
      </w:r>
      <w:r>
        <w:rPr>
          <w:rFonts w:hint="eastAsia"/>
          <w:color w:val="000000"/>
          <w:u w:val="single"/>
        </w:rPr>
        <w:t xml:space="preserve">           </w:t>
      </w:r>
      <w:r>
        <w:rPr>
          <w:rFonts w:hint="eastAsia"/>
          <w:color w:val="000000"/>
        </w:rPr>
        <w:t>职务，是（参选人名称）</w:t>
      </w:r>
      <w:r>
        <w:rPr>
          <w:rFonts w:hint="eastAsia"/>
          <w:color w:val="000000"/>
          <w:u w:val="single"/>
        </w:rPr>
        <w:t xml:space="preserve">              </w:t>
      </w:r>
      <w:r>
        <w:rPr>
          <w:rFonts w:hint="eastAsia"/>
          <w:color w:val="000000"/>
        </w:rPr>
        <w:t>的法定代表人。</w:t>
      </w:r>
    </w:p>
    <w:p>
      <w:pPr>
        <w:spacing w:line="324" w:lineRule="auto"/>
        <w:rPr>
          <w:rFonts w:hint="eastAsia"/>
          <w:color w:val="000000"/>
        </w:rPr>
      </w:pPr>
    </w:p>
    <w:p>
      <w:pPr>
        <w:spacing w:line="324" w:lineRule="auto"/>
        <w:rPr>
          <w:rFonts w:hint="eastAsia"/>
          <w:color w:val="000000"/>
        </w:rPr>
      </w:pPr>
      <w:r>
        <w:rPr>
          <w:rFonts w:hint="eastAsia"/>
          <w:color w:val="000000"/>
        </w:rPr>
        <w:t>特此证明</w:t>
      </w:r>
    </w:p>
    <w:p>
      <w:pPr>
        <w:spacing w:line="324" w:lineRule="auto"/>
        <w:rPr>
          <w:rFonts w:hint="eastAsia"/>
          <w:color w:val="000000"/>
        </w:rPr>
      </w:pPr>
    </w:p>
    <w:p>
      <w:pPr>
        <w:spacing w:line="324" w:lineRule="auto"/>
        <w:rPr>
          <w:rFonts w:hint="eastAsia"/>
          <w:color w:val="000000"/>
        </w:rPr>
      </w:pPr>
    </w:p>
    <w:p>
      <w:pPr>
        <w:spacing w:line="324" w:lineRule="auto"/>
        <w:rPr>
          <w:rFonts w:hint="eastAsia"/>
          <w:color w:val="000000"/>
        </w:rPr>
      </w:pPr>
    </w:p>
    <w:p>
      <w:pPr>
        <w:spacing w:line="324" w:lineRule="auto"/>
        <w:rPr>
          <w:rFonts w:hint="eastAsia"/>
          <w:color w:val="000000"/>
        </w:rPr>
      </w:pPr>
      <w:r>
        <w:rPr>
          <w:rFonts w:hint="eastAsia"/>
          <w:color w:val="000000"/>
        </w:rPr>
        <w:t xml:space="preserve">                                            （参选人全称）</w:t>
      </w:r>
    </w:p>
    <w:p>
      <w:pPr>
        <w:spacing w:line="324" w:lineRule="auto"/>
        <w:rPr>
          <w:rFonts w:hint="eastAsia"/>
          <w:color w:val="000000"/>
        </w:rPr>
      </w:pPr>
      <w:r>
        <w:rPr>
          <w:rFonts w:hint="eastAsia"/>
          <w:color w:val="000000"/>
        </w:rPr>
        <w:t xml:space="preserve">                                             年   月   日</w:t>
      </w:r>
    </w:p>
    <w:p>
      <w:pPr>
        <w:spacing w:line="324" w:lineRule="auto"/>
        <w:rPr>
          <w:rFonts w:hint="eastAsia"/>
          <w:color w:val="000000"/>
        </w:rPr>
      </w:pPr>
      <w:r>
        <w:rPr>
          <w:rFonts w:hint="eastAsia"/>
          <w:color w:val="000000"/>
        </w:rPr>
        <w:t xml:space="preserve">                                                （公章）</w:t>
      </w:r>
    </w:p>
    <w:p>
      <w:pPr>
        <w:spacing w:line="324" w:lineRule="auto"/>
        <w:rPr>
          <w:rFonts w:hint="eastAsia"/>
          <w:color w:val="000000"/>
        </w:rPr>
      </w:pPr>
      <w:r>
        <w:rPr>
          <w:rFonts w:hint="eastAsia"/>
          <w:color w:val="000000"/>
        </w:rPr>
        <w:t>（附身份证或护照复印件）</w:t>
      </w:r>
    </w:p>
    <w:p>
      <w:pPr>
        <w:spacing w:line="324" w:lineRule="auto"/>
        <w:rPr>
          <w:rFonts w:hint="eastAsia"/>
          <w:color w:val="000000"/>
        </w:rPr>
      </w:pPr>
    </w:p>
    <w:tbl>
      <w:tblPr>
        <w:tblStyle w:val="23"/>
        <w:tblW w:w="61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6120" w:type="dxa"/>
            <w:tcBorders>
              <w:top w:val="single" w:color="auto" w:sz="4" w:space="0"/>
              <w:left w:val="single" w:color="auto" w:sz="4" w:space="0"/>
              <w:bottom w:val="single" w:color="auto" w:sz="4" w:space="0"/>
              <w:right w:val="single" w:color="auto" w:sz="4" w:space="0"/>
            </w:tcBorders>
          </w:tcPr>
          <w:p>
            <w:pPr>
              <w:spacing w:line="324" w:lineRule="auto"/>
              <w:rPr>
                <w:rFonts w:hint="eastAsia"/>
                <w:color w:val="000000"/>
              </w:rPr>
            </w:pPr>
          </w:p>
          <w:p>
            <w:pPr>
              <w:spacing w:line="324" w:lineRule="auto"/>
              <w:rPr>
                <w:rFonts w:hint="eastAsia"/>
                <w:color w:val="000000"/>
              </w:rPr>
            </w:pPr>
          </w:p>
          <w:p>
            <w:pPr>
              <w:spacing w:line="324" w:lineRule="auto"/>
              <w:rPr>
                <w:rFonts w:hint="eastAsia"/>
                <w:color w:val="000000"/>
              </w:rPr>
            </w:pPr>
          </w:p>
          <w:p>
            <w:pPr>
              <w:spacing w:line="324" w:lineRule="auto"/>
              <w:rPr>
                <w:rFonts w:hint="eastAsia"/>
                <w:color w:val="000000"/>
              </w:rPr>
            </w:pPr>
          </w:p>
          <w:p>
            <w:pPr>
              <w:spacing w:line="324" w:lineRule="auto"/>
              <w:rPr>
                <w:rFonts w:hint="eastAsia"/>
                <w:color w:val="000000"/>
              </w:rPr>
            </w:pPr>
          </w:p>
          <w:p>
            <w:pPr>
              <w:spacing w:line="324" w:lineRule="auto"/>
              <w:ind w:firstLine="548" w:firstLineChars="196"/>
              <w:rPr>
                <w:rFonts w:hint="eastAsia"/>
                <w:color w:val="000000"/>
              </w:rPr>
            </w:pPr>
            <w:r>
              <w:rPr>
                <w:rFonts w:hint="eastAsia"/>
                <w:color w:val="000000"/>
              </w:rPr>
              <w:t xml:space="preserve"> </w:t>
            </w:r>
          </w:p>
        </w:tc>
      </w:tr>
    </w:tbl>
    <w:p>
      <w:pPr>
        <w:spacing w:line="324" w:lineRule="auto"/>
        <w:ind w:firstLine="551" w:firstLineChars="196"/>
        <w:rPr>
          <w:b/>
          <w:color w:val="000000"/>
          <w:szCs w:val="28"/>
        </w:rPr>
      </w:pPr>
    </w:p>
    <w:p>
      <w:pPr>
        <w:pStyle w:val="2"/>
        <w:rPr>
          <w:rFonts w:hint="eastAsia"/>
        </w:rPr>
      </w:pPr>
    </w:p>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四、法定代表人授权委托书（格式）</w:t>
      </w:r>
    </w:p>
    <w:p>
      <w:pPr>
        <w:tabs>
          <w:tab w:val="left" w:pos="1365"/>
        </w:tabs>
        <w:spacing w:line="500" w:lineRule="exact"/>
        <w:rPr>
          <w:rFonts w:hint="eastAsia"/>
          <w:color w:val="000000"/>
        </w:rPr>
      </w:pPr>
    </w:p>
    <w:p>
      <w:pPr>
        <w:tabs>
          <w:tab w:val="left" w:pos="1365"/>
        </w:tabs>
        <w:spacing w:line="500" w:lineRule="exact"/>
        <w:rPr>
          <w:rFonts w:hint="eastAsia"/>
          <w:color w:val="000000"/>
        </w:rPr>
      </w:pPr>
      <w:r>
        <w:rPr>
          <w:rFonts w:hint="eastAsia"/>
          <w:color w:val="000000"/>
        </w:rPr>
        <w:t>项目名称：</w:t>
      </w:r>
    </w:p>
    <w:p>
      <w:pPr>
        <w:tabs>
          <w:tab w:val="left" w:pos="6300"/>
        </w:tabs>
        <w:snapToGrid w:val="0"/>
        <w:spacing w:line="500" w:lineRule="exact"/>
        <w:rPr>
          <w:rFonts w:hint="eastAsia"/>
          <w:color w:val="000000"/>
          <w:sz w:val="24"/>
        </w:rPr>
      </w:pPr>
      <w:r>
        <w:rPr>
          <w:rFonts w:hint="eastAsia"/>
          <w:color w:val="000000"/>
        </w:rPr>
        <w:t>致：</w:t>
      </w:r>
      <w:r>
        <w:rPr>
          <w:rFonts w:hint="eastAsia" w:ascii="Times New Roman" w:hAnsi="Times New Roman"/>
          <w:color w:val="000000"/>
        </w:rPr>
        <w:t>北京市规划和自然资源委员会海淀分局</w:t>
      </w:r>
      <w:r>
        <w:rPr>
          <w:rFonts w:hint="eastAsia"/>
          <w:color w:val="000000"/>
        </w:rPr>
        <w:t>：</w:t>
      </w:r>
    </w:p>
    <w:p>
      <w:pPr>
        <w:spacing w:line="500" w:lineRule="exact"/>
        <w:ind w:firstLine="560" w:firstLineChars="200"/>
        <w:rPr>
          <w:rFonts w:hint="eastAsia"/>
          <w:color w:val="000000"/>
        </w:rPr>
      </w:pPr>
      <w:r>
        <w:rPr>
          <w:rFonts w:hint="eastAsia"/>
          <w:color w:val="000000"/>
          <w:u w:val="single"/>
        </w:rPr>
        <w:t xml:space="preserve">                     </w:t>
      </w:r>
      <w:r>
        <w:rPr>
          <w:rFonts w:hint="eastAsia"/>
          <w:color w:val="000000"/>
        </w:rPr>
        <w:t>（参选人名称）是中华人民共和国合法企业，法定地址</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（法定代表人姓名）特授权</w:t>
      </w:r>
      <w:r>
        <w:rPr>
          <w:rFonts w:hint="eastAsia"/>
          <w:color w:val="000000"/>
          <w:u w:val="single"/>
        </w:rPr>
        <w:t xml:space="preserve">           </w:t>
      </w:r>
      <w:r>
        <w:rPr>
          <w:rFonts w:hint="eastAsia"/>
          <w:color w:val="000000"/>
        </w:rPr>
        <w:t>（被授权人姓名及身份证代码）代表我单位全权办理对上述项目的比选工作，并签署全部有关的文件、协议及合同。</w:t>
      </w:r>
    </w:p>
    <w:p>
      <w:pPr>
        <w:spacing w:line="500" w:lineRule="exact"/>
        <w:ind w:firstLine="560" w:firstLineChars="200"/>
        <w:rPr>
          <w:rFonts w:hint="eastAsia"/>
          <w:color w:val="000000"/>
        </w:rPr>
      </w:pPr>
      <w:r>
        <w:rPr>
          <w:rFonts w:hint="eastAsia"/>
          <w:color w:val="000000"/>
        </w:rPr>
        <w:t>我单位对被授权人的签名负全部责任。</w:t>
      </w:r>
    </w:p>
    <w:p>
      <w:pPr>
        <w:spacing w:line="500" w:lineRule="exact"/>
        <w:ind w:firstLine="560" w:firstLineChars="200"/>
        <w:rPr>
          <w:rFonts w:hint="eastAsia"/>
          <w:color w:val="000000"/>
        </w:rPr>
      </w:pPr>
      <w:r>
        <w:rPr>
          <w:rFonts w:hint="eastAsia"/>
          <w:color w:val="000000"/>
        </w:rPr>
        <w:t>在撤消授权的书面通知以前，本授权书一直有效。被授权人签署的所有文件（在授权书有效期内签署的）不因授权的撤消而失效。</w:t>
      </w:r>
    </w:p>
    <w:p>
      <w:pPr>
        <w:spacing w:line="500" w:lineRule="exact"/>
        <w:ind w:firstLine="560" w:firstLineChars="200"/>
        <w:rPr>
          <w:rFonts w:hint="eastAsia"/>
          <w:color w:val="000000"/>
        </w:rPr>
      </w:pPr>
    </w:p>
    <w:p>
      <w:pPr>
        <w:spacing w:line="500" w:lineRule="exact"/>
        <w:ind w:firstLine="280" w:firstLineChars="100"/>
        <w:rPr>
          <w:rFonts w:hint="eastAsia"/>
          <w:color w:val="000000"/>
        </w:rPr>
      </w:pPr>
      <w:r>
        <w:rPr>
          <w:rFonts w:hint="eastAsia"/>
          <w:color w:val="000000"/>
        </w:rPr>
        <w:t>被授权人签名：                  参选人法定代表人签字或盖章：</w:t>
      </w:r>
    </w:p>
    <w:p>
      <w:pPr>
        <w:spacing w:line="500" w:lineRule="exact"/>
        <w:rPr>
          <w:rFonts w:hint="eastAsia"/>
          <w:color w:val="000000"/>
        </w:rPr>
      </w:pPr>
      <w:r>
        <w:rPr>
          <w:rFonts w:hint="eastAsia"/>
          <w:color w:val="000000"/>
        </w:rPr>
        <w:t xml:space="preserve">      职  务：                                职  务：</w:t>
      </w:r>
    </w:p>
    <w:p>
      <w:pPr>
        <w:spacing w:line="500" w:lineRule="exact"/>
        <w:rPr>
          <w:rFonts w:hint="eastAsia"/>
          <w:color w:val="000000"/>
        </w:rPr>
      </w:pPr>
      <w:r>
        <w:rPr>
          <w:rFonts w:hint="eastAsia"/>
          <w:color w:val="000000"/>
        </w:rPr>
        <w:t xml:space="preserve">（附身份证复印件）                 </w:t>
      </w:r>
    </w:p>
    <w:tbl>
      <w:tblPr>
        <w:tblStyle w:val="23"/>
        <w:tblpPr w:leftFromText="180" w:rightFromText="180" w:vertAnchor="text" w:horzAnchor="page" w:tblpX="1441" w:tblpY="175"/>
        <w:tblW w:w="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rPr>
        <w:tc>
          <w:tcPr>
            <w:tcW w:w="4788" w:type="dxa"/>
          </w:tcPr>
          <w:p>
            <w:pPr>
              <w:spacing w:line="324" w:lineRule="auto"/>
              <w:rPr>
                <w:rFonts w:hint="eastAsia"/>
                <w:color w:val="000000"/>
              </w:rPr>
            </w:pPr>
          </w:p>
        </w:tc>
      </w:tr>
    </w:tbl>
    <w:p>
      <w:pPr>
        <w:spacing w:line="324" w:lineRule="auto"/>
        <w:ind w:firstLine="700" w:firstLineChars="250"/>
        <w:rPr>
          <w:rFonts w:hint="eastAsia"/>
          <w:color w:val="000000"/>
        </w:rPr>
      </w:pPr>
      <w:r>
        <w:rPr>
          <w:rFonts w:hint="eastAsia"/>
          <w:color w:val="000000"/>
        </w:rPr>
        <w:t>参选人公章：</w:t>
      </w:r>
    </w:p>
    <w:p>
      <w:pPr>
        <w:spacing w:line="324" w:lineRule="auto"/>
        <w:ind w:firstLine="700" w:firstLineChars="250"/>
        <w:rPr>
          <w:rFonts w:hint="eastAsia"/>
          <w:color w:val="000000"/>
        </w:rPr>
      </w:pPr>
      <w:r>
        <w:rPr>
          <w:rFonts w:hint="eastAsia"/>
          <w:color w:val="000000"/>
        </w:rPr>
        <w:t>日      期：</w:t>
      </w:r>
    </w:p>
    <w:p>
      <w:pPr>
        <w:spacing w:line="324" w:lineRule="auto"/>
        <w:ind w:left="1540" w:hanging="1540" w:hangingChars="550"/>
        <w:rPr>
          <w:rFonts w:hint="eastAsia"/>
          <w:color w:val="000000"/>
        </w:rPr>
      </w:pPr>
      <w:r>
        <w:rPr>
          <w:rFonts w:hint="eastAsia"/>
          <w:color w:val="000000"/>
          <w:szCs w:val="28"/>
        </w:rPr>
        <w:t xml:space="preserve">                                                           </w:t>
      </w:r>
    </w:p>
    <w:p>
      <w:pPr>
        <w:spacing w:line="324" w:lineRule="auto"/>
        <w:ind w:firstLine="562" w:firstLineChars="200"/>
        <w:rPr>
          <w:rFonts w:hint="eastAsia"/>
          <w:b/>
          <w:color w:val="000000"/>
          <w:szCs w:val="28"/>
        </w:rPr>
      </w:pPr>
    </w:p>
    <w:p>
      <w:pPr>
        <w:spacing w:line="324" w:lineRule="auto"/>
        <w:rPr>
          <w:rFonts w:hint="eastAsia"/>
          <w:b/>
          <w:color w:val="000000"/>
          <w:szCs w:val="28"/>
        </w:rPr>
      </w:pPr>
    </w:p>
    <w:p>
      <w:pPr>
        <w:spacing w:line="324" w:lineRule="auto"/>
        <w:ind w:firstLine="562" w:firstLineChars="200"/>
        <w:rPr>
          <w:rFonts w:hint="eastAsia"/>
          <w:b/>
          <w:color w:val="000000"/>
          <w:szCs w:val="28"/>
        </w:rPr>
      </w:pPr>
    </w:p>
    <w:p>
      <w:pPr>
        <w:spacing w:line="324" w:lineRule="auto"/>
        <w:ind w:firstLine="562" w:firstLineChars="200"/>
        <w:rPr>
          <w:rFonts w:hint="eastAsia"/>
          <w:b/>
          <w:color w:val="000000"/>
          <w:szCs w:val="28"/>
        </w:rPr>
      </w:pPr>
    </w:p>
    <w:p>
      <w:pPr>
        <w:spacing w:line="324" w:lineRule="auto"/>
        <w:ind w:firstLine="562" w:firstLineChars="200"/>
        <w:rPr>
          <w:rFonts w:hint="eastAsia"/>
          <w:b/>
          <w:color w:val="000000"/>
          <w:szCs w:val="28"/>
        </w:rPr>
        <w:sectPr>
          <w:pgSz w:w="11906" w:h="16838"/>
          <w:pgMar w:top="1418" w:right="1134" w:bottom="1134" w:left="1418" w:header="851" w:footer="680" w:gutter="0"/>
          <w:cols w:space="720" w:num="1"/>
          <w:titlePg/>
          <w:docGrid w:type="lines" w:linePitch="312" w:charSpace="0"/>
        </w:sectPr>
      </w:pPr>
    </w:p>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五、资格证明及相关资料</w:t>
      </w:r>
    </w:p>
    <w:p>
      <w:pPr>
        <w:pStyle w:val="45"/>
        <w:widowControl/>
        <w:spacing w:line="520" w:lineRule="exact"/>
        <w:ind w:left="560" w:firstLine="0" w:firstLineChars="0"/>
        <w:jc w:val="left"/>
        <w:rPr>
          <w:rFonts w:hint="eastAsia" w:cs="Arial Unicode MS"/>
          <w:kern w:val="0"/>
          <w:sz w:val="24"/>
        </w:rPr>
      </w:pPr>
      <w:r>
        <w:rPr>
          <w:rFonts w:ascii="Times New Roman" w:hAnsi="Times New Roman"/>
          <w:sz w:val="24"/>
        </w:rPr>
        <w:t>1．</w:t>
      </w:r>
      <w:r>
        <w:rPr>
          <w:rFonts w:cs="Arial Unicode MS"/>
          <w:kern w:val="0"/>
          <w:sz w:val="24"/>
        </w:rPr>
        <w:t>比选人具有独立的法人资格；营业执照年检合格有效</w:t>
      </w:r>
    </w:p>
    <w:p>
      <w:pPr>
        <w:widowControl/>
        <w:spacing w:line="520" w:lineRule="exact"/>
        <w:ind w:left="560"/>
        <w:jc w:val="left"/>
        <w:rPr>
          <w:rFonts w:hint="eastAsia" w:cs="Arial Unicode MS"/>
          <w:kern w:val="0"/>
          <w:sz w:val="24"/>
        </w:rPr>
      </w:pPr>
      <w:r>
        <w:rPr>
          <w:rFonts w:hint="eastAsia" w:ascii="Times New Roman" w:hAnsi="Times New Roman"/>
          <w:sz w:val="24"/>
        </w:rPr>
        <w:t>2</w:t>
      </w:r>
      <w:r>
        <w:rPr>
          <w:rFonts w:ascii="Times New Roman" w:hAnsi="Times New Roman"/>
          <w:sz w:val="24"/>
        </w:rPr>
        <w:t>．</w:t>
      </w:r>
      <w:r>
        <w:rPr>
          <w:rFonts w:hint="eastAsia" w:cs="Arial Unicode MS"/>
          <w:kern w:val="0"/>
          <w:sz w:val="24"/>
        </w:rPr>
        <w:t>税务登记证书复印件（未三证合一企业提供）</w:t>
      </w:r>
    </w:p>
    <w:p>
      <w:pPr>
        <w:widowControl/>
        <w:spacing w:line="520" w:lineRule="exact"/>
        <w:ind w:left="560"/>
        <w:jc w:val="left"/>
        <w:rPr>
          <w:rFonts w:hint="eastAsia" w:cs="Arial Unicode MS"/>
          <w:kern w:val="0"/>
          <w:sz w:val="24"/>
        </w:rPr>
      </w:pPr>
      <w:r>
        <w:rPr>
          <w:rFonts w:hint="eastAsia" w:ascii="Times New Roman" w:hAnsi="Times New Roman"/>
          <w:sz w:val="24"/>
        </w:rPr>
        <w:t>3</w:t>
      </w:r>
      <w:r>
        <w:rPr>
          <w:rFonts w:ascii="Times New Roman" w:hAnsi="Times New Roman"/>
          <w:sz w:val="24"/>
        </w:rPr>
        <w:t>．</w:t>
      </w:r>
      <w:r>
        <w:rPr>
          <w:rFonts w:hint="eastAsia" w:cs="Arial Unicode MS"/>
          <w:kern w:val="0"/>
          <w:sz w:val="24"/>
        </w:rPr>
        <w:t>组织机构代码证书复印件（有效期内，未三证合一企业提供）</w:t>
      </w:r>
    </w:p>
    <w:p>
      <w:pPr>
        <w:widowControl/>
        <w:spacing w:line="520" w:lineRule="exact"/>
        <w:ind w:left="560"/>
        <w:jc w:val="left"/>
        <w:rPr>
          <w:rFonts w:hint="eastAsia" w:cs="Arial Unicode MS"/>
          <w:kern w:val="0"/>
          <w:sz w:val="24"/>
        </w:rPr>
      </w:pPr>
      <w:r>
        <w:rPr>
          <w:rFonts w:hint="eastAsia" w:cs="Arial Unicode MS"/>
          <w:kern w:val="0"/>
          <w:sz w:val="24"/>
        </w:rPr>
        <w:t>4</w:t>
      </w:r>
      <w:r>
        <w:rPr>
          <w:rFonts w:cs="Arial Unicode MS"/>
          <w:kern w:val="0"/>
          <w:sz w:val="24"/>
        </w:rPr>
        <w:t>．</w:t>
      </w:r>
      <w:r>
        <w:rPr>
          <w:rFonts w:hint="eastAsia" w:cs="Arial Unicode MS"/>
          <w:kern w:val="0"/>
          <w:sz w:val="24"/>
        </w:rPr>
        <w:t>城乡规划编制资质复印件（有效期内）</w:t>
      </w:r>
    </w:p>
    <w:p>
      <w:pPr>
        <w:spacing w:line="500" w:lineRule="exact"/>
        <w:ind w:firstLine="420" w:firstLineChars="150"/>
        <w:rPr>
          <w:rFonts w:hint="eastAsia" w:ascii="黑体" w:eastAsia="黑体"/>
          <w:color w:val="000000"/>
          <w:szCs w:val="28"/>
        </w:rPr>
      </w:pPr>
    </w:p>
    <w:p>
      <w:pPr>
        <w:spacing w:line="500" w:lineRule="exact"/>
        <w:ind w:firstLine="420" w:firstLineChars="150"/>
        <w:rPr>
          <w:rFonts w:hint="eastAsia" w:ascii="黑体" w:eastAsia="黑体"/>
          <w:color w:val="000000"/>
          <w:szCs w:val="28"/>
        </w:rPr>
      </w:pPr>
    </w:p>
    <w:p>
      <w:pPr>
        <w:snapToGrid w:val="0"/>
        <w:spacing w:line="324" w:lineRule="auto"/>
        <w:ind w:firstLine="560"/>
        <w:jc w:val="center"/>
        <w:rPr>
          <w:rFonts w:hint="eastAsia"/>
          <w:b/>
          <w:color w:val="000000"/>
          <w:sz w:val="32"/>
          <w:szCs w:val="32"/>
        </w:rPr>
      </w:pPr>
      <w:r>
        <w:rPr>
          <w:b/>
          <w:color w:val="000000"/>
          <w:sz w:val="32"/>
          <w:szCs w:val="32"/>
        </w:rPr>
        <w:br w:type="page"/>
      </w:r>
    </w:p>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六、参加政府采购活动前三年内，在经营活动中没有重大违法记录的声明</w:t>
      </w:r>
    </w:p>
    <w:p>
      <w:pPr>
        <w:pStyle w:val="13"/>
        <w:tabs>
          <w:tab w:val="left" w:pos="5580"/>
        </w:tabs>
        <w:spacing w:line="360" w:lineRule="auto"/>
        <w:rPr>
          <w:rFonts w:ascii="Arial" w:hAnsi="Arial" w:cs="Arial"/>
          <w:sz w:val="24"/>
        </w:rPr>
      </w:pPr>
    </w:p>
    <w:p>
      <w:pPr>
        <w:pStyle w:val="13"/>
        <w:tabs>
          <w:tab w:val="left" w:pos="5580"/>
        </w:tabs>
        <w:spacing w:line="360" w:lineRule="auto"/>
        <w:rPr>
          <w:rFonts w:ascii="Arial" w:hAnsi="Arial" w:cs="Arial"/>
          <w:sz w:val="24"/>
        </w:rPr>
      </w:pPr>
    </w:p>
    <w:p>
      <w:pPr>
        <w:tabs>
          <w:tab w:val="left" w:pos="1365"/>
        </w:tabs>
        <w:spacing w:line="360" w:lineRule="auto"/>
        <w:rPr>
          <w:rFonts w:hint="eastAsia"/>
          <w:color w:val="000000"/>
        </w:rPr>
      </w:pPr>
      <w:r>
        <w:rPr>
          <w:rFonts w:hint="eastAsia"/>
          <w:color w:val="000000"/>
        </w:rPr>
        <w:t>北京市规划和自然资源委员会海淀分局：</w:t>
      </w:r>
    </w:p>
    <w:p>
      <w:pPr>
        <w:tabs>
          <w:tab w:val="left" w:pos="1365"/>
        </w:tabs>
        <w:spacing w:line="360" w:lineRule="auto"/>
        <w:ind w:firstLine="560" w:firstLineChars="200"/>
        <w:rPr>
          <w:rFonts w:hint="eastAsia"/>
          <w:color w:val="000000"/>
        </w:rPr>
      </w:pPr>
    </w:p>
    <w:p>
      <w:pPr>
        <w:tabs>
          <w:tab w:val="left" w:pos="1365"/>
        </w:tabs>
        <w:spacing w:line="360" w:lineRule="auto"/>
        <w:ind w:firstLine="560" w:firstLineChars="200"/>
        <w:rPr>
          <w:rFonts w:hint="eastAsia"/>
          <w:color w:val="000000"/>
        </w:rPr>
      </w:pPr>
      <w:r>
        <w:rPr>
          <w:rFonts w:hint="eastAsia"/>
          <w:color w:val="000000"/>
        </w:rPr>
        <w:t>我公司在参加政府采购活动前三年内，在经营活动中没有重大违法记录，特此声明。</w:t>
      </w:r>
    </w:p>
    <w:p>
      <w:pPr>
        <w:tabs>
          <w:tab w:val="left" w:pos="1365"/>
        </w:tabs>
        <w:spacing w:line="360" w:lineRule="auto"/>
        <w:rPr>
          <w:rFonts w:hint="eastAsia"/>
          <w:color w:val="000000"/>
        </w:rPr>
      </w:pPr>
    </w:p>
    <w:p>
      <w:pPr>
        <w:tabs>
          <w:tab w:val="left" w:pos="1365"/>
        </w:tabs>
        <w:spacing w:line="500" w:lineRule="exact"/>
        <w:rPr>
          <w:rFonts w:hint="eastAsia"/>
          <w:color w:val="000000"/>
        </w:rPr>
      </w:pPr>
    </w:p>
    <w:p>
      <w:pPr>
        <w:tabs>
          <w:tab w:val="left" w:pos="1365"/>
        </w:tabs>
        <w:spacing w:line="500" w:lineRule="exact"/>
        <w:rPr>
          <w:rFonts w:hint="eastAsia"/>
          <w:color w:val="000000"/>
        </w:rPr>
      </w:pPr>
    </w:p>
    <w:p>
      <w:pPr>
        <w:tabs>
          <w:tab w:val="left" w:pos="1365"/>
        </w:tabs>
        <w:spacing w:line="500" w:lineRule="exact"/>
        <w:rPr>
          <w:rFonts w:hint="eastAsia"/>
          <w:color w:val="000000"/>
        </w:rPr>
      </w:pPr>
    </w:p>
    <w:p>
      <w:pPr>
        <w:tabs>
          <w:tab w:val="left" w:pos="1365"/>
        </w:tabs>
        <w:spacing w:line="500" w:lineRule="exact"/>
        <w:rPr>
          <w:rFonts w:hint="eastAsia"/>
          <w:color w:val="000000"/>
        </w:rPr>
      </w:pPr>
    </w:p>
    <w:p>
      <w:pPr>
        <w:tabs>
          <w:tab w:val="left" w:pos="1365"/>
        </w:tabs>
        <w:spacing w:line="480" w:lineRule="auto"/>
        <w:jc w:val="right"/>
        <w:rPr>
          <w:rFonts w:hint="eastAsia"/>
          <w:color w:val="000000"/>
        </w:rPr>
      </w:pPr>
      <w:r>
        <w:rPr>
          <w:rFonts w:hint="eastAsia"/>
          <w:color w:val="000000"/>
        </w:rPr>
        <w:t>参选人：                        （盖章）</w:t>
      </w:r>
    </w:p>
    <w:p>
      <w:pPr>
        <w:tabs>
          <w:tab w:val="left" w:pos="1365"/>
        </w:tabs>
        <w:spacing w:line="480" w:lineRule="auto"/>
        <w:jc w:val="center"/>
        <w:rPr>
          <w:rFonts w:hint="eastAsia"/>
          <w:color w:val="000000"/>
        </w:rPr>
      </w:pPr>
      <w:r>
        <w:rPr>
          <w:rFonts w:hint="eastAsia"/>
          <w:color w:val="000000"/>
        </w:rPr>
        <w:t xml:space="preserve">                  日      期：        年       月 </w:t>
      </w:r>
    </w:p>
    <w:p>
      <w:pPr>
        <w:spacing w:line="360" w:lineRule="auto"/>
        <w:rPr>
          <w:rFonts w:hint="eastAsia"/>
          <w:color w:val="000000"/>
          <w:sz w:val="24"/>
        </w:rPr>
      </w:pPr>
      <w:r>
        <w:rPr>
          <w:rFonts w:hint="eastAsia"/>
          <w:color w:val="000000"/>
          <w:sz w:val="24"/>
        </w:rPr>
        <w:br w:type="page"/>
      </w:r>
    </w:p>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七</w:t>
      </w:r>
      <w:r>
        <w:rPr>
          <w:rFonts w:ascii="黑体" w:eastAsia="黑体"/>
          <w:color w:val="000000"/>
          <w:szCs w:val="28"/>
        </w:rPr>
        <w:t>、</w:t>
      </w:r>
      <w:r>
        <w:rPr>
          <w:rFonts w:hint="eastAsia" w:ascii="黑体" w:eastAsia="黑体"/>
          <w:color w:val="000000"/>
          <w:szCs w:val="28"/>
        </w:rPr>
        <w:t>参与本项目专题研究服务人员情况</w:t>
      </w:r>
    </w:p>
    <w:p>
      <w:pPr>
        <w:spacing w:line="360" w:lineRule="auto"/>
        <w:ind w:firstLine="480" w:firstLineChars="200"/>
        <w:rPr>
          <w:rFonts w:hint="eastAsia"/>
          <w:color w:val="000000"/>
          <w:sz w:val="24"/>
        </w:rPr>
      </w:pPr>
      <w:r>
        <w:rPr>
          <w:rFonts w:hint="eastAsia"/>
          <w:color w:val="000000"/>
          <w:sz w:val="24"/>
        </w:rPr>
        <w:t>参选人按照下表制作，表格不够可自行添加，需附每个注册人员的资格证书、执业人员中具有高级职称人员的职称证书复印件（原件备查）</w:t>
      </w:r>
    </w:p>
    <w:p>
      <w:pPr>
        <w:spacing w:line="324" w:lineRule="auto"/>
        <w:ind w:firstLine="480" w:firstLineChars="200"/>
        <w:rPr>
          <w:rFonts w:hint="eastAsia"/>
          <w:color w:val="000000"/>
          <w:sz w:val="24"/>
        </w:rPr>
      </w:pPr>
    </w:p>
    <w:tbl>
      <w:tblPr>
        <w:tblStyle w:val="23"/>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320"/>
        <w:gridCol w:w="1450"/>
        <w:gridCol w:w="654"/>
        <w:gridCol w:w="669"/>
        <w:gridCol w:w="175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pPr>
              <w:jc w:val="center"/>
              <w:rPr>
                <w:rFonts w:hint="eastAsia"/>
                <w:b/>
                <w:bCs/>
                <w:color w:val="000000"/>
                <w:sz w:val="24"/>
              </w:rPr>
            </w:pPr>
            <w:r>
              <w:rPr>
                <w:rFonts w:hint="eastAsia"/>
                <w:b/>
                <w:bCs/>
                <w:color w:val="000000"/>
                <w:sz w:val="24"/>
              </w:rPr>
              <w:t>序号</w:t>
            </w:r>
          </w:p>
        </w:tc>
        <w:tc>
          <w:tcPr>
            <w:tcW w:w="1320" w:type="dxa"/>
            <w:vAlign w:val="center"/>
          </w:tcPr>
          <w:p>
            <w:pPr>
              <w:jc w:val="center"/>
              <w:rPr>
                <w:rFonts w:hint="eastAsia"/>
                <w:b/>
                <w:bCs/>
                <w:color w:val="000000"/>
                <w:sz w:val="24"/>
              </w:rPr>
            </w:pPr>
            <w:r>
              <w:rPr>
                <w:rFonts w:hint="eastAsia"/>
                <w:b/>
                <w:bCs/>
                <w:color w:val="000000"/>
                <w:sz w:val="24"/>
              </w:rPr>
              <w:t>姓 名</w:t>
            </w:r>
          </w:p>
        </w:tc>
        <w:tc>
          <w:tcPr>
            <w:tcW w:w="1450" w:type="dxa"/>
            <w:vAlign w:val="center"/>
          </w:tcPr>
          <w:p>
            <w:pPr>
              <w:jc w:val="center"/>
              <w:rPr>
                <w:rFonts w:hint="eastAsia"/>
                <w:b/>
                <w:bCs/>
                <w:color w:val="000000"/>
                <w:sz w:val="24"/>
              </w:rPr>
            </w:pPr>
            <w:r>
              <w:rPr>
                <w:rFonts w:hint="eastAsia"/>
                <w:b/>
                <w:bCs/>
                <w:color w:val="000000"/>
                <w:sz w:val="24"/>
              </w:rPr>
              <w:t>职称</w:t>
            </w:r>
          </w:p>
          <w:p>
            <w:pPr>
              <w:jc w:val="center"/>
              <w:rPr>
                <w:rFonts w:hint="eastAsia"/>
                <w:b/>
                <w:bCs/>
                <w:color w:val="000000"/>
                <w:sz w:val="24"/>
              </w:rPr>
            </w:pPr>
            <w:r>
              <w:rPr>
                <w:rFonts w:hint="eastAsia"/>
                <w:b/>
                <w:bCs/>
                <w:color w:val="000000"/>
                <w:sz w:val="24"/>
              </w:rPr>
              <w:t>等级</w:t>
            </w:r>
          </w:p>
        </w:tc>
        <w:tc>
          <w:tcPr>
            <w:tcW w:w="654" w:type="dxa"/>
            <w:vAlign w:val="center"/>
          </w:tcPr>
          <w:p>
            <w:pPr>
              <w:jc w:val="center"/>
              <w:rPr>
                <w:rFonts w:hint="eastAsia"/>
                <w:b/>
                <w:bCs/>
                <w:color w:val="000000"/>
                <w:sz w:val="24"/>
              </w:rPr>
            </w:pPr>
            <w:r>
              <w:rPr>
                <w:rFonts w:hint="eastAsia"/>
                <w:b/>
                <w:bCs/>
                <w:color w:val="000000"/>
                <w:sz w:val="24"/>
              </w:rPr>
              <w:t>性别</w:t>
            </w:r>
          </w:p>
        </w:tc>
        <w:tc>
          <w:tcPr>
            <w:tcW w:w="669" w:type="dxa"/>
            <w:vAlign w:val="center"/>
          </w:tcPr>
          <w:p>
            <w:pPr>
              <w:jc w:val="center"/>
              <w:rPr>
                <w:rFonts w:hint="eastAsia"/>
                <w:b/>
                <w:bCs/>
                <w:color w:val="000000"/>
                <w:sz w:val="24"/>
              </w:rPr>
            </w:pPr>
            <w:r>
              <w:rPr>
                <w:rFonts w:hint="eastAsia"/>
                <w:b/>
                <w:bCs/>
                <w:color w:val="000000"/>
                <w:sz w:val="24"/>
              </w:rPr>
              <w:t>年龄</w:t>
            </w:r>
          </w:p>
        </w:tc>
        <w:tc>
          <w:tcPr>
            <w:tcW w:w="1757" w:type="dxa"/>
          </w:tcPr>
          <w:p>
            <w:pPr>
              <w:jc w:val="center"/>
              <w:rPr>
                <w:rFonts w:hint="eastAsia"/>
                <w:b/>
                <w:bCs/>
                <w:color w:val="000000"/>
                <w:sz w:val="24"/>
              </w:rPr>
            </w:pPr>
            <w:r>
              <w:rPr>
                <w:rFonts w:hint="eastAsia"/>
                <w:b/>
                <w:bCs/>
                <w:color w:val="000000"/>
                <w:sz w:val="24"/>
              </w:rPr>
              <w:t>专业技术职称/注册</w:t>
            </w:r>
          </w:p>
        </w:tc>
        <w:tc>
          <w:tcPr>
            <w:tcW w:w="2507" w:type="dxa"/>
            <w:vAlign w:val="center"/>
          </w:tcPr>
          <w:p>
            <w:pPr>
              <w:jc w:val="center"/>
              <w:rPr>
                <w:rFonts w:hint="eastAsia"/>
                <w:b/>
                <w:bCs/>
                <w:color w:val="000000"/>
                <w:sz w:val="24"/>
              </w:rPr>
            </w:pPr>
            <w:r>
              <w:rPr>
                <w:rFonts w:hint="eastAsia"/>
                <w:b/>
                <w:bCs/>
                <w:color w:val="000000"/>
                <w:sz w:val="24"/>
              </w:rPr>
              <w:t>拟在本项目中</w:t>
            </w:r>
          </w:p>
          <w:p>
            <w:pPr>
              <w:jc w:val="center"/>
              <w:rPr>
                <w:rFonts w:hint="eastAsia"/>
                <w:b/>
                <w:bCs/>
                <w:color w:val="000000"/>
                <w:sz w:val="21"/>
                <w:szCs w:val="21"/>
              </w:rPr>
            </w:pPr>
            <w:r>
              <w:rPr>
                <w:rFonts w:hint="eastAsia"/>
                <w:b/>
                <w:bCs/>
                <w:color w:val="000000"/>
                <w:sz w:val="24"/>
              </w:rPr>
              <w:t>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13" w:type="dxa"/>
            <w:vAlign w:val="center"/>
          </w:tcPr>
          <w:p>
            <w:pPr>
              <w:jc w:val="center"/>
              <w:rPr>
                <w:rFonts w:hint="eastAsia"/>
                <w:color w:val="000000"/>
                <w:sz w:val="24"/>
              </w:rPr>
            </w:pPr>
          </w:p>
        </w:tc>
        <w:tc>
          <w:tcPr>
            <w:tcW w:w="1320" w:type="dxa"/>
            <w:vAlign w:val="center"/>
          </w:tcPr>
          <w:p>
            <w:pPr>
              <w:jc w:val="center"/>
              <w:rPr>
                <w:rFonts w:hint="eastAsia"/>
                <w:color w:val="000000"/>
                <w:sz w:val="24"/>
              </w:rPr>
            </w:pPr>
          </w:p>
        </w:tc>
        <w:tc>
          <w:tcPr>
            <w:tcW w:w="1450" w:type="dxa"/>
            <w:vAlign w:val="center"/>
          </w:tcPr>
          <w:p>
            <w:pPr>
              <w:jc w:val="center"/>
              <w:rPr>
                <w:rFonts w:hint="eastAsia"/>
                <w:color w:val="000000"/>
                <w:sz w:val="24"/>
              </w:rPr>
            </w:pPr>
          </w:p>
        </w:tc>
        <w:tc>
          <w:tcPr>
            <w:tcW w:w="654" w:type="dxa"/>
            <w:vAlign w:val="center"/>
          </w:tcPr>
          <w:p>
            <w:pPr>
              <w:jc w:val="center"/>
              <w:rPr>
                <w:rFonts w:hint="eastAsia"/>
                <w:color w:val="000000"/>
                <w:sz w:val="24"/>
              </w:rPr>
            </w:pPr>
          </w:p>
        </w:tc>
        <w:tc>
          <w:tcPr>
            <w:tcW w:w="669" w:type="dxa"/>
            <w:vAlign w:val="center"/>
          </w:tcPr>
          <w:p>
            <w:pPr>
              <w:jc w:val="center"/>
              <w:rPr>
                <w:rFonts w:hint="eastAsia"/>
                <w:color w:val="000000"/>
                <w:sz w:val="24"/>
              </w:rPr>
            </w:pPr>
          </w:p>
        </w:tc>
        <w:tc>
          <w:tcPr>
            <w:tcW w:w="1757" w:type="dxa"/>
          </w:tcPr>
          <w:p>
            <w:pPr>
              <w:rPr>
                <w:rFonts w:hint="eastAsia"/>
                <w:color w:val="000000"/>
                <w:sz w:val="24"/>
              </w:rPr>
            </w:pPr>
          </w:p>
        </w:tc>
        <w:tc>
          <w:tcPr>
            <w:tcW w:w="2507" w:type="dxa"/>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13" w:type="dxa"/>
            <w:vAlign w:val="center"/>
          </w:tcPr>
          <w:p>
            <w:pPr>
              <w:jc w:val="center"/>
              <w:rPr>
                <w:rFonts w:hint="eastAsia"/>
                <w:color w:val="000000"/>
                <w:sz w:val="24"/>
              </w:rPr>
            </w:pPr>
          </w:p>
        </w:tc>
        <w:tc>
          <w:tcPr>
            <w:tcW w:w="1320" w:type="dxa"/>
            <w:vAlign w:val="center"/>
          </w:tcPr>
          <w:p>
            <w:pPr>
              <w:jc w:val="center"/>
              <w:rPr>
                <w:rFonts w:hint="eastAsia"/>
                <w:color w:val="000000"/>
                <w:sz w:val="24"/>
              </w:rPr>
            </w:pPr>
          </w:p>
        </w:tc>
        <w:tc>
          <w:tcPr>
            <w:tcW w:w="1450" w:type="dxa"/>
            <w:vAlign w:val="center"/>
          </w:tcPr>
          <w:p>
            <w:pPr>
              <w:jc w:val="center"/>
              <w:rPr>
                <w:rFonts w:hint="eastAsia"/>
                <w:color w:val="000000"/>
                <w:sz w:val="24"/>
              </w:rPr>
            </w:pPr>
          </w:p>
        </w:tc>
        <w:tc>
          <w:tcPr>
            <w:tcW w:w="654" w:type="dxa"/>
            <w:vAlign w:val="center"/>
          </w:tcPr>
          <w:p>
            <w:pPr>
              <w:jc w:val="center"/>
              <w:rPr>
                <w:rFonts w:hint="eastAsia"/>
                <w:color w:val="000000"/>
                <w:sz w:val="24"/>
              </w:rPr>
            </w:pPr>
          </w:p>
        </w:tc>
        <w:tc>
          <w:tcPr>
            <w:tcW w:w="669" w:type="dxa"/>
            <w:vAlign w:val="center"/>
          </w:tcPr>
          <w:p>
            <w:pPr>
              <w:jc w:val="center"/>
              <w:rPr>
                <w:rFonts w:hint="eastAsia"/>
                <w:color w:val="000000"/>
                <w:sz w:val="24"/>
              </w:rPr>
            </w:pPr>
          </w:p>
        </w:tc>
        <w:tc>
          <w:tcPr>
            <w:tcW w:w="1757" w:type="dxa"/>
          </w:tcPr>
          <w:p>
            <w:pPr>
              <w:jc w:val="center"/>
              <w:rPr>
                <w:rFonts w:hint="eastAsia"/>
                <w:color w:val="000000"/>
                <w:sz w:val="24"/>
              </w:rPr>
            </w:pPr>
          </w:p>
        </w:tc>
        <w:tc>
          <w:tcPr>
            <w:tcW w:w="2507" w:type="dxa"/>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3" w:type="dxa"/>
            <w:vAlign w:val="center"/>
          </w:tcPr>
          <w:p>
            <w:pPr>
              <w:jc w:val="center"/>
              <w:rPr>
                <w:rFonts w:hint="eastAsia"/>
                <w:color w:val="000000"/>
                <w:sz w:val="24"/>
              </w:rPr>
            </w:pPr>
          </w:p>
        </w:tc>
        <w:tc>
          <w:tcPr>
            <w:tcW w:w="1320" w:type="dxa"/>
            <w:vAlign w:val="center"/>
          </w:tcPr>
          <w:p>
            <w:pPr>
              <w:jc w:val="center"/>
              <w:rPr>
                <w:rFonts w:hint="eastAsia"/>
                <w:color w:val="000000"/>
                <w:sz w:val="24"/>
              </w:rPr>
            </w:pPr>
          </w:p>
        </w:tc>
        <w:tc>
          <w:tcPr>
            <w:tcW w:w="1450" w:type="dxa"/>
            <w:vAlign w:val="center"/>
          </w:tcPr>
          <w:p>
            <w:pPr>
              <w:jc w:val="center"/>
              <w:rPr>
                <w:rFonts w:hint="eastAsia"/>
                <w:color w:val="000000"/>
                <w:sz w:val="24"/>
              </w:rPr>
            </w:pPr>
          </w:p>
        </w:tc>
        <w:tc>
          <w:tcPr>
            <w:tcW w:w="654" w:type="dxa"/>
            <w:vAlign w:val="center"/>
          </w:tcPr>
          <w:p>
            <w:pPr>
              <w:jc w:val="center"/>
              <w:rPr>
                <w:rFonts w:hint="eastAsia"/>
                <w:color w:val="000000"/>
                <w:sz w:val="24"/>
              </w:rPr>
            </w:pPr>
          </w:p>
        </w:tc>
        <w:tc>
          <w:tcPr>
            <w:tcW w:w="669" w:type="dxa"/>
            <w:vAlign w:val="center"/>
          </w:tcPr>
          <w:p>
            <w:pPr>
              <w:jc w:val="center"/>
              <w:rPr>
                <w:rFonts w:hint="eastAsia"/>
                <w:color w:val="000000"/>
                <w:sz w:val="24"/>
              </w:rPr>
            </w:pPr>
          </w:p>
        </w:tc>
        <w:tc>
          <w:tcPr>
            <w:tcW w:w="1757" w:type="dxa"/>
          </w:tcPr>
          <w:p>
            <w:pPr>
              <w:jc w:val="center"/>
              <w:rPr>
                <w:rFonts w:hint="eastAsia"/>
                <w:color w:val="000000"/>
                <w:sz w:val="24"/>
              </w:rPr>
            </w:pPr>
          </w:p>
        </w:tc>
        <w:tc>
          <w:tcPr>
            <w:tcW w:w="2507" w:type="dxa"/>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13" w:type="dxa"/>
            <w:vAlign w:val="center"/>
          </w:tcPr>
          <w:p>
            <w:pPr>
              <w:jc w:val="center"/>
              <w:rPr>
                <w:rFonts w:hint="eastAsia"/>
                <w:color w:val="000000"/>
                <w:sz w:val="24"/>
              </w:rPr>
            </w:pPr>
          </w:p>
        </w:tc>
        <w:tc>
          <w:tcPr>
            <w:tcW w:w="1320" w:type="dxa"/>
            <w:vAlign w:val="center"/>
          </w:tcPr>
          <w:p>
            <w:pPr>
              <w:jc w:val="center"/>
              <w:rPr>
                <w:rFonts w:hint="eastAsia"/>
                <w:color w:val="000000"/>
                <w:sz w:val="24"/>
              </w:rPr>
            </w:pPr>
          </w:p>
        </w:tc>
        <w:tc>
          <w:tcPr>
            <w:tcW w:w="1450" w:type="dxa"/>
            <w:vAlign w:val="center"/>
          </w:tcPr>
          <w:p>
            <w:pPr>
              <w:jc w:val="center"/>
              <w:rPr>
                <w:rFonts w:hint="eastAsia"/>
                <w:color w:val="000000"/>
                <w:sz w:val="24"/>
              </w:rPr>
            </w:pPr>
          </w:p>
        </w:tc>
        <w:tc>
          <w:tcPr>
            <w:tcW w:w="654" w:type="dxa"/>
            <w:vAlign w:val="center"/>
          </w:tcPr>
          <w:p>
            <w:pPr>
              <w:jc w:val="center"/>
              <w:rPr>
                <w:rFonts w:hint="eastAsia"/>
                <w:color w:val="000000"/>
                <w:sz w:val="24"/>
              </w:rPr>
            </w:pPr>
          </w:p>
        </w:tc>
        <w:tc>
          <w:tcPr>
            <w:tcW w:w="669" w:type="dxa"/>
            <w:vAlign w:val="center"/>
          </w:tcPr>
          <w:p>
            <w:pPr>
              <w:jc w:val="center"/>
              <w:rPr>
                <w:rFonts w:hint="eastAsia"/>
                <w:color w:val="000000"/>
                <w:sz w:val="24"/>
              </w:rPr>
            </w:pPr>
          </w:p>
        </w:tc>
        <w:tc>
          <w:tcPr>
            <w:tcW w:w="1757" w:type="dxa"/>
          </w:tcPr>
          <w:p>
            <w:pPr>
              <w:jc w:val="center"/>
              <w:rPr>
                <w:rFonts w:hint="eastAsia"/>
                <w:color w:val="000000"/>
                <w:sz w:val="24"/>
              </w:rPr>
            </w:pPr>
          </w:p>
        </w:tc>
        <w:tc>
          <w:tcPr>
            <w:tcW w:w="2507" w:type="dxa"/>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13" w:type="dxa"/>
            <w:vAlign w:val="center"/>
          </w:tcPr>
          <w:p>
            <w:pPr>
              <w:jc w:val="center"/>
              <w:rPr>
                <w:rFonts w:hint="eastAsia"/>
                <w:color w:val="000000"/>
                <w:sz w:val="24"/>
              </w:rPr>
            </w:pPr>
          </w:p>
        </w:tc>
        <w:tc>
          <w:tcPr>
            <w:tcW w:w="1320" w:type="dxa"/>
            <w:vAlign w:val="center"/>
          </w:tcPr>
          <w:p>
            <w:pPr>
              <w:jc w:val="center"/>
              <w:rPr>
                <w:rFonts w:hint="eastAsia"/>
                <w:color w:val="000000"/>
                <w:sz w:val="24"/>
              </w:rPr>
            </w:pPr>
          </w:p>
        </w:tc>
        <w:tc>
          <w:tcPr>
            <w:tcW w:w="1450" w:type="dxa"/>
            <w:vAlign w:val="center"/>
          </w:tcPr>
          <w:p>
            <w:pPr>
              <w:jc w:val="center"/>
              <w:rPr>
                <w:rFonts w:hint="eastAsia"/>
                <w:color w:val="000000"/>
                <w:sz w:val="24"/>
              </w:rPr>
            </w:pPr>
          </w:p>
        </w:tc>
        <w:tc>
          <w:tcPr>
            <w:tcW w:w="654" w:type="dxa"/>
            <w:vAlign w:val="center"/>
          </w:tcPr>
          <w:p>
            <w:pPr>
              <w:jc w:val="center"/>
              <w:rPr>
                <w:rFonts w:hint="eastAsia"/>
                <w:color w:val="000000"/>
                <w:sz w:val="24"/>
              </w:rPr>
            </w:pPr>
          </w:p>
        </w:tc>
        <w:tc>
          <w:tcPr>
            <w:tcW w:w="669" w:type="dxa"/>
            <w:vAlign w:val="center"/>
          </w:tcPr>
          <w:p>
            <w:pPr>
              <w:jc w:val="center"/>
              <w:rPr>
                <w:rFonts w:hint="eastAsia"/>
                <w:color w:val="000000"/>
                <w:sz w:val="24"/>
              </w:rPr>
            </w:pPr>
          </w:p>
        </w:tc>
        <w:tc>
          <w:tcPr>
            <w:tcW w:w="1757" w:type="dxa"/>
          </w:tcPr>
          <w:p>
            <w:pPr>
              <w:jc w:val="center"/>
              <w:rPr>
                <w:rFonts w:hint="eastAsia"/>
                <w:color w:val="000000"/>
                <w:sz w:val="24"/>
              </w:rPr>
            </w:pPr>
          </w:p>
        </w:tc>
        <w:tc>
          <w:tcPr>
            <w:tcW w:w="2507" w:type="dxa"/>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13" w:type="dxa"/>
            <w:vAlign w:val="center"/>
          </w:tcPr>
          <w:p>
            <w:pPr>
              <w:jc w:val="center"/>
              <w:rPr>
                <w:rFonts w:hint="eastAsia"/>
                <w:color w:val="000000"/>
                <w:sz w:val="24"/>
              </w:rPr>
            </w:pPr>
          </w:p>
        </w:tc>
        <w:tc>
          <w:tcPr>
            <w:tcW w:w="1320" w:type="dxa"/>
            <w:vAlign w:val="center"/>
          </w:tcPr>
          <w:p>
            <w:pPr>
              <w:jc w:val="center"/>
              <w:rPr>
                <w:rFonts w:hint="eastAsia"/>
                <w:color w:val="000000"/>
                <w:sz w:val="24"/>
              </w:rPr>
            </w:pPr>
          </w:p>
        </w:tc>
        <w:tc>
          <w:tcPr>
            <w:tcW w:w="1450" w:type="dxa"/>
            <w:vAlign w:val="center"/>
          </w:tcPr>
          <w:p>
            <w:pPr>
              <w:jc w:val="center"/>
              <w:rPr>
                <w:rFonts w:hint="eastAsia"/>
                <w:color w:val="000000"/>
                <w:sz w:val="24"/>
              </w:rPr>
            </w:pPr>
          </w:p>
        </w:tc>
        <w:tc>
          <w:tcPr>
            <w:tcW w:w="654" w:type="dxa"/>
            <w:vAlign w:val="center"/>
          </w:tcPr>
          <w:p>
            <w:pPr>
              <w:jc w:val="center"/>
              <w:rPr>
                <w:rFonts w:hint="eastAsia"/>
                <w:color w:val="000000"/>
                <w:sz w:val="24"/>
              </w:rPr>
            </w:pPr>
          </w:p>
        </w:tc>
        <w:tc>
          <w:tcPr>
            <w:tcW w:w="669" w:type="dxa"/>
            <w:vAlign w:val="center"/>
          </w:tcPr>
          <w:p>
            <w:pPr>
              <w:jc w:val="center"/>
              <w:rPr>
                <w:rFonts w:hint="eastAsia"/>
                <w:color w:val="000000"/>
                <w:sz w:val="24"/>
              </w:rPr>
            </w:pPr>
          </w:p>
        </w:tc>
        <w:tc>
          <w:tcPr>
            <w:tcW w:w="1757" w:type="dxa"/>
          </w:tcPr>
          <w:p>
            <w:pPr>
              <w:jc w:val="center"/>
              <w:rPr>
                <w:rFonts w:hint="eastAsia"/>
                <w:color w:val="000000"/>
                <w:sz w:val="24"/>
              </w:rPr>
            </w:pPr>
          </w:p>
        </w:tc>
        <w:tc>
          <w:tcPr>
            <w:tcW w:w="2507" w:type="dxa"/>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13" w:type="dxa"/>
            <w:vAlign w:val="center"/>
          </w:tcPr>
          <w:p>
            <w:pPr>
              <w:jc w:val="center"/>
              <w:rPr>
                <w:rFonts w:hint="eastAsia"/>
                <w:color w:val="000000"/>
                <w:sz w:val="24"/>
              </w:rPr>
            </w:pPr>
          </w:p>
        </w:tc>
        <w:tc>
          <w:tcPr>
            <w:tcW w:w="1320" w:type="dxa"/>
            <w:vAlign w:val="center"/>
          </w:tcPr>
          <w:p>
            <w:pPr>
              <w:jc w:val="center"/>
              <w:rPr>
                <w:rFonts w:hint="eastAsia"/>
                <w:color w:val="000000"/>
                <w:sz w:val="24"/>
              </w:rPr>
            </w:pPr>
          </w:p>
        </w:tc>
        <w:tc>
          <w:tcPr>
            <w:tcW w:w="1450" w:type="dxa"/>
            <w:vAlign w:val="center"/>
          </w:tcPr>
          <w:p>
            <w:pPr>
              <w:jc w:val="center"/>
              <w:rPr>
                <w:rFonts w:hint="eastAsia"/>
                <w:color w:val="000000"/>
                <w:sz w:val="24"/>
              </w:rPr>
            </w:pPr>
          </w:p>
        </w:tc>
        <w:tc>
          <w:tcPr>
            <w:tcW w:w="654" w:type="dxa"/>
            <w:vAlign w:val="center"/>
          </w:tcPr>
          <w:p>
            <w:pPr>
              <w:jc w:val="center"/>
              <w:rPr>
                <w:rFonts w:hint="eastAsia"/>
                <w:color w:val="000000"/>
                <w:sz w:val="24"/>
              </w:rPr>
            </w:pPr>
          </w:p>
        </w:tc>
        <w:tc>
          <w:tcPr>
            <w:tcW w:w="669" w:type="dxa"/>
            <w:vAlign w:val="center"/>
          </w:tcPr>
          <w:p>
            <w:pPr>
              <w:jc w:val="center"/>
              <w:rPr>
                <w:rFonts w:hint="eastAsia"/>
                <w:color w:val="000000"/>
                <w:sz w:val="24"/>
              </w:rPr>
            </w:pPr>
          </w:p>
        </w:tc>
        <w:tc>
          <w:tcPr>
            <w:tcW w:w="1757" w:type="dxa"/>
          </w:tcPr>
          <w:p>
            <w:pPr>
              <w:jc w:val="center"/>
              <w:rPr>
                <w:rFonts w:hint="eastAsia"/>
                <w:color w:val="000000"/>
                <w:sz w:val="24"/>
              </w:rPr>
            </w:pPr>
          </w:p>
        </w:tc>
        <w:tc>
          <w:tcPr>
            <w:tcW w:w="2507" w:type="dxa"/>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13" w:type="dxa"/>
            <w:vAlign w:val="center"/>
          </w:tcPr>
          <w:p>
            <w:pPr>
              <w:jc w:val="center"/>
              <w:rPr>
                <w:rFonts w:hint="eastAsia"/>
                <w:color w:val="000000"/>
                <w:sz w:val="24"/>
              </w:rPr>
            </w:pPr>
          </w:p>
        </w:tc>
        <w:tc>
          <w:tcPr>
            <w:tcW w:w="1320" w:type="dxa"/>
            <w:vAlign w:val="center"/>
          </w:tcPr>
          <w:p>
            <w:pPr>
              <w:jc w:val="center"/>
              <w:rPr>
                <w:rFonts w:hint="eastAsia"/>
                <w:color w:val="000000"/>
                <w:sz w:val="24"/>
              </w:rPr>
            </w:pPr>
          </w:p>
        </w:tc>
        <w:tc>
          <w:tcPr>
            <w:tcW w:w="1450" w:type="dxa"/>
            <w:vAlign w:val="center"/>
          </w:tcPr>
          <w:p>
            <w:pPr>
              <w:jc w:val="center"/>
              <w:rPr>
                <w:rFonts w:hint="eastAsia"/>
                <w:color w:val="000000"/>
                <w:sz w:val="24"/>
              </w:rPr>
            </w:pPr>
          </w:p>
        </w:tc>
        <w:tc>
          <w:tcPr>
            <w:tcW w:w="654" w:type="dxa"/>
            <w:vAlign w:val="center"/>
          </w:tcPr>
          <w:p>
            <w:pPr>
              <w:jc w:val="center"/>
              <w:rPr>
                <w:rFonts w:hint="eastAsia"/>
                <w:color w:val="000000"/>
                <w:sz w:val="24"/>
              </w:rPr>
            </w:pPr>
          </w:p>
        </w:tc>
        <w:tc>
          <w:tcPr>
            <w:tcW w:w="669" w:type="dxa"/>
            <w:vAlign w:val="center"/>
          </w:tcPr>
          <w:p>
            <w:pPr>
              <w:jc w:val="center"/>
              <w:rPr>
                <w:rFonts w:hint="eastAsia"/>
                <w:color w:val="000000"/>
                <w:sz w:val="24"/>
              </w:rPr>
            </w:pPr>
          </w:p>
        </w:tc>
        <w:tc>
          <w:tcPr>
            <w:tcW w:w="1757" w:type="dxa"/>
          </w:tcPr>
          <w:p>
            <w:pPr>
              <w:jc w:val="center"/>
              <w:rPr>
                <w:rFonts w:hint="eastAsia"/>
                <w:color w:val="000000"/>
                <w:sz w:val="24"/>
              </w:rPr>
            </w:pPr>
          </w:p>
        </w:tc>
        <w:tc>
          <w:tcPr>
            <w:tcW w:w="2507" w:type="dxa"/>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3" w:type="dxa"/>
            <w:vAlign w:val="center"/>
          </w:tcPr>
          <w:p>
            <w:pPr>
              <w:jc w:val="center"/>
              <w:rPr>
                <w:rFonts w:hint="eastAsia"/>
                <w:color w:val="000000"/>
                <w:sz w:val="24"/>
              </w:rPr>
            </w:pPr>
          </w:p>
        </w:tc>
        <w:tc>
          <w:tcPr>
            <w:tcW w:w="1320" w:type="dxa"/>
            <w:vAlign w:val="center"/>
          </w:tcPr>
          <w:p>
            <w:pPr>
              <w:jc w:val="center"/>
              <w:rPr>
                <w:rFonts w:hint="eastAsia"/>
                <w:color w:val="000000"/>
                <w:sz w:val="24"/>
              </w:rPr>
            </w:pPr>
          </w:p>
        </w:tc>
        <w:tc>
          <w:tcPr>
            <w:tcW w:w="1450" w:type="dxa"/>
            <w:vAlign w:val="center"/>
          </w:tcPr>
          <w:p>
            <w:pPr>
              <w:jc w:val="center"/>
              <w:rPr>
                <w:rFonts w:hint="eastAsia"/>
                <w:color w:val="000000"/>
                <w:sz w:val="24"/>
              </w:rPr>
            </w:pPr>
          </w:p>
        </w:tc>
        <w:tc>
          <w:tcPr>
            <w:tcW w:w="654" w:type="dxa"/>
            <w:vAlign w:val="center"/>
          </w:tcPr>
          <w:p>
            <w:pPr>
              <w:jc w:val="center"/>
              <w:rPr>
                <w:rFonts w:hint="eastAsia"/>
                <w:color w:val="000000"/>
                <w:sz w:val="24"/>
              </w:rPr>
            </w:pPr>
          </w:p>
        </w:tc>
        <w:tc>
          <w:tcPr>
            <w:tcW w:w="669" w:type="dxa"/>
            <w:vAlign w:val="center"/>
          </w:tcPr>
          <w:p>
            <w:pPr>
              <w:jc w:val="center"/>
              <w:rPr>
                <w:rFonts w:hint="eastAsia"/>
                <w:color w:val="000000"/>
                <w:sz w:val="24"/>
              </w:rPr>
            </w:pPr>
          </w:p>
        </w:tc>
        <w:tc>
          <w:tcPr>
            <w:tcW w:w="1757" w:type="dxa"/>
          </w:tcPr>
          <w:p>
            <w:pPr>
              <w:jc w:val="center"/>
              <w:rPr>
                <w:rFonts w:hint="eastAsia"/>
                <w:color w:val="000000"/>
                <w:sz w:val="24"/>
              </w:rPr>
            </w:pPr>
          </w:p>
        </w:tc>
        <w:tc>
          <w:tcPr>
            <w:tcW w:w="2507" w:type="dxa"/>
            <w:vAlign w:val="center"/>
          </w:tcPr>
          <w:p>
            <w:pPr>
              <w:jc w:val="center"/>
              <w:rPr>
                <w:rFonts w:hint="eastAsia"/>
                <w:color w:val="000000"/>
                <w:sz w:val="24"/>
              </w:rPr>
            </w:pPr>
          </w:p>
        </w:tc>
      </w:tr>
    </w:tbl>
    <w:p>
      <w:pPr>
        <w:snapToGrid w:val="0"/>
        <w:spacing w:after="156" w:afterLines="50" w:line="500" w:lineRule="exact"/>
        <w:jc w:val="left"/>
        <w:rPr>
          <w:rFonts w:hint="eastAsia" w:ascii="黑体" w:eastAsia="黑体"/>
          <w:color w:val="000000"/>
          <w:szCs w:val="28"/>
        </w:rPr>
      </w:pPr>
    </w:p>
    <w:p>
      <w:pPr>
        <w:snapToGrid w:val="0"/>
        <w:spacing w:after="156" w:afterLines="50" w:line="500" w:lineRule="exact"/>
        <w:jc w:val="left"/>
        <w:rPr>
          <w:rFonts w:hint="eastAsia" w:ascii="黑体" w:eastAsia="黑体"/>
          <w:color w:val="000000"/>
          <w:szCs w:val="28"/>
        </w:rPr>
      </w:pPr>
    </w:p>
    <w:p>
      <w:pPr>
        <w:snapToGrid w:val="0"/>
        <w:spacing w:after="156" w:afterLines="50" w:line="500" w:lineRule="exact"/>
        <w:jc w:val="left"/>
        <w:rPr>
          <w:rFonts w:hint="eastAsia" w:ascii="黑体" w:eastAsia="黑体"/>
          <w:color w:val="000000"/>
          <w:szCs w:val="28"/>
        </w:rPr>
      </w:pPr>
    </w:p>
    <w:p>
      <w:pPr>
        <w:snapToGrid w:val="0"/>
        <w:spacing w:after="156" w:afterLines="50" w:line="500" w:lineRule="exact"/>
        <w:jc w:val="left"/>
        <w:rPr>
          <w:rFonts w:hint="eastAsia" w:ascii="黑体" w:eastAsia="黑体"/>
          <w:color w:val="000000"/>
          <w:szCs w:val="28"/>
        </w:rPr>
      </w:pPr>
    </w:p>
    <w:p>
      <w:pPr>
        <w:snapToGrid w:val="0"/>
        <w:spacing w:after="156" w:afterLines="50" w:line="500" w:lineRule="exact"/>
        <w:jc w:val="left"/>
        <w:rPr>
          <w:rFonts w:hint="eastAsia" w:ascii="黑体" w:eastAsia="黑体"/>
          <w:color w:val="000000"/>
          <w:szCs w:val="28"/>
        </w:rPr>
      </w:pPr>
    </w:p>
    <w:p>
      <w:pPr>
        <w:snapToGrid w:val="0"/>
        <w:spacing w:after="156" w:afterLines="50" w:line="500" w:lineRule="exact"/>
        <w:jc w:val="left"/>
        <w:rPr>
          <w:rFonts w:hint="eastAsia" w:ascii="黑体" w:eastAsia="黑体"/>
          <w:color w:val="000000"/>
          <w:szCs w:val="28"/>
        </w:rPr>
      </w:pPr>
    </w:p>
    <w:p>
      <w:pPr>
        <w:snapToGrid w:val="0"/>
        <w:spacing w:after="156" w:afterLines="50" w:line="500" w:lineRule="exact"/>
        <w:jc w:val="left"/>
        <w:rPr>
          <w:rFonts w:hint="eastAsia" w:ascii="黑体" w:eastAsia="黑体"/>
          <w:color w:val="000000"/>
          <w:szCs w:val="28"/>
        </w:rPr>
      </w:pPr>
    </w:p>
    <w:p>
      <w:pPr>
        <w:snapToGrid w:val="0"/>
        <w:spacing w:after="156" w:afterLines="50" w:line="500" w:lineRule="exact"/>
        <w:jc w:val="left"/>
        <w:rPr>
          <w:rFonts w:hint="eastAsia" w:ascii="黑体" w:eastAsia="黑体"/>
          <w:color w:val="000000"/>
          <w:szCs w:val="28"/>
        </w:rPr>
      </w:pPr>
    </w:p>
    <w:p>
      <w:pPr>
        <w:snapToGrid w:val="0"/>
        <w:spacing w:after="156" w:afterLines="50" w:line="500" w:lineRule="exact"/>
        <w:jc w:val="left"/>
        <w:rPr>
          <w:rFonts w:hint="eastAsia" w:ascii="黑体" w:eastAsia="黑体"/>
          <w:color w:val="000000"/>
          <w:szCs w:val="28"/>
        </w:rPr>
      </w:pPr>
    </w:p>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八、近五年类似项目业绩基本情况表</w:t>
      </w:r>
    </w:p>
    <w:p>
      <w:pPr>
        <w:snapToGrid w:val="0"/>
        <w:spacing w:after="156" w:afterLines="50" w:line="500" w:lineRule="exact"/>
        <w:jc w:val="center"/>
        <w:rPr>
          <w:rFonts w:hint="eastAsia" w:ascii="黑体" w:eastAsia="黑体"/>
          <w:color w:val="000000"/>
          <w:szCs w:val="28"/>
        </w:rPr>
      </w:pPr>
      <w:r>
        <w:rPr>
          <w:rFonts w:hint="eastAsia" w:ascii="黑体" w:eastAsia="黑体"/>
          <w:color w:val="000000"/>
          <w:szCs w:val="28"/>
        </w:rPr>
        <w:t>近五年类似项目业绩基本情况表</w:t>
      </w:r>
    </w:p>
    <w:tbl>
      <w:tblPr>
        <w:tblStyle w:val="23"/>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823"/>
        <w:gridCol w:w="1486"/>
        <w:gridCol w:w="1950"/>
        <w:gridCol w:w="1655"/>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1" w:type="dxa"/>
            <w:vAlign w:val="center"/>
          </w:tcPr>
          <w:p>
            <w:pPr>
              <w:widowControl/>
              <w:jc w:val="center"/>
              <w:rPr>
                <w:rFonts w:hint="eastAsia" w:cs="宋体"/>
                <w:b/>
                <w:bCs/>
                <w:color w:val="000000"/>
                <w:kern w:val="0"/>
                <w:sz w:val="21"/>
                <w:szCs w:val="21"/>
              </w:rPr>
            </w:pPr>
            <w:r>
              <w:rPr>
                <w:rFonts w:hint="eastAsia" w:cs="宋体"/>
                <w:b/>
                <w:bCs/>
                <w:color w:val="000000"/>
                <w:kern w:val="0"/>
                <w:sz w:val="21"/>
                <w:szCs w:val="21"/>
              </w:rPr>
              <w:t>序号</w:t>
            </w:r>
          </w:p>
        </w:tc>
        <w:tc>
          <w:tcPr>
            <w:tcW w:w="2823" w:type="dxa"/>
            <w:vAlign w:val="center"/>
          </w:tcPr>
          <w:p>
            <w:pPr>
              <w:widowControl/>
              <w:jc w:val="center"/>
              <w:rPr>
                <w:rFonts w:hint="eastAsia" w:cs="宋体"/>
                <w:b/>
                <w:bCs/>
                <w:color w:val="000000"/>
                <w:kern w:val="0"/>
                <w:sz w:val="21"/>
                <w:szCs w:val="21"/>
              </w:rPr>
            </w:pPr>
            <w:r>
              <w:rPr>
                <w:rFonts w:hint="eastAsia" w:cs="宋体"/>
                <w:b/>
                <w:bCs/>
                <w:color w:val="000000"/>
                <w:kern w:val="0"/>
                <w:sz w:val="21"/>
                <w:szCs w:val="21"/>
              </w:rPr>
              <w:t>项目名称</w:t>
            </w:r>
          </w:p>
        </w:tc>
        <w:tc>
          <w:tcPr>
            <w:tcW w:w="1486" w:type="dxa"/>
            <w:vAlign w:val="center"/>
          </w:tcPr>
          <w:p>
            <w:pPr>
              <w:widowControl/>
              <w:jc w:val="center"/>
              <w:rPr>
                <w:rFonts w:hint="eastAsia" w:cs="宋体"/>
                <w:b/>
                <w:bCs/>
                <w:color w:val="000000"/>
                <w:kern w:val="0"/>
                <w:sz w:val="21"/>
                <w:szCs w:val="21"/>
              </w:rPr>
            </w:pPr>
            <w:r>
              <w:rPr>
                <w:rFonts w:hint="eastAsia" w:cs="宋体"/>
                <w:b/>
                <w:bCs/>
                <w:color w:val="000000"/>
                <w:kern w:val="0"/>
                <w:sz w:val="21"/>
                <w:szCs w:val="21"/>
              </w:rPr>
              <w:t>委托单位</w:t>
            </w:r>
          </w:p>
        </w:tc>
        <w:tc>
          <w:tcPr>
            <w:tcW w:w="1950" w:type="dxa"/>
            <w:vAlign w:val="center"/>
          </w:tcPr>
          <w:p>
            <w:pPr>
              <w:widowControl/>
              <w:jc w:val="center"/>
              <w:rPr>
                <w:rFonts w:hint="eastAsia" w:cs="宋体"/>
                <w:b/>
                <w:bCs/>
                <w:color w:val="000000"/>
                <w:kern w:val="0"/>
                <w:sz w:val="21"/>
                <w:szCs w:val="21"/>
              </w:rPr>
            </w:pPr>
            <w:r>
              <w:rPr>
                <w:rFonts w:hint="eastAsia" w:cs="宋体"/>
                <w:b/>
                <w:bCs/>
                <w:color w:val="000000"/>
                <w:kern w:val="0"/>
                <w:sz w:val="21"/>
                <w:szCs w:val="21"/>
              </w:rPr>
              <w:t>服务内容</w:t>
            </w:r>
          </w:p>
        </w:tc>
        <w:tc>
          <w:tcPr>
            <w:tcW w:w="1655" w:type="dxa"/>
            <w:vAlign w:val="center"/>
          </w:tcPr>
          <w:p>
            <w:pPr>
              <w:widowControl/>
              <w:jc w:val="center"/>
              <w:rPr>
                <w:rFonts w:hint="eastAsia" w:cs="宋体"/>
                <w:b/>
                <w:bCs/>
                <w:color w:val="000000"/>
                <w:kern w:val="0"/>
                <w:sz w:val="21"/>
                <w:szCs w:val="21"/>
              </w:rPr>
            </w:pPr>
            <w:r>
              <w:rPr>
                <w:rFonts w:hint="eastAsia" w:cs="宋体"/>
                <w:b/>
                <w:bCs/>
                <w:color w:val="000000"/>
                <w:kern w:val="0"/>
                <w:sz w:val="21"/>
                <w:szCs w:val="21"/>
              </w:rPr>
              <w:t>开展时间</w:t>
            </w:r>
          </w:p>
        </w:tc>
        <w:tc>
          <w:tcPr>
            <w:tcW w:w="905" w:type="dxa"/>
            <w:vAlign w:val="center"/>
          </w:tcPr>
          <w:p>
            <w:pPr>
              <w:widowControl/>
              <w:jc w:val="center"/>
              <w:rPr>
                <w:rFonts w:hint="eastAsia" w:cs="宋体"/>
                <w:b/>
                <w:bCs/>
                <w:color w:val="000000"/>
                <w:kern w:val="0"/>
                <w:sz w:val="21"/>
                <w:szCs w:val="21"/>
              </w:rPr>
            </w:pPr>
            <w:r>
              <w:rPr>
                <w:rFonts w:hint="eastAsia" w:cs="宋体"/>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1" w:type="dxa"/>
            <w:vAlign w:val="center"/>
          </w:tcPr>
          <w:p>
            <w:pPr>
              <w:widowControl/>
              <w:jc w:val="center"/>
              <w:rPr>
                <w:rFonts w:hint="eastAsia" w:cs="宋体"/>
                <w:color w:val="000000"/>
                <w:kern w:val="0"/>
                <w:sz w:val="21"/>
                <w:szCs w:val="21"/>
              </w:rPr>
            </w:pPr>
            <w:r>
              <w:rPr>
                <w:rFonts w:hint="eastAsia" w:ascii="Times New Roman" w:hAnsi="Times New Roman" w:cs="宋体"/>
                <w:color w:val="000000"/>
                <w:kern w:val="0"/>
                <w:sz w:val="21"/>
                <w:szCs w:val="21"/>
              </w:rPr>
              <w:t>1</w:t>
            </w:r>
          </w:p>
        </w:tc>
        <w:tc>
          <w:tcPr>
            <w:tcW w:w="2823" w:type="dxa"/>
            <w:vAlign w:val="center"/>
          </w:tcPr>
          <w:p>
            <w:pPr>
              <w:widowControl/>
              <w:jc w:val="center"/>
              <w:rPr>
                <w:rFonts w:hint="eastAsia" w:cs="宋体"/>
                <w:color w:val="000000"/>
                <w:kern w:val="0"/>
                <w:sz w:val="21"/>
                <w:szCs w:val="21"/>
              </w:rPr>
            </w:pPr>
          </w:p>
        </w:tc>
        <w:tc>
          <w:tcPr>
            <w:tcW w:w="1486" w:type="dxa"/>
          </w:tcPr>
          <w:p>
            <w:pPr>
              <w:widowControl/>
              <w:jc w:val="center"/>
              <w:rPr>
                <w:rFonts w:hint="eastAsia" w:cs="宋体"/>
                <w:color w:val="000000"/>
                <w:kern w:val="0"/>
                <w:sz w:val="21"/>
                <w:szCs w:val="21"/>
              </w:rPr>
            </w:pPr>
          </w:p>
        </w:tc>
        <w:tc>
          <w:tcPr>
            <w:tcW w:w="1950" w:type="dxa"/>
            <w:vAlign w:val="center"/>
          </w:tcPr>
          <w:p>
            <w:pPr>
              <w:widowControl/>
              <w:jc w:val="center"/>
              <w:rPr>
                <w:rFonts w:hint="eastAsia" w:cs="宋体"/>
                <w:color w:val="000000"/>
                <w:kern w:val="0"/>
                <w:sz w:val="21"/>
                <w:szCs w:val="21"/>
              </w:rPr>
            </w:pPr>
            <w:r>
              <w:rPr>
                <w:rFonts w:hint="eastAsia" w:cs="宋体"/>
                <w:color w:val="000000"/>
                <w:kern w:val="0"/>
                <w:sz w:val="21"/>
                <w:szCs w:val="21"/>
              </w:rPr>
              <w:t xml:space="preserve"> </w:t>
            </w:r>
          </w:p>
        </w:tc>
        <w:tc>
          <w:tcPr>
            <w:tcW w:w="1655" w:type="dxa"/>
            <w:vAlign w:val="center"/>
          </w:tcPr>
          <w:p>
            <w:pPr>
              <w:widowControl/>
              <w:jc w:val="center"/>
              <w:rPr>
                <w:rFonts w:hint="eastAsia" w:cs="宋体"/>
                <w:color w:val="000000"/>
                <w:kern w:val="0"/>
                <w:sz w:val="21"/>
                <w:szCs w:val="21"/>
              </w:rPr>
            </w:pPr>
          </w:p>
        </w:tc>
        <w:tc>
          <w:tcPr>
            <w:tcW w:w="905" w:type="dxa"/>
            <w:vAlign w:val="center"/>
          </w:tcPr>
          <w:p>
            <w:pPr>
              <w:widowControl/>
              <w:jc w:val="center"/>
              <w:rPr>
                <w:rFonts w:hint="eastAsia"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1" w:type="dxa"/>
            <w:vAlign w:val="center"/>
          </w:tcPr>
          <w:p>
            <w:pPr>
              <w:widowControl/>
              <w:jc w:val="center"/>
              <w:rPr>
                <w:rFonts w:hint="eastAsia" w:cs="宋体"/>
                <w:color w:val="000000"/>
                <w:kern w:val="0"/>
                <w:sz w:val="21"/>
                <w:szCs w:val="21"/>
              </w:rPr>
            </w:pPr>
            <w:r>
              <w:rPr>
                <w:rFonts w:hint="eastAsia" w:ascii="Times New Roman" w:hAnsi="Times New Roman" w:cs="宋体"/>
                <w:color w:val="000000"/>
                <w:kern w:val="0"/>
                <w:sz w:val="21"/>
                <w:szCs w:val="21"/>
              </w:rPr>
              <w:t>2</w:t>
            </w:r>
          </w:p>
        </w:tc>
        <w:tc>
          <w:tcPr>
            <w:tcW w:w="2823" w:type="dxa"/>
            <w:vAlign w:val="center"/>
          </w:tcPr>
          <w:p>
            <w:pPr>
              <w:widowControl/>
              <w:jc w:val="center"/>
              <w:rPr>
                <w:rFonts w:hint="eastAsia" w:cs="宋体"/>
                <w:color w:val="000000"/>
                <w:kern w:val="0"/>
                <w:sz w:val="21"/>
                <w:szCs w:val="21"/>
              </w:rPr>
            </w:pPr>
          </w:p>
        </w:tc>
        <w:tc>
          <w:tcPr>
            <w:tcW w:w="1486" w:type="dxa"/>
          </w:tcPr>
          <w:p>
            <w:pPr>
              <w:widowControl/>
              <w:jc w:val="center"/>
              <w:rPr>
                <w:rFonts w:hint="eastAsia" w:cs="宋体"/>
                <w:color w:val="000000"/>
                <w:kern w:val="0"/>
                <w:sz w:val="21"/>
                <w:szCs w:val="21"/>
              </w:rPr>
            </w:pPr>
          </w:p>
        </w:tc>
        <w:tc>
          <w:tcPr>
            <w:tcW w:w="1950" w:type="dxa"/>
            <w:vAlign w:val="center"/>
          </w:tcPr>
          <w:p>
            <w:pPr>
              <w:widowControl/>
              <w:jc w:val="center"/>
              <w:rPr>
                <w:rFonts w:hint="eastAsia" w:cs="宋体"/>
                <w:color w:val="000000"/>
                <w:kern w:val="0"/>
                <w:sz w:val="21"/>
                <w:szCs w:val="21"/>
              </w:rPr>
            </w:pPr>
          </w:p>
        </w:tc>
        <w:tc>
          <w:tcPr>
            <w:tcW w:w="1655" w:type="dxa"/>
            <w:vAlign w:val="center"/>
          </w:tcPr>
          <w:p>
            <w:pPr>
              <w:widowControl/>
              <w:jc w:val="center"/>
              <w:rPr>
                <w:rFonts w:hint="eastAsia" w:cs="宋体"/>
                <w:color w:val="000000"/>
                <w:kern w:val="0"/>
                <w:sz w:val="21"/>
                <w:szCs w:val="21"/>
              </w:rPr>
            </w:pPr>
          </w:p>
        </w:tc>
        <w:tc>
          <w:tcPr>
            <w:tcW w:w="905" w:type="dxa"/>
            <w:vAlign w:val="center"/>
          </w:tcPr>
          <w:p>
            <w:pPr>
              <w:widowControl/>
              <w:jc w:val="center"/>
              <w:rPr>
                <w:rFonts w:hint="eastAsia"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1" w:type="dxa"/>
            <w:vAlign w:val="center"/>
          </w:tcPr>
          <w:p>
            <w:pPr>
              <w:widowControl/>
              <w:jc w:val="center"/>
              <w:rPr>
                <w:rFonts w:hint="eastAsia" w:cs="宋体"/>
                <w:color w:val="000000"/>
                <w:kern w:val="0"/>
                <w:sz w:val="21"/>
                <w:szCs w:val="21"/>
              </w:rPr>
            </w:pPr>
            <w:r>
              <w:rPr>
                <w:rFonts w:hint="eastAsia" w:ascii="Times New Roman" w:hAnsi="Times New Roman" w:cs="宋体"/>
                <w:color w:val="000000"/>
                <w:kern w:val="0"/>
                <w:sz w:val="21"/>
                <w:szCs w:val="21"/>
              </w:rPr>
              <w:t>3</w:t>
            </w:r>
          </w:p>
        </w:tc>
        <w:tc>
          <w:tcPr>
            <w:tcW w:w="2823" w:type="dxa"/>
            <w:vAlign w:val="center"/>
          </w:tcPr>
          <w:p>
            <w:pPr>
              <w:widowControl/>
              <w:jc w:val="center"/>
              <w:rPr>
                <w:rFonts w:hint="eastAsia" w:cs="宋体"/>
                <w:color w:val="000000"/>
                <w:kern w:val="0"/>
                <w:sz w:val="21"/>
                <w:szCs w:val="21"/>
              </w:rPr>
            </w:pPr>
          </w:p>
        </w:tc>
        <w:tc>
          <w:tcPr>
            <w:tcW w:w="1486" w:type="dxa"/>
          </w:tcPr>
          <w:p>
            <w:pPr>
              <w:widowControl/>
              <w:jc w:val="center"/>
              <w:rPr>
                <w:rFonts w:hint="eastAsia" w:cs="宋体"/>
                <w:color w:val="000000"/>
                <w:kern w:val="0"/>
                <w:sz w:val="21"/>
                <w:szCs w:val="21"/>
              </w:rPr>
            </w:pPr>
          </w:p>
        </w:tc>
        <w:tc>
          <w:tcPr>
            <w:tcW w:w="1950" w:type="dxa"/>
            <w:vAlign w:val="center"/>
          </w:tcPr>
          <w:p>
            <w:pPr>
              <w:widowControl/>
              <w:jc w:val="center"/>
              <w:rPr>
                <w:rFonts w:hint="eastAsia" w:cs="宋体"/>
                <w:color w:val="000000"/>
                <w:kern w:val="0"/>
                <w:sz w:val="21"/>
                <w:szCs w:val="21"/>
              </w:rPr>
            </w:pPr>
          </w:p>
        </w:tc>
        <w:tc>
          <w:tcPr>
            <w:tcW w:w="1655" w:type="dxa"/>
            <w:vAlign w:val="center"/>
          </w:tcPr>
          <w:p>
            <w:pPr>
              <w:widowControl/>
              <w:jc w:val="center"/>
              <w:rPr>
                <w:rFonts w:hint="eastAsia" w:cs="宋体"/>
                <w:color w:val="000000"/>
                <w:kern w:val="0"/>
                <w:sz w:val="21"/>
                <w:szCs w:val="21"/>
              </w:rPr>
            </w:pPr>
          </w:p>
        </w:tc>
        <w:tc>
          <w:tcPr>
            <w:tcW w:w="905" w:type="dxa"/>
            <w:vAlign w:val="center"/>
          </w:tcPr>
          <w:p>
            <w:pPr>
              <w:widowControl/>
              <w:jc w:val="center"/>
              <w:rPr>
                <w:rFonts w:hint="eastAsia"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1" w:type="dxa"/>
            <w:vAlign w:val="center"/>
          </w:tcPr>
          <w:p>
            <w:pPr>
              <w:widowControl/>
              <w:jc w:val="center"/>
              <w:rPr>
                <w:rFonts w:hint="eastAsia" w:cs="宋体"/>
                <w:color w:val="000000"/>
                <w:kern w:val="0"/>
                <w:sz w:val="21"/>
                <w:szCs w:val="21"/>
              </w:rPr>
            </w:pPr>
            <w:r>
              <w:rPr>
                <w:rFonts w:hint="eastAsia" w:ascii="Times New Roman" w:hAnsi="Times New Roman" w:cs="宋体"/>
                <w:color w:val="000000"/>
                <w:kern w:val="0"/>
                <w:sz w:val="21"/>
                <w:szCs w:val="21"/>
              </w:rPr>
              <w:t>4</w:t>
            </w:r>
          </w:p>
        </w:tc>
        <w:tc>
          <w:tcPr>
            <w:tcW w:w="2823" w:type="dxa"/>
            <w:vAlign w:val="center"/>
          </w:tcPr>
          <w:p>
            <w:pPr>
              <w:widowControl/>
              <w:jc w:val="center"/>
              <w:rPr>
                <w:rFonts w:hint="eastAsia" w:cs="宋体"/>
                <w:color w:val="000000"/>
                <w:kern w:val="0"/>
                <w:sz w:val="21"/>
                <w:szCs w:val="21"/>
              </w:rPr>
            </w:pPr>
          </w:p>
        </w:tc>
        <w:tc>
          <w:tcPr>
            <w:tcW w:w="1486" w:type="dxa"/>
          </w:tcPr>
          <w:p>
            <w:pPr>
              <w:widowControl/>
              <w:jc w:val="center"/>
              <w:rPr>
                <w:rFonts w:hint="eastAsia" w:cs="宋体"/>
                <w:color w:val="000000"/>
                <w:kern w:val="0"/>
                <w:sz w:val="21"/>
                <w:szCs w:val="21"/>
              </w:rPr>
            </w:pPr>
          </w:p>
        </w:tc>
        <w:tc>
          <w:tcPr>
            <w:tcW w:w="1950" w:type="dxa"/>
            <w:vAlign w:val="center"/>
          </w:tcPr>
          <w:p>
            <w:pPr>
              <w:widowControl/>
              <w:jc w:val="center"/>
              <w:rPr>
                <w:rFonts w:hint="eastAsia" w:cs="宋体"/>
                <w:color w:val="000000"/>
                <w:kern w:val="0"/>
                <w:sz w:val="21"/>
                <w:szCs w:val="21"/>
              </w:rPr>
            </w:pPr>
          </w:p>
        </w:tc>
        <w:tc>
          <w:tcPr>
            <w:tcW w:w="1655" w:type="dxa"/>
            <w:vAlign w:val="center"/>
          </w:tcPr>
          <w:p>
            <w:pPr>
              <w:widowControl/>
              <w:jc w:val="center"/>
              <w:rPr>
                <w:rFonts w:hint="eastAsia" w:cs="宋体"/>
                <w:color w:val="000000"/>
                <w:kern w:val="0"/>
                <w:sz w:val="21"/>
                <w:szCs w:val="21"/>
              </w:rPr>
            </w:pPr>
          </w:p>
        </w:tc>
        <w:tc>
          <w:tcPr>
            <w:tcW w:w="905" w:type="dxa"/>
            <w:vAlign w:val="center"/>
          </w:tcPr>
          <w:p>
            <w:pPr>
              <w:widowControl/>
              <w:jc w:val="center"/>
              <w:rPr>
                <w:rFonts w:hint="eastAsia"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1" w:type="dxa"/>
            <w:vAlign w:val="center"/>
          </w:tcPr>
          <w:p>
            <w:pPr>
              <w:widowControl/>
              <w:jc w:val="center"/>
              <w:rPr>
                <w:rFonts w:hint="eastAsia" w:cs="宋体"/>
                <w:color w:val="000000"/>
                <w:kern w:val="0"/>
                <w:sz w:val="21"/>
                <w:szCs w:val="21"/>
              </w:rPr>
            </w:pPr>
            <w:r>
              <w:rPr>
                <w:rFonts w:hint="eastAsia" w:ascii="Times New Roman" w:hAnsi="Times New Roman" w:cs="宋体"/>
                <w:color w:val="000000"/>
                <w:kern w:val="0"/>
                <w:sz w:val="21"/>
                <w:szCs w:val="21"/>
              </w:rPr>
              <w:t>5</w:t>
            </w:r>
          </w:p>
        </w:tc>
        <w:tc>
          <w:tcPr>
            <w:tcW w:w="2823" w:type="dxa"/>
            <w:vAlign w:val="center"/>
          </w:tcPr>
          <w:p>
            <w:pPr>
              <w:widowControl/>
              <w:jc w:val="center"/>
              <w:rPr>
                <w:rFonts w:hint="eastAsia" w:cs="宋体"/>
                <w:color w:val="000000"/>
                <w:kern w:val="0"/>
                <w:sz w:val="21"/>
                <w:szCs w:val="21"/>
              </w:rPr>
            </w:pPr>
          </w:p>
        </w:tc>
        <w:tc>
          <w:tcPr>
            <w:tcW w:w="1486" w:type="dxa"/>
          </w:tcPr>
          <w:p>
            <w:pPr>
              <w:widowControl/>
              <w:jc w:val="center"/>
              <w:rPr>
                <w:rFonts w:hint="eastAsia" w:cs="宋体"/>
                <w:color w:val="000000"/>
                <w:kern w:val="0"/>
                <w:sz w:val="21"/>
                <w:szCs w:val="21"/>
              </w:rPr>
            </w:pPr>
          </w:p>
        </w:tc>
        <w:tc>
          <w:tcPr>
            <w:tcW w:w="1950" w:type="dxa"/>
            <w:vAlign w:val="center"/>
          </w:tcPr>
          <w:p>
            <w:pPr>
              <w:widowControl/>
              <w:jc w:val="center"/>
              <w:rPr>
                <w:rFonts w:hint="eastAsia" w:cs="宋体"/>
                <w:color w:val="000000"/>
                <w:kern w:val="0"/>
                <w:sz w:val="21"/>
                <w:szCs w:val="21"/>
              </w:rPr>
            </w:pPr>
          </w:p>
        </w:tc>
        <w:tc>
          <w:tcPr>
            <w:tcW w:w="1655" w:type="dxa"/>
            <w:vAlign w:val="center"/>
          </w:tcPr>
          <w:p>
            <w:pPr>
              <w:widowControl/>
              <w:jc w:val="center"/>
              <w:rPr>
                <w:rFonts w:hint="eastAsia" w:cs="宋体"/>
                <w:color w:val="000000"/>
                <w:kern w:val="0"/>
                <w:sz w:val="21"/>
                <w:szCs w:val="21"/>
              </w:rPr>
            </w:pPr>
          </w:p>
        </w:tc>
        <w:tc>
          <w:tcPr>
            <w:tcW w:w="905" w:type="dxa"/>
            <w:vAlign w:val="center"/>
          </w:tcPr>
          <w:p>
            <w:pPr>
              <w:widowControl/>
              <w:jc w:val="center"/>
              <w:rPr>
                <w:rFonts w:hint="eastAsia" w:cs="宋体"/>
                <w:color w:val="000000"/>
                <w:kern w:val="0"/>
                <w:sz w:val="21"/>
                <w:szCs w:val="21"/>
              </w:rPr>
            </w:pPr>
          </w:p>
        </w:tc>
      </w:tr>
    </w:tbl>
    <w:p>
      <w:pPr>
        <w:snapToGrid w:val="0"/>
        <w:spacing w:after="156" w:afterLines="50" w:line="500" w:lineRule="exact"/>
        <w:jc w:val="left"/>
        <w:outlineLvl w:val="1"/>
        <w:rPr>
          <w:rFonts w:hint="eastAsia" w:ascii="黑体" w:eastAsia="黑体"/>
          <w:color w:val="000000"/>
          <w:szCs w:val="28"/>
        </w:rPr>
      </w:pPr>
      <w:r>
        <w:rPr>
          <w:rFonts w:ascii="方正仿宋_GBK" w:eastAsia="方正仿宋_GBK"/>
        </w:rPr>
        <w:br w:type="page"/>
      </w:r>
      <w:r>
        <w:rPr>
          <w:rFonts w:hint="eastAsia" w:ascii="黑体" w:eastAsia="黑体"/>
          <w:color w:val="000000"/>
          <w:szCs w:val="28"/>
        </w:rPr>
        <w:t>九、工作方案（自拟）</w:t>
      </w:r>
    </w:p>
    <w:p>
      <w:pPr>
        <w:spacing w:line="324" w:lineRule="auto"/>
        <w:rPr>
          <w:rFonts w:hint="eastAsia" w:ascii="黑体" w:eastAsia="黑体"/>
          <w:color w:val="000000"/>
          <w:szCs w:val="28"/>
        </w:rPr>
      </w:pPr>
    </w:p>
    <w:p>
      <w:pPr>
        <w:ind w:right="-110"/>
        <w:jc w:val="center"/>
        <w:rPr>
          <w:rFonts w:hint="eastAsia"/>
          <w:b/>
          <w:sz w:val="32"/>
          <w:szCs w:val="36"/>
        </w:rPr>
      </w:pPr>
      <w:r>
        <w:rPr>
          <w:rFonts w:hint="eastAsia"/>
          <w:b/>
          <w:sz w:val="32"/>
          <w:szCs w:val="36"/>
        </w:rPr>
        <w:t>工作方案</w:t>
      </w:r>
    </w:p>
    <w:p>
      <w:pPr>
        <w:ind w:right="-110"/>
        <w:jc w:val="center"/>
        <w:rPr>
          <w:rFonts w:hint="eastAsia"/>
          <w:b/>
          <w:szCs w:val="28"/>
        </w:rPr>
      </w:pPr>
      <w:r>
        <w:rPr>
          <w:rFonts w:hint="eastAsia"/>
          <w:b/>
          <w:szCs w:val="28"/>
        </w:rPr>
        <w:t>（格式不限）</w:t>
      </w:r>
    </w:p>
    <w:p>
      <w:pPr>
        <w:ind w:right="-110"/>
        <w:jc w:val="center"/>
        <w:rPr>
          <w:rFonts w:hint="eastAsia"/>
          <w:b/>
          <w:szCs w:val="28"/>
        </w:rPr>
      </w:pPr>
    </w:p>
    <w:p>
      <w:pPr>
        <w:tabs>
          <w:tab w:val="left" w:pos="7140"/>
          <w:tab w:val="left" w:pos="7560"/>
          <w:tab w:val="left" w:pos="8300"/>
        </w:tabs>
        <w:autoSpaceDE w:val="0"/>
        <w:autoSpaceDN w:val="0"/>
        <w:adjustRightInd w:val="0"/>
        <w:spacing w:line="500" w:lineRule="exact"/>
        <w:ind w:right="210"/>
        <w:rPr>
          <w:rFonts w:hint="eastAsia" w:cs="MingLiU"/>
          <w:snapToGrid w:val="0"/>
          <w:color w:val="000000"/>
          <w:kern w:val="0"/>
          <w:sz w:val="24"/>
        </w:rPr>
      </w:pPr>
    </w:p>
    <w:p>
      <w:pPr>
        <w:tabs>
          <w:tab w:val="left" w:pos="6300"/>
        </w:tabs>
        <w:snapToGrid w:val="0"/>
        <w:spacing w:line="460" w:lineRule="exact"/>
        <w:ind w:left="1826" w:leftChars="652" w:firstLine="4680" w:firstLineChars="1950"/>
        <w:rPr>
          <w:rFonts w:hint="eastAsia" w:asciiTheme="minorEastAsia" w:hAnsiTheme="minorEastAsia" w:eastAsiaTheme="minorEastAsia"/>
          <w:color w:val="000000"/>
          <w:sz w:val="24"/>
        </w:rPr>
      </w:pPr>
    </w:p>
    <w:p>
      <w:pPr>
        <w:widowControl/>
        <w:jc w:val="left"/>
        <w:rPr>
          <w:rFonts w:hint="eastAsia" w:asciiTheme="minorEastAsia" w:hAnsiTheme="minorEastAsia" w:eastAsiaTheme="minorEastAsia"/>
          <w:color w:val="000000"/>
          <w:sz w:val="24"/>
        </w:rPr>
      </w:pPr>
      <w:r>
        <w:rPr>
          <w:rFonts w:asciiTheme="minorEastAsia" w:hAnsiTheme="minorEastAsia" w:eastAsiaTheme="minorEastAsia"/>
          <w:color w:val="000000"/>
          <w:sz w:val="24"/>
        </w:rPr>
        <w:br w:type="page"/>
      </w:r>
    </w:p>
    <w:p>
      <w:pPr>
        <w:snapToGrid w:val="0"/>
        <w:spacing w:after="156" w:afterLines="50" w:line="500" w:lineRule="exact"/>
        <w:jc w:val="left"/>
        <w:outlineLvl w:val="1"/>
        <w:rPr>
          <w:rFonts w:hint="eastAsia" w:ascii="黑体" w:eastAsia="黑体"/>
          <w:color w:val="000000"/>
          <w:szCs w:val="28"/>
        </w:rPr>
      </w:pPr>
      <w:r>
        <w:rPr>
          <w:rFonts w:ascii="黑体" w:eastAsia="黑体"/>
          <w:color w:val="000000"/>
          <w:szCs w:val="28"/>
        </w:rPr>
        <w:t>十、</w:t>
      </w:r>
      <w:r>
        <w:rPr>
          <w:rFonts w:hint="eastAsia" w:ascii="黑体" w:eastAsia="黑体"/>
          <w:color w:val="000000"/>
          <w:szCs w:val="28"/>
        </w:rPr>
        <w:t>参</w:t>
      </w:r>
      <w:r>
        <w:rPr>
          <w:rFonts w:ascii="黑体" w:eastAsia="黑体"/>
          <w:color w:val="000000"/>
          <w:szCs w:val="28"/>
        </w:rPr>
        <w:t>选报价</w:t>
      </w:r>
    </w:p>
    <w:p>
      <w:pPr>
        <w:pStyle w:val="2"/>
        <w:rPr>
          <w:rFonts w:hint="eastAsia"/>
        </w:rPr>
      </w:pPr>
      <w:r>
        <w:rPr>
          <w:rFonts w:hint="eastAsia"/>
          <w:color w:val="000000"/>
        </w:rPr>
        <w:t>项目名称：</w:t>
      </w:r>
    </w:p>
    <w:tbl>
      <w:tblPr>
        <w:tblStyle w:val="23"/>
        <w:tblW w:w="4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24"/>
        <w:gridCol w:w="2051"/>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414" w:type="pct"/>
            <w:vMerge w:val="restart"/>
            <w:vAlign w:val="center"/>
          </w:tcPr>
          <w:p>
            <w:pPr>
              <w:tabs>
                <w:tab w:val="left" w:pos="5580"/>
              </w:tabs>
              <w:jc w:val="center"/>
              <w:rPr>
                <w:rFonts w:ascii="Times New Roman" w:hAnsi="Times New Roman"/>
                <w:b/>
                <w:sz w:val="24"/>
              </w:rPr>
            </w:pPr>
            <w:r>
              <w:rPr>
                <w:rFonts w:hint="eastAsia" w:ascii="Times New Roman" w:hAnsi="Times New Roman"/>
                <w:b/>
                <w:sz w:val="24"/>
              </w:rPr>
              <w:t>参选</w:t>
            </w:r>
            <w:r>
              <w:rPr>
                <w:rFonts w:ascii="Times New Roman" w:hAnsi="Times New Roman"/>
                <w:b/>
                <w:sz w:val="24"/>
              </w:rPr>
              <w:t>人名称</w:t>
            </w:r>
          </w:p>
        </w:tc>
        <w:tc>
          <w:tcPr>
            <w:tcW w:w="2586" w:type="pct"/>
            <w:gridSpan w:val="2"/>
            <w:vAlign w:val="center"/>
          </w:tcPr>
          <w:p>
            <w:pPr>
              <w:tabs>
                <w:tab w:val="left" w:pos="5580"/>
              </w:tabs>
              <w:jc w:val="center"/>
              <w:rPr>
                <w:rFonts w:ascii="Times New Roman" w:hAnsi="Times New Roman"/>
                <w:b/>
                <w:sz w:val="24"/>
              </w:rPr>
            </w:pPr>
            <w:r>
              <w:rPr>
                <w:rFonts w:hint="eastAsia" w:ascii="Times New Roman" w:hAnsi="Times New Roman"/>
                <w:b/>
                <w:sz w:val="24"/>
              </w:rPr>
              <w:t>参选报价（元）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414" w:type="pct"/>
            <w:vMerge w:val="continue"/>
            <w:vAlign w:val="center"/>
          </w:tcPr>
          <w:p>
            <w:pPr>
              <w:tabs>
                <w:tab w:val="left" w:pos="5580"/>
              </w:tabs>
              <w:jc w:val="center"/>
              <w:rPr>
                <w:rFonts w:ascii="Times New Roman" w:hAnsi="Times New Roman"/>
                <w:sz w:val="24"/>
              </w:rPr>
            </w:pPr>
          </w:p>
        </w:tc>
        <w:tc>
          <w:tcPr>
            <w:tcW w:w="1295" w:type="pct"/>
            <w:vAlign w:val="center"/>
          </w:tcPr>
          <w:p>
            <w:pPr>
              <w:tabs>
                <w:tab w:val="left" w:pos="5580"/>
              </w:tabs>
              <w:jc w:val="center"/>
              <w:rPr>
                <w:rFonts w:ascii="Times New Roman" w:hAnsi="Times New Roman"/>
                <w:b/>
                <w:sz w:val="24"/>
              </w:rPr>
            </w:pPr>
            <w:r>
              <w:rPr>
                <w:rFonts w:ascii="Times New Roman" w:hAnsi="Times New Roman"/>
                <w:b/>
                <w:sz w:val="24"/>
              </w:rPr>
              <w:t>大写</w:t>
            </w:r>
          </w:p>
        </w:tc>
        <w:tc>
          <w:tcPr>
            <w:tcW w:w="1291" w:type="pct"/>
            <w:vAlign w:val="center"/>
          </w:tcPr>
          <w:p>
            <w:pPr>
              <w:tabs>
                <w:tab w:val="left" w:pos="5580"/>
              </w:tabs>
              <w:jc w:val="center"/>
              <w:rPr>
                <w:rFonts w:ascii="Times New Roman" w:hAnsi="Times New Roman"/>
                <w:b/>
                <w:sz w:val="24"/>
              </w:rPr>
            </w:pPr>
            <w:r>
              <w:rPr>
                <w:rFonts w:ascii="Times New Roman" w:hAnsi="Times New Roman"/>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414" w:type="pct"/>
            <w:vAlign w:val="center"/>
          </w:tcPr>
          <w:p>
            <w:pPr>
              <w:tabs>
                <w:tab w:val="left" w:pos="5580"/>
              </w:tabs>
              <w:jc w:val="center"/>
              <w:rPr>
                <w:rFonts w:ascii="Times New Roman" w:hAnsi="Times New Roman"/>
                <w:sz w:val="24"/>
              </w:rPr>
            </w:pPr>
          </w:p>
        </w:tc>
        <w:tc>
          <w:tcPr>
            <w:tcW w:w="1295" w:type="pct"/>
            <w:vAlign w:val="center"/>
          </w:tcPr>
          <w:p>
            <w:pPr>
              <w:tabs>
                <w:tab w:val="left" w:pos="5580"/>
              </w:tabs>
              <w:jc w:val="center"/>
              <w:rPr>
                <w:rFonts w:ascii="Times New Roman" w:hAnsi="Times New Roman"/>
                <w:sz w:val="24"/>
              </w:rPr>
            </w:pPr>
          </w:p>
        </w:tc>
        <w:tc>
          <w:tcPr>
            <w:tcW w:w="1291" w:type="pct"/>
            <w:vAlign w:val="center"/>
          </w:tcPr>
          <w:p>
            <w:pPr>
              <w:tabs>
                <w:tab w:val="left" w:pos="5580"/>
              </w:tabs>
              <w:jc w:val="center"/>
              <w:rPr>
                <w:rFonts w:ascii="Times New Roman" w:hAnsi="Times New Roman"/>
                <w:sz w:val="24"/>
              </w:rPr>
            </w:pPr>
          </w:p>
        </w:tc>
      </w:tr>
    </w:tbl>
    <w:p>
      <w:pPr>
        <w:tabs>
          <w:tab w:val="left" w:pos="1365"/>
        </w:tabs>
        <w:spacing w:line="480" w:lineRule="auto"/>
        <w:jc w:val="right"/>
        <w:rPr>
          <w:color w:val="000000"/>
        </w:rPr>
      </w:pPr>
    </w:p>
    <w:p>
      <w:pPr>
        <w:tabs>
          <w:tab w:val="left" w:pos="1365"/>
        </w:tabs>
        <w:spacing w:line="480" w:lineRule="auto"/>
        <w:jc w:val="right"/>
        <w:rPr>
          <w:rFonts w:hint="eastAsia"/>
          <w:color w:val="000000"/>
        </w:rPr>
      </w:pPr>
      <w:r>
        <w:rPr>
          <w:rFonts w:hint="eastAsia"/>
          <w:color w:val="000000"/>
        </w:rPr>
        <w:t>参选人：                        （盖章）</w:t>
      </w:r>
    </w:p>
    <w:p>
      <w:pPr>
        <w:pStyle w:val="2"/>
        <w:rPr>
          <w:rFonts w:hint="eastAsia"/>
        </w:rPr>
      </w:pPr>
      <w:r>
        <w:rPr>
          <w:rFonts w:hint="eastAsia"/>
          <w:color w:val="000000"/>
        </w:rPr>
        <w:t xml:space="preserve">                           日      期：        年       月</w:t>
      </w:r>
    </w:p>
    <w:p>
      <w:pPr>
        <w:tabs>
          <w:tab w:val="left" w:pos="6300"/>
        </w:tabs>
        <w:snapToGrid w:val="0"/>
        <w:spacing w:line="460" w:lineRule="exact"/>
        <w:ind w:left="1826" w:leftChars="652" w:firstLine="4680" w:firstLineChars="1950"/>
        <w:rPr>
          <w:rFonts w:hint="eastAsia" w:asciiTheme="minorEastAsia" w:hAnsiTheme="minorEastAsia" w:eastAsiaTheme="minorEastAsia"/>
          <w:color w:val="000000"/>
          <w:sz w:val="24"/>
        </w:rPr>
      </w:pPr>
    </w:p>
    <w:p>
      <w:pPr>
        <w:snapToGrid w:val="0"/>
        <w:spacing w:line="600" w:lineRule="exact"/>
        <w:rPr>
          <w:rFonts w:hint="eastAsia"/>
          <w:b/>
          <w:color w:val="000000"/>
          <w:szCs w:val="28"/>
        </w:rPr>
        <w:sectPr>
          <w:footerReference r:id="rId10" w:type="first"/>
          <w:headerReference r:id="rId7" w:type="default"/>
          <w:footerReference r:id="rId8" w:type="default"/>
          <w:footerReference r:id="rId9" w:type="even"/>
          <w:pgSz w:w="11906" w:h="16838"/>
          <w:pgMar w:top="1418" w:right="1134" w:bottom="1134" w:left="1418" w:header="851" w:footer="680" w:gutter="0"/>
          <w:cols w:space="720" w:num="1"/>
          <w:titlePg/>
          <w:docGrid w:type="lines" w:linePitch="312" w:charSpace="0"/>
        </w:sectPr>
      </w:pPr>
    </w:p>
    <w:bookmarkEnd w:id="33"/>
    <w:bookmarkEnd w:id="34"/>
    <w:p>
      <w:pPr>
        <w:jc w:val="center"/>
        <w:outlineLvl w:val="0"/>
        <w:rPr>
          <w:rFonts w:hint="eastAsia"/>
        </w:rPr>
      </w:pPr>
      <w:bookmarkStart w:id="35" w:name="_Toc500346599"/>
      <w:bookmarkStart w:id="36" w:name="_Toc300214661"/>
      <w:r>
        <w:rPr>
          <w:rFonts w:hint="eastAsia"/>
          <w:b/>
          <w:bCs/>
          <w:kern w:val="44"/>
          <w:sz w:val="36"/>
          <w:szCs w:val="44"/>
        </w:rPr>
        <w:t>第四章  评审方法</w:t>
      </w:r>
      <w:bookmarkEnd w:id="35"/>
      <w:bookmarkEnd w:id="36"/>
    </w:p>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一、比选方法</w:t>
      </w:r>
    </w:p>
    <w:p>
      <w:pPr>
        <w:spacing w:line="360" w:lineRule="auto"/>
        <w:ind w:firstLine="470" w:firstLineChars="196"/>
        <w:rPr>
          <w:rFonts w:hint="eastAsia"/>
          <w:sz w:val="24"/>
        </w:rPr>
      </w:pPr>
      <w:r>
        <w:rPr>
          <w:rFonts w:hint="eastAsia"/>
          <w:sz w:val="24"/>
        </w:rPr>
        <w:t>本项目比选采用综合评比法。综合评比法是指在最大限度地满足比选文件实质性要求前提下，按照比选文件中规定的各项评分因素进行综合评审后，以评标总得分最高的参选人作为中选候选人，满分为</w:t>
      </w:r>
      <w:r>
        <w:rPr>
          <w:rFonts w:hint="eastAsia" w:ascii="Times New Roman" w:hAnsi="Times New Roman"/>
          <w:sz w:val="24"/>
        </w:rPr>
        <w:t>100</w:t>
      </w:r>
      <w:r>
        <w:rPr>
          <w:rFonts w:hint="eastAsia"/>
          <w:sz w:val="24"/>
        </w:rPr>
        <w:t>分。</w:t>
      </w:r>
    </w:p>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二、比选依据</w:t>
      </w:r>
    </w:p>
    <w:p>
      <w:pPr>
        <w:spacing w:line="360" w:lineRule="auto"/>
        <w:ind w:firstLine="470" w:firstLineChars="196"/>
        <w:rPr>
          <w:rFonts w:hint="eastAsia"/>
          <w:sz w:val="24"/>
        </w:rPr>
      </w:pPr>
      <w:r>
        <w:rPr>
          <w:rFonts w:hint="eastAsia"/>
          <w:sz w:val="24"/>
        </w:rPr>
        <w:t>比选的依据为比选文件（含有效的澄清、修改或补充文件）。</w:t>
      </w:r>
    </w:p>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三、比选程序</w:t>
      </w:r>
    </w:p>
    <w:p>
      <w:pPr>
        <w:spacing w:line="360" w:lineRule="auto"/>
        <w:ind w:firstLine="470" w:firstLineChars="196"/>
        <w:rPr>
          <w:rFonts w:hint="eastAsia"/>
          <w:sz w:val="24"/>
        </w:rPr>
      </w:pPr>
      <w:r>
        <w:rPr>
          <w:rFonts w:hint="eastAsia"/>
          <w:sz w:val="24"/>
        </w:rPr>
        <w:t>比选工作由比选人负责组织，比选人按相关规定组建</w:t>
      </w:r>
      <w:r>
        <w:rPr>
          <w:rFonts w:hint="eastAsia" w:ascii="Times New Roman" w:hAnsi="Times New Roman"/>
          <w:sz w:val="24"/>
        </w:rPr>
        <w:t>5</w:t>
      </w:r>
      <w:r>
        <w:rPr>
          <w:rFonts w:hint="eastAsia"/>
          <w:sz w:val="24"/>
        </w:rPr>
        <w:t>人评选小组。评标程序如下：</w:t>
      </w:r>
    </w:p>
    <w:p>
      <w:pPr>
        <w:spacing w:line="360" w:lineRule="auto"/>
        <w:ind w:firstLine="470" w:firstLineChars="196"/>
        <w:rPr>
          <w:rFonts w:hint="eastAsia"/>
          <w:sz w:val="24"/>
        </w:rPr>
      </w:pPr>
      <w:r>
        <w:rPr>
          <w:rFonts w:ascii="Times New Roman" w:hAnsi="Times New Roman"/>
          <w:sz w:val="24"/>
        </w:rPr>
        <w:t>1．</w:t>
      </w:r>
      <w:r>
        <w:rPr>
          <w:rFonts w:hint="eastAsia"/>
          <w:sz w:val="24"/>
        </w:rPr>
        <w:t>评选小组成员签到；</w:t>
      </w:r>
    </w:p>
    <w:p>
      <w:pPr>
        <w:spacing w:line="360" w:lineRule="auto"/>
        <w:ind w:firstLine="470" w:firstLineChars="196"/>
        <w:rPr>
          <w:rFonts w:hint="eastAsia"/>
          <w:sz w:val="24"/>
        </w:rPr>
      </w:pPr>
      <w:r>
        <w:rPr>
          <w:rFonts w:hint="eastAsia" w:ascii="Times New Roman" w:hAnsi="Times New Roman"/>
          <w:sz w:val="24"/>
        </w:rPr>
        <w:t>2</w:t>
      </w:r>
      <w:r>
        <w:rPr>
          <w:rFonts w:ascii="Times New Roman" w:hAnsi="Times New Roman"/>
          <w:sz w:val="24"/>
        </w:rPr>
        <w:t>．</w:t>
      </w:r>
      <w:r>
        <w:rPr>
          <w:rFonts w:hint="eastAsia"/>
          <w:sz w:val="24"/>
        </w:rPr>
        <w:t>评选小组推荐评选小组组长；</w:t>
      </w:r>
    </w:p>
    <w:p>
      <w:pPr>
        <w:spacing w:line="360" w:lineRule="auto"/>
        <w:ind w:firstLine="470" w:firstLineChars="196"/>
        <w:rPr>
          <w:rFonts w:hint="eastAsia"/>
          <w:sz w:val="24"/>
        </w:rPr>
      </w:pPr>
      <w:r>
        <w:rPr>
          <w:rFonts w:hint="eastAsia" w:ascii="Times New Roman" w:hAnsi="Times New Roman"/>
          <w:sz w:val="24"/>
        </w:rPr>
        <w:t>3</w:t>
      </w:r>
      <w:r>
        <w:rPr>
          <w:rFonts w:ascii="Times New Roman" w:hAnsi="Times New Roman"/>
          <w:sz w:val="24"/>
        </w:rPr>
        <w:t>．</w:t>
      </w:r>
      <w:r>
        <w:rPr>
          <w:rFonts w:hint="eastAsia"/>
          <w:sz w:val="24"/>
        </w:rPr>
        <w:t>评选</w:t>
      </w:r>
    </w:p>
    <w:p>
      <w:pPr>
        <w:spacing w:line="360" w:lineRule="auto"/>
        <w:ind w:firstLine="470" w:firstLineChars="196"/>
        <w:rPr>
          <w:rFonts w:hint="eastAsia"/>
          <w:sz w:val="24"/>
        </w:rPr>
      </w:pPr>
      <w:r>
        <w:rPr>
          <w:rFonts w:hint="eastAsia"/>
          <w:sz w:val="24"/>
        </w:rPr>
        <w:t>（</w:t>
      </w:r>
      <w:r>
        <w:rPr>
          <w:rFonts w:hint="eastAsia" w:ascii="Times New Roman" w:hAnsi="Times New Roman"/>
          <w:sz w:val="24"/>
        </w:rPr>
        <w:t>1</w:t>
      </w:r>
      <w:r>
        <w:rPr>
          <w:rFonts w:hint="eastAsia"/>
          <w:sz w:val="24"/>
        </w:rPr>
        <w:t>）资格性检查。依据法律法规和比选文件的规定，对参选人比选申请文件中的资格证明、特定条件等进行审查。评选小组可根据资格性检查结果，决定参选人是否具备参选资格。资格性检查资料表如下：</w:t>
      </w:r>
    </w:p>
    <w:tbl>
      <w:tblPr>
        <w:tblStyle w:val="2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29"/>
        <w:gridCol w:w="2852"/>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52" w:type="dxa"/>
            <w:vAlign w:val="center"/>
          </w:tcPr>
          <w:p>
            <w:pPr>
              <w:jc w:val="center"/>
              <w:rPr>
                <w:rFonts w:hint="eastAsia" w:cs="宋体"/>
                <w:b/>
                <w:bCs/>
                <w:color w:val="000000"/>
                <w:kern w:val="0"/>
                <w:sz w:val="21"/>
                <w:szCs w:val="21"/>
              </w:rPr>
            </w:pPr>
            <w:r>
              <w:rPr>
                <w:rFonts w:hint="eastAsia" w:cs="宋体"/>
                <w:b/>
                <w:bCs/>
                <w:color w:val="000000"/>
                <w:kern w:val="0"/>
                <w:sz w:val="21"/>
                <w:szCs w:val="21"/>
              </w:rPr>
              <w:t>序号</w:t>
            </w:r>
          </w:p>
        </w:tc>
        <w:tc>
          <w:tcPr>
            <w:tcW w:w="3581" w:type="dxa"/>
            <w:gridSpan w:val="2"/>
            <w:vAlign w:val="center"/>
          </w:tcPr>
          <w:p>
            <w:pPr>
              <w:jc w:val="center"/>
              <w:rPr>
                <w:rFonts w:hint="eastAsia" w:cs="宋体"/>
                <w:b/>
                <w:bCs/>
                <w:color w:val="000000"/>
                <w:kern w:val="0"/>
                <w:sz w:val="21"/>
                <w:szCs w:val="21"/>
              </w:rPr>
            </w:pPr>
            <w:r>
              <w:rPr>
                <w:rFonts w:hint="eastAsia" w:cs="宋体"/>
                <w:b/>
                <w:bCs/>
                <w:color w:val="000000"/>
                <w:kern w:val="0"/>
                <w:sz w:val="21"/>
                <w:szCs w:val="21"/>
              </w:rPr>
              <w:t>检查因素</w:t>
            </w:r>
          </w:p>
        </w:tc>
        <w:tc>
          <w:tcPr>
            <w:tcW w:w="5337" w:type="dxa"/>
            <w:vAlign w:val="center"/>
          </w:tcPr>
          <w:p>
            <w:pPr>
              <w:jc w:val="center"/>
              <w:rPr>
                <w:rFonts w:hint="eastAsia" w:cs="宋体"/>
                <w:b/>
                <w:bCs/>
                <w:color w:val="000000"/>
                <w:kern w:val="0"/>
                <w:sz w:val="21"/>
                <w:szCs w:val="21"/>
              </w:rPr>
            </w:pPr>
            <w:r>
              <w:rPr>
                <w:rFonts w:hint="eastAsia" w:cs="宋体"/>
                <w:b/>
                <w:bCs/>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652" w:type="dxa"/>
            <w:vMerge w:val="restart"/>
            <w:vAlign w:val="center"/>
          </w:tcPr>
          <w:p>
            <w:pPr>
              <w:jc w:val="center"/>
              <w:rPr>
                <w:rFonts w:hint="eastAsia"/>
                <w:color w:val="000000"/>
                <w:sz w:val="21"/>
                <w:szCs w:val="21"/>
              </w:rPr>
            </w:pPr>
            <w:r>
              <w:rPr>
                <w:rFonts w:hint="eastAsia" w:ascii="Times New Roman" w:hAnsi="Times New Roman"/>
                <w:color w:val="000000"/>
                <w:sz w:val="21"/>
                <w:szCs w:val="21"/>
              </w:rPr>
              <w:t>1</w:t>
            </w:r>
          </w:p>
        </w:tc>
        <w:tc>
          <w:tcPr>
            <w:tcW w:w="729" w:type="dxa"/>
            <w:vMerge w:val="restart"/>
            <w:vAlign w:val="center"/>
          </w:tcPr>
          <w:p>
            <w:pPr>
              <w:jc w:val="center"/>
              <w:rPr>
                <w:rFonts w:hint="eastAsia" w:cs="仿宋_GB2312"/>
                <w:color w:val="000000"/>
                <w:sz w:val="21"/>
                <w:szCs w:val="21"/>
                <w:lang w:val="zh-CN"/>
              </w:rPr>
            </w:pPr>
            <w:r>
              <w:rPr>
                <w:rFonts w:hint="eastAsia" w:cs="仿宋_GB2312"/>
                <w:color w:val="000000"/>
                <w:sz w:val="21"/>
                <w:szCs w:val="21"/>
                <w:lang w:val="zh-CN"/>
              </w:rPr>
              <w:t>基</w:t>
            </w:r>
          </w:p>
          <w:p>
            <w:pPr>
              <w:jc w:val="center"/>
              <w:rPr>
                <w:rFonts w:hint="eastAsia" w:cs="仿宋_GB2312"/>
                <w:color w:val="000000"/>
                <w:sz w:val="21"/>
                <w:szCs w:val="21"/>
                <w:lang w:val="zh-CN"/>
              </w:rPr>
            </w:pPr>
            <w:r>
              <w:rPr>
                <w:rFonts w:hint="eastAsia" w:cs="仿宋_GB2312"/>
                <w:color w:val="000000"/>
                <w:sz w:val="21"/>
                <w:szCs w:val="21"/>
                <w:lang w:val="zh-CN"/>
              </w:rPr>
              <w:t>本</w:t>
            </w:r>
          </w:p>
          <w:p>
            <w:pPr>
              <w:jc w:val="center"/>
              <w:rPr>
                <w:rFonts w:hint="eastAsia" w:cs="仿宋_GB2312"/>
                <w:color w:val="000000"/>
                <w:sz w:val="21"/>
                <w:szCs w:val="21"/>
                <w:lang w:val="zh-CN"/>
              </w:rPr>
            </w:pPr>
            <w:r>
              <w:rPr>
                <w:rFonts w:hint="eastAsia" w:cs="仿宋_GB2312"/>
                <w:color w:val="000000"/>
                <w:sz w:val="21"/>
                <w:szCs w:val="21"/>
                <w:lang w:val="zh-CN"/>
              </w:rPr>
              <w:t>条</w:t>
            </w:r>
          </w:p>
          <w:p>
            <w:pPr>
              <w:jc w:val="center"/>
              <w:rPr>
                <w:rFonts w:hint="eastAsia" w:cs="仿宋_GB2312"/>
                <w:color w:val="000000"/>
                <w:sz w:val="21"/>
                <w:szCs w:val="21"/>
                <w:lang w:val="zh-CN"/>
              </w:rPr>
            </w:pPr>
            <w:r>
              <w:rPr>
                <w:rFonts w:hint="eastAsia" w:cs="仿宋_GB2312"/>
                <w:color w:val="000000"/>
                <w:sz w:val="21"/>
                <w:szCs w:val="21"/>
                <w:lang w:val="zh-CN"/>
              </w:rPr>
              <w:t>件</w:t>
            </w:r>
          </w:p>
        </w:tc>
        <w:tc>
          <w:tcPr>
            <w:tcW w:w="2852" w:type="dxa"/>
            <w:vAlign w:val="center"/>
          </w:tcPr>
          <w:p>
            <w:pPr>
              <w:rPr>
                <w:rFonts w:hint="eastAsia"/>
                <w:color w:val="000000"/>
                <w:sz w:val="21"/>
                <w:szCs w:val="21"/>
              </w:rPr>
            </w:pPr>
            <w:r>
              <w:rPr>
                <w:rFonts w:hint="eastAsia"/>
                <w:color w:val="000000"/>
                <w:sz w:val="21"/>
                <w:szCs w:val="21"/>
              </w:rPr>
              <w:t>（</w:t>
            </w:r>
            <w:r>
              <w:rPr>
                <w:rFonts w:hint="eastAsia" w:ascii="Times New Roman" w:hAnsi="Times New Roman"/>
                <w:color w:val="000000"/>
                <w:sz w:val="21"/>
                <w:szCs w:val="21"/>
              </w:rPr>
              <w:t>1</w:t>
            </w:r>
            <w:r>
              <w:rPr>
                <w:rFonts w:hint="eastAsia"/>
                <w:color w:val="000000"/>
                <w:sz w:val="21"/>
                <w:szCs w:val="21"/>
              </w:rPr>
              <w:t>）具有独立承担民事责任的能力</w:t>
            </w:r>
          </w:p>
        </w:tc>
        <w:tc>
          <w:tcPr>
            <w:tcW w:w="5337" w:type="dxa"/>
            <w:vAlign w:val="center"/>
          </w:tcPr>
          <w:p>
            <w:pPr>
              <w:rPr>
                <w:rFonts w:hint="eastAsia"/>
                <w:color w:val="000000"/>
                <w:sz w:val="21"/>
                <w:szCs w:val="21"/>
              </w:rPr>
            </w:pPr>
            <w:r>
              <w:rPr>
                <w:rFonts w:hint="eastAsia"/>
                <w:color w:val="000000"/>
                <w:sz w:val="21"/>
                <w:szCs w:val="21"/>
              </w:rPr>
              <w:t>参选人营业执照、税务登记证、组织机构代码证等证照有效性，以及参选人法定代表人身份证明和授权代表委托书等。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52" w:type="dxa"/>
            <w:vMerge w:val="continue"/>
            <w:vAlign w:val="center"/>
          </w:tcPr>
          <w:p>
            <w:pPr>
              <w:jc w:val="center"/>
              <w:rPr>
                <w:rFonts w:hint="eastAsia"/>
                <w:color w:val="000000"/>
                <w:sz w:val="21"/>
                <w:szCs w:val="21"/>
              </w:rPr>
            </w:pPr>
          </w:p>
        </w:tc>
        <w:tc>
          <w:tcPr>
            <w:tcW w:w="729" w:type="dxa"/>
            <w:vMerge w:val="continue"/>
            <w:vAlign w:val="center"/>
          </w:tcPr>
          <w:p>
            <w:pPr>
              <w:rPr>
                <w:rFonts w:hint="eastAsia" w:cs="仿宋_GB2312"/>
                <w:color w:val="000000"/>
                <w:sz w:val="21"/>
                <w:szCs w:val="21"/>
                <w:lang w:val="zh-CN"/>
              </w:rPr>
            </w:pPr>
          </w:p>
        </w:tc>
        <w:tc>
          <w:tcPr>
            <w:tcW w:w="2852" w:type="dxa"/>
            <w:vAlign w:val="center"/>
          </w:tcPr>
          <w:p>
            <w:pPr>
              <w:rPr>
                <w:rFonts w:hint="eastAsia"/>
                <w:color w:val="000000"/>
                <w:sz w:val="21"/>
                <w:szCs w:val="21"/>
              </w:rPr>
            </w:pPr>
            <w:r>
              <w:rPr>
                <w:rFonts w:hint="eastAsia"/>
                <w:color w:val="000000"/>
                <w:sz w:val="21"/>
                <w:szCs w:val="21"/>
              </w:rPr>
              <w:t>（2）相关资质证明材料</w:t>
            </w:r>
          </w:p>
        </w:tc>
        <w:tc>
          <w:tcPr>
            <w:tcW w:w="5337" w:type="dxa"/>
            <w:vAlign w:val="center"/>
          </w:tcPr>
          <w:p>
            <w:pPr>
              <w:rPr>
                <w:rFonts w:hint="eastAsia"/>
                <w:color w:val="000000"/>
                <w:sz w:val="21"/>
                <w:szCs w:val="21"/>
              </w:rPr>
            </w:pPr>
            <w:r>
              <w:rPr>
                <w:rFonts w:hint="eastAsia"/>
                <w:color w:val="000000"/>
                <w:sz w:val="21"/>
                <w:szCs w:val="21"/>
              </w:rPr>
              <w:t>城乡规划编制资质复印件（近期）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652" w:type="dxa"/>
            <w:vMerge w:val="continue"/>
            <w:vAlign w:val="center"/>
          </w:tcPr>
          <w:p>
            <w:pPr>
              <w:jc w:val="center"/>
              <w:rPr>
                <w:rFonts w:hint="eastAsia"/>
                <w:color w:val="000000"/>
                <w:sz w:val="21"/>
                <w:szCs w:val="21"/>
              </w:rPr>
            </w:pPr>
          </w:p>
        </w:tc>
        <w:tc>
          <w:tcPr>
            <w:tcW w:w="729" w:type="dxa"/>
            <w:vMerge w:val="continue"/>
            <w:vAlign w:val="center"/>
          </w:tcPr>
          <w:p>
            <w:pPr>
              <w:rPr>
                <w:rFonts w:hint="eastAsia" w:cs="仿宋_GB2312"/>
                <w:color w:val="000000"/>
                <w:sz w:val="21"/>
                <w:szCs w:val="21"/>
                <w:lang w:val="zh-CN"/>
              </w:rPr>
            </w:pPr>
          </w:p>
        </w:tc>
        <w:tc>
          <w:tcPr>
            <w:tcW w:w="2852" w:type="dxa"/>
            <w:vAlign w:val="center"/>
          </w:tcPr>
          <w:p>
            <w:pPr>
              <w:rPr>
                <w:rFonts w:hint="eastAsia"/>
                <w:color w:val="000000"/>
                <w:sz w:val="21"/>
                <w:szCs w:val="21"/>
              </w:rPr>
            </w:pPr>
            <w:r>
              <w:rPr>
                <w:rFonts w:hint="eastAsia"/>
                <w:color w:val="000000"/>
                <w:sz w:val="21"/>
                <w:szCs w:val="21"/>
              </w:rPr>
              <w:t>（3）具有履行合同所必须的专业技术能力</w:t>
            </w:r>
          </w:p>
        </w:tc>
        <w:tc>
          <w:tcPr>
            <w:tcW w:w="5337" w:type="dxa"/>
            <w:vAlign w:val="center"/>
          </w:tcPr>
          <w:p>
            <w:pPr>
              <w:rPr>
                <w:rFonts w:hint="eastAsia"/>
                <w:color w:val="000000"/>
                <w:sz w:val="21"/>
                <w:szCs w:val="21"/>
              </w:rPr>
            </w:pPr>
            <w:r>
              <w:rPr>
                <w:rFonts w:hint="eastAsia"/>
                <w:color w:val="000000"/>
                <w:sz w:val="21"/>
                <w:szCs w:val="21"/>
              </w:rPr>
              <w:t>主要技术人员情况和能力等。提供资格证书复印件，原件备查。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652" w:type="dxa"/>
            <w:vAlign w:val="center"/>
          </w:tcPr>
          <w:p>
            <w:pPr>
              <w:jc w:val="center"/>
              <w:rPr>
                <w:rFonts w:hint="eastAsia"/>
                <w:color w:val="000000"/>
                <w:sz w:val="21"/>
                <w:szCs w:val="21"/>
              </w:rPr>
            </w:pPr>
            <w:r>
              <w:rPr>
                <w:rFonts w:hint="eastAsia" w:ascii="Times New Roman" w:hAnsi="Times New Roman"/>
                <w:color w:val="000000"/>
                <w:sz w:val="21"/>
                <w:szCs w:val="21"/>
              </w:rPr>
              <w:t>2</w:t>
            </w:r>
          </w:p>
        </w:tc>
        <w:tc>
          <w:tcPr>
            <w:tcW w:w="3581" w:type="dxa"/>
            <w:gridSpan w:val="2"/>
            <w:vAlign w:val="center"/>
          </w:tcPr>
          <w:p>
            <w:pPr>
              <w:jc w:val="center"/>
              <w:rPr>
                <w:rFonts w:hint="eastAsia"/>
                <w:color w:val="000000"/>
                <w:sz w:val="21"/>
                <w:szCs w:val="21"/>
              </w:rPr>
            </w:pPr>
            <w:r>
              <w:rPr>
                <w:rFonts w:hint="eastAsia"/>
                <w:color w:val="000000"/>
                <w:sz w:val="21"/>
                <w:szCs w:val="21"/>
              </w:rPr>
              <w:t>提供相关证明材料的复印件。</w:t>
            </w:r>
          </w:p>
        </w:tc>
        <w:tc>
          <w:tcPr>
            <w:tcW w:w="5337" w:type="dxa"/>
            <w:vAlign w:val="center"/>
          </w:tcPr>
          <w:p>
            <w:pPr>
              <w:ind w:firstLine="210" w:firstLineChars="100"/>
              <w:rPr>
                <w:rFonts w:hint="eastAsia"/>
                <w:color w:val="000000"/>
                <w:sz w:val="21"/>
                <w:szCs w:val="21"/>
              </w:rPr>
            </w:pPr>
          </w:p>
        </w:tc>
      </w:tr>
    </w:tbl>
    <w:p>
      <w:pPr>
        <w:snapToGrid w:val="0"/>
        <w:spacing w:line="520" w:lineRule="exact"/>
        <w:ind w:firstLine="573"/>
        <w:rPr>
          <w:rFonts w:hint="eastAsia"/>
          <w:sz w:val="24"/>
        </w:rPr>
      </w:pPr>
      <w:r>
        <w:rPr>
          <w:rFonts w:hint="eastAsia"/>
          <w:sz w:val="24"/>
        </w:rPr>
        <w:t>（</w:t>
      </w:r>
      <w:r>
        <w:rPr>
          <w:rFonts w:hint="eastAsia" w:ascii="Times New Roman" w:hAnsi="Times New Roman"/>
          <w:sz w:val="24"/>
        </w:rPr>
        <w:t>2</w:t>
      </w:r>
      <w:r>
        <w:rPr>
          <w:rFonts w:hint="eastAsia"/>
          <w:sz w:val="24"/>
        </w:rPr>
        <w:t>）符合性检查。依据比选文件的规定，从参选人比选申请文件的有效性、完整性和对比选文件的响应程度进行审查，以确定是否对比选文件的实质性要求作出响应。评选小组可根据符合性检查结果，决定参选人是否具备参选资格。符合性检查资料表如下：</w:t>
      </w:r>
    </w:p>
    <w:tbl>
      <w:tblPr>
        <w:tblStyle w:val="2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643"/>
        <w:gridCol w:w="1928"/>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trPr>
        <w:tc>
          <w:tcPr>
            <w:tcW w:w="643" w:type="dxa"/>
            <w:vAlign w:val="center"/>
          </w:tcPr>
          <w:p>
            <w:pPr>
              <w:jc w:val="center"/>
              <w:rPr>
                <w:rFonts w:hint="eastAsia" w:cs="宋体"/>
                <w:b/>
                <w:bCs/>
                <w:color w:val="000000"/>
                <w:kern w:val="0"/>
                <w:sz w:val="21"/>
                <w:szCs w:val="21"/>
              </w:rPr>
            </w:pPr>
            <w:r>
              <w:rPr>
                <w:rFonts w:hint="eastAsia" w:cs="宋体"/>
                <w:b/>
                <w:bCs/>
                <w:color w:val="000000"/>
                <w:kern w:val="0"/>
                <w:sz w:val="21"/>
                <w:szCs w:val="21"/>
              </w:rPr>
              <w:t>序号</w:t>
            </w:r>
          </w:p>
        </w:tc>
        <w:tc>
          <w:tcPr>
            <w:tcW w:w="3571" w:type="dxa"/>
            <w:gridSpan w:val="2"/>
            <w:vAlign w:val="center"/>
          </w:tcPr>
          <w:p>
            <w:pPr>
              <w:jc w:val="center"/>
              <w:rPr>
                <w:rFonts w:hint="eastAsia" w:cs="宋体"/>
                <w:b/>
                <w:bCs/>
                <w:color w:val="000000"/>
                <w:kern w:val="0"/>
                <w:sz w:val="21"/>
                <w:szCs w:val="21"/>
              </w:rPr>
            </w:pPr>
            <w:r>
              <w:rPr>
                <w:rFonts w:hint="eastAsia" w:cs="宋体"/>
                <w:b/>
                <w:bCs/>
                <w:color w:val="000000"/>
                <w:kern w:val="0"/>
                <w:sz w:val="21"/>
                <w:szCs w:val="21"/>
              </w:rPr>
              <w:t>评审因素</w:t>
            </w:r>
          </w:p>
        </w:tc>
        <w:tc>
          <w:tcPr>
            <w:tcW w:w="5356" w:type="dxa"/>
            <w:vAlign w:val="center"/>
          </w:tcPr>
          <w:p>
            <w:pPr>
              <w:jc w:val="center"/>
              <w:rPr>
                <w:rFonts w:hint="eastAsia" w:cs="宋体"/>
                <w:b/>
                <w:bCs/>
                <w:color w:val="000000"/>
                <w:kern w:val="0"/>
                <w:sz w:val="21"/>
                <w:szCs w:val="21"/>
              </w:rPr>
            </w:pPr>
            <w:r>
              <w:rPr>
                <w:rFonts w:hint="eastAsia" w:cs="宋体"/>
                <w:b/>
                <w:bCs/>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43" w:type="dxa"/>
            <w:vMerge w:val="restart"/>
            <w:vAlign w:val="center"/>
          </w:tcPr>
          <w:p>
            <w:pPr>
              <w:jc w:val="center"/>
              <w:rPr>
                <w:rFonts w:hint="eastAsia" w:cs="宋体"/>
                <w:color w:val="000000"/>
                <w:kern w:val="0"/>
                <w:sz w:val="21"/>
                <w:szCs w:val="21"/>
              </w:rPr>
            </w:pPr>
            <w:r>
              <w:rPr>
                <w:rFonts w:hint="eastAsia" w:ascii="Times New Roman" w:hAnsi="Times New Roman" w:cs="宋体"/>
                <w:color w:val="000000"/>
                <w:kern w:val="0"/>
                <w:sz w:val="21"/>
                <w:szCs w:val="21"/>
              </w:rPr>
              <w:t>1</w:t>
            </w:r>
          </w:p>
        </w:tc>
        <w:tc>
          <w:tcPr>
            <w:tcW w:w="1643" w:type="dxa"/>
            <w:vMerge w:val="restart"/>
            <w:vAlign w:val="center"/>
          </w:tcPr>
          <w:p>
            <w:pPr>
              <w:jc w:val="center"/>
              <w:rPr>
                <w:rFonts w:hint="eastAsia" w:cs="宋体"/>
                <w:color w:val="000000"/>
                <w:kern w:val="0"/>
                <w:sz w:val="21"/>
                <w:szCs w:val="21"/>
              </w:rPr>
            </w:pPr>
            <w:r>
              <w:rPr>
                <w:rFonts w:hint="eastAsia" w:cs="宋体"/>
                <w:color w:val="000000"/>
                <w:kern w:val="0"/>
                <w:sz w:val="21"/>
                <w:szCs w:val="21"/>
              </w:rPr>
              <w:t>有效性</w:t>
            </w:r>
          </w:p>
          <w:p>
            <w:pPr>
              <w:jc w:val="center"/>
              <w:rPr>
                <w:rFonts w:hint="eastAsia" w:cs="宋体"/>
                <w:color w:val="000000"/>
                <w:kern w:val="0"/>
                <w:sz w:val="21"/>
                <w:szCs w:val="21"/>
              </w:rPr>
            </w:pPr>
            <w:r>
              <w:rPr>
                <w:rFonts w:hint="eastAsia" w:cs="宋体"/>
                <w:color w:val="000000"/>
                <w:kern w:val="0"/>
                <w:sz w:val="21"/>
                <w:szCs w:val="21"/>
              </w:rPr>
              <w:t>审查</w:t>
            </w:r>
          </w:p>
        </w:tc>
        <w:tc>
          <w:tcPr>
            <w:tcW w:w="1928" w:type="dxa"/>
            <w:vAlign w:val="center"/>
          </w:tcPr>
          <w:p>
            <w:pPr>
              <w:jc w:val="center"/>
              <w:rPr>
                <w:rFonts w:hint="eastAsia" w:cs="宋体"/>
                <w:color w:val="000000"/>
                <w:kern w:val="0"/>
                <w:sz w:val="21"/>
                <w:szCs w:val="21"/>
              </w:rPr>
            </w:pPr>
            <w:r>
              <w:rPr>
                <w:rFonts w:hint="eastAsia"/>
                <w:color w:val="000000"/>
                <w:sz w:val="21"/>
                <w:szCs w:val="21"/>
              </w:rPr>
              <w:t>比选申请文件签署</w:t>
            </w:r>
          </w:p>
        </w:tc>
        <w:tc>
          <w:tcPr>
            <w:tcW w:w="5356" w:type="dxa"/>
            <w:vAlign w:val="center"/>
          </w:tcPr>
          <w:p>
            <w:pPr>
              <w:rPr>
                <w:rFonts w:hint="eastAsia" w:cs="宋体"/>
                <w:color w:val="000000"/>
                <w:kern w:val="0"/>
                <w:sz w:val="21"/>
                <w:szCs w:val="21"/>
              </w:rPr>
            </w:pPr>
            <w:r>
              <w:rPr>
                <w:rFonts w:hint="eastAsia"/>
                <w:color w:val="000000"/>
                <w:sz w:val="21"/>
                <w:szCs w:val="21"/>
              </w:rPr>
              <w:t>比选申请文件上法定代表人或其授权代表人的签字齐全。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43" w:type="dxa"/>
            <w:vMerge w:val="continue"/>
            <w:vAlign w:val="center"/>
          </w:tcPr>
          <w:p>
            <w:pPr>
              <w:jc w:val="center"/>
              <w:rPr>
                <w:rFonts w:hint="eastAsia" w:cs="宋体"/>
                <w:color w:val="000000"/>
                <w:kern w:val="0"/>
                <w:sz w:val="21"/>
                <w:szCs w:val="21"/>
              </w:rPr>
            </w:pPr>
          </w:p>
        </w:tc>
        <w:tc>
          <w:tcPr>
            <w:tcW w:w="1643" w:type="dxa"/>
            <w:vMerge w:val="continue"/>
            <w:vAlign w:val="center"/>
          </w:tcPr>
          <w:p>
            <w:pPr>
              <w:jc w:val="center"/>
              <w:rPr>
                <w:rFonts w:hint="eastAsia" w:cs="宋体"/>
                <w:color w:val="000000"/>
                <w:kern w:val="0"/>
                <w:sz w:val="21"/>
                <w:szCs w:val="21"/>
              </w:rPr>
            </w:pPr>
          </w:p>
        </w:tc>
        <w:tc>
          <w:tcPr>
            <w:tcW w:w="1928" w:type="dxa"/>
            <w:vAlign w:val="center"/>
          </w:tcPr>
          <w:p>
            <w:pPr>
              <w:jc w:val="center"/>
              <w:rPr>
                <w:rFonts w:hint="eastAsia"/>
                <w:color w:val="000000"/>
                <w:sz w:val="21"/>
                <w:szCs w:val="21"/>
              </w:rPr>
            </w:pPr>
            <w:r>
              <w:rPr>
                <w:rFonts w:hint="eastAsia"/>
                <w:color w:val="000000"/>
                <w:sz w:val="21"/>
                <w:szCs w:val="21"/>
              </w:rPr>
              <w:t>法定代表人身份证明及授权委托书</w:t>
            </w:r>
          </w:p>
        </w:tc>
        <w:tc>
          <w:tcPr>
            <w:tcW w:w="5356" w:type="dxa"/>
            <w:vAlign w:val="center"/>
          </w:tcPr>
          <w:p>
            <w:pPr>
              <w:rPr>
                <w:rFonts w:hint="eastAsia"/>
                <w:color w:val="000000"/>
                <w:sz w:val="21"/>
                <w:szCs w:val="21"/>
              </w:rPr>
            </w:pPr>
            <w:r>
              <w:rPr>
                <w:rFonts w:hint="eastAsia"/>
                <w:color w:val="000000"/>
                <w:sz w:val="21"/>
                <w:szCs w:val="21"/>
              </w:rPr>
              <w:t>法定代表人身份证明及授权委托书有效，且符合比选文件规定的格式。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43" w:type="dxa"/>
            <w:vMerge w:val="restart"/>
            <w:vAlign w:val="center"/>
          </w:tcPr>
          <w:p>
            <w:pPr>
              <w:jc w:val="center"/>
              <w:rPr>
                <w:rFonts w:hint="eastAsia" w:cs="宋体"/>
                <w:color w:val="000000"/>
                <w:kern w:val="0"/>
                <w:sz w:val="21"/>
                <w:szCs w:val="21"/>
              </w:rPr>
            </w:pPr>
            <w:r>
              <w:rPr>
                <w:rFonts w:hint="eastAsia" w:ascii="Times New Roman" w:hAnsi="Times New Roman" w:cs="宋体"/>
                <w:color w:val="000000"/>
                <w:kern w:val="0"/>
                <w:sz w:val="21"/>
                <w:szCs w:val="21"/>
              </w:rPr>
              <w:t>2</w:t>
            </w:r>
          </w:p>
        </w:tc>
        <w:tc>
          <w:tcPr>
            <w:tcW w:w="1643" w:type="dxa"/>
            <w:vMerge w:val="restart"/>
            <w:vAlign w:val="center"/>
          </w:tcPr>
          <w:p>
            <w:pPr>
              <w:jc w:val="center"/>
              <w:rPr>
                <w:rFonts w:hint="eastAsia" w:cs="宋体"/>
                <w:color w:val="000000"/>
                <w:kern w:val="0"/>
                <w:sz w:val="21"/>
                <w:szCs w:val="21"/>
              </w:rPr>
            </w:pPr>
            <w:r>
              <w:rPr>
                <w:rFonts w:hint="eastAsia" w:cs="宋体"/>
                <w:color w:val="000000"/>
                <w:kern w:val="0"/>
                <w:sz w:val="21"/>
                <w:szCs w:val="21"/>
              </w:rPr>
              <w:t>完整性审查</w:t>
            </w:r>
          </w:p>
        </w:tc>
        <w:tc>
          <w:tcPr>
            <w:tcW w:w="1928" w:type="dxa"/>
            <w:vAlign w:val="center"/>
          </w:tcPr>
          <w:p>
            <w:pPr>
              <w:jc w:val="center"/>
              <w:rPr>
                <w:rFonts w:hint="eastAsia" w:cs="宋体"/>
                <w:color w:val="000000"/>
                <w:kern w:val="0"/>
                <w:sz w:val="21"/>
                <w:szCs w:val="21"/>
              </w:rPr>
            </w:pPr>
            <w:r>
              <w:rPr>
                <w:rFonts w:hint="eastAsia" w:cs="仿宋_GB2312"/>
                <w:color w:val="000000"/>
                <w:sz w:val="21"/>
                <w:szCs w:val="21"/>
                <w:lang w:val="zh-CN"/>
              </w:rPr>
              <w:t>比选申请文件份数</w:t>
            </w:r>
          </w:p>
        </w:tc>
        <w:tc>
          <w:tcPr>
            <w:tcW w:w="5356" w:type="dxa"/>
            <w:vAlign w:val="center"/>
          </w:tcPr>
          <w:p>
            <w:pPr>
              <w:rPr>
                <w:rFonts w:hint="eastAsia" w:cs="宋体"/>
                <w:color w:val="000000"/>
                <w:kern w:val="0"/>
                <w:sz w:val="21"/>
                <w:szCs w:val="21"/>
              </w:rPr>
            </w:pPr>
            <w:r>
              <w:rPr>
                <w:rFonts w:hint="eastAsia" w:cs="仿宋_GB2312"/>
                <w:color w:val="000000"/>
                <w:sz w:val="21"/>
                <w:szCs w:val="21"/>
                <w:lang w:val="zh-CN"/>
              </w:rPr>
              <w:t>比选申请文件正本、副本数量符合比选文件要求。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43" w:type="dxa"/>
            <w:vMerge w:val="continue"/>
            <w:vAlign w:val="center"/>
          </w:tcPr>
          <w:p>
            <w:pPr>
              <w:jc w:val="center"/>
              <w:rPr>
                <w:rFonts w:hint="eastAsia" w:cs="宋体"/>
                <w:color w:val="000000"/>
                <w:kern w:val="0"/>
                <w:sz w:val="21"/>
                <w:szCs w:val="21"/>
              </w:rPr>
            </w:pPr>
          </w:p>
        </w:tc>
        <w:tc>
          <w:tcPr>
            <w:tcW w:w="1643" w:type="dxa"/>
            <w:vMerge w:val="continue"/>
            <w:vAlign w:val="center"/>
          </w:tcPr>
          <w:p>
            <w:pPr>
              <w:jc w:val="center"/>
              <w:rPr>
                <w:rFonts w:hint="eastAsia" w:cs="宋体"/>
                <w:color w:val="000000"/>
                <w:kern w:val="0"/>
                <w:sz w:val="21"/>
                <w:szCs w:val="21"/>
              </w:rPr>
            </w:pPr>
          </w:p>
        </w:tc>
        <w:tc>
          <w:tcPr>
            <w:tcW w:w="1928" w:type="dxa"/>
            <w:vAlign w:val="center"/>
          </w:tcPr>
          <w:p>
            <w:pPr>
              <w:jc w:val="center"/>
              <w:rPr>
                <w:rFonts w:hint="eastAsia" w:cs="仿宋_GB2312"/>
                <w:color w:val="000000"/>
                <w:sz w:val="21"/>
                <w:szCs w:val="21"/>
                <w:lang w:val="zh-CN"/>
              </w:rPr>
            </w:pPr>
            <w:r>
              <w:rPr>
                <w:rFonts w:hint="eastAsia" w:cs="仿宋_GB2312"/>
                <w:color w:val="000000"/>
                <w:sz w:val="21"/>
                <w:szCs w:val="21"/>
                <w:lang w:val="zh-CN"/>
              </w:rPr>
              <w:t>比选申请文件内容</w:t>
            </w:r>
          </w:p>
        </w:tc>
        <w:tc>
          <w:tcPr>
            <w:tcW w:w="5356" w:type="dxa"/>
            <w:vAlign w:val="center"/>
          </w:tcPr>
          <w:p>
            <w:pPr>
              <w:rPr>
                <w:rFonts w:hint="eastAsia" w:cs="仿宋_GB2312"/>
                <w:color w:val="000000"/>
                <w:sz w:val="21"/>
                <w:szCs w:val="21"/>
                <w:lang w:val="zh-CN"/>
              </w:rPr>
            </w:pPr>
            <w:r>
              <w:rPr>
                <w:rFonts w:hint="eastAsia" w:cs="仿宋_GB2312"/>
                <w:color w:val="000000"/>
                <w:sz w:val="21"/>
                <w:szCs w:val="21"/>
                <w:lang w:val="zh-CN"/>
              </w:rPr>
              <w:t>比选申请文件内容齐全、无遗漏。</w:t>
            </w:r>
          </w:p>
        </w:tc>
      </w:tr>
    </w:tbl>
    <w:p>
      <w:pPr>
        <w:snapToGrid w:val="0"/>
        <w:spacing w:line="520" w:lineRule="exact"/>
        <w:ind w:firstLine="573"/>
        <w:rPr>
          <w:rFonts w:hint="eastAsia"/>
          <w:sz w:val="24"/>
        </w:rPr>
      </w:pPr>
      <w:r>
        <w:rPr>
          <w:rFonts w:hint="eastAsia"/>
          <w:sz w:val="24"/>
        </w:rPr>
        <w:t>（</w:t>
      </w:r>
      <w:r>
        <w:rPr>
          <w:rFonts w:hint="eastAsia" w:ascii="Times New Roman" w:hAnsi="Times New Roman"/>
          <w:sz w:val="24"/>
        </w:rPr>
        <w:t>3</w:t>
      </w:r>
      <w:r>
        <w:rPr>
          <w:rFonts w:hint="eastAsia"/>
          <w:sz w:val="24"/>
        </w:rPr>
        <w:t>）澄清有关问题。对比选申请文件中含义不明确、表述不清楚或者有明显错误的内容，评选小组可以要求参选人作出必要澄清、说明或者补正。参选人的澄清、说明或者补正应当采用书面形式，由其授权的代表签字，并不得超出比选申请文件的范围或者改变比选申请文件的实质性内容。</w:t>
      </w:r>
    </w:p>
    <w:p>
      <w:pPr>
        <w:snapToGrid w:val="0"/>
        <w:spacing w:line="520" w:lineRule="exact"/>
        <w:ind w:firstLine="573"/>
        <w:rPr>
          <w:rFonts w:hint="eastAsia"/>
          <w:sz w:val="24"/>
        </w:rPr>
      </w:pPr>
      <w:r>
        <w:rPr>
          <w:rFonts w:hint="eastAsia" w:ascii="Times New Roman" w:hAnsi="Times New Roman"/>
          <w:sz w:val="24"/>
        </w:rPr>
        <w:t>4</w:t>
      </w:r>
      <w:r>
        <w:rPr>
          <w:rFonts w:ascii="Times New Roman" w:hAnsi="Times New Roman"/>
          <w:sz w:val="24"/>
        </w:rPr>
        <w:t>．</w:t>
      </w:r>
      <w:r>
        <w:rPr>
          <w:rFonts w:hint="eastAsia"/>
          <w:sz w:val="24"/>
        </w:rPr>
        <w:t xml:space="preserve">比较与评价。评选小组各成员按比选文件中规定的比选方法和标准分别对参选人进行评价、打分，然后由评标组长组织评选小组成员对各评委打分情况进行复核。复核无误后，汇总。 </w:t>
      </w:r>
    </w:p>
    <w:p>
      <w:pPr>
        <w:snapToGrid w:val="0"/>
        <w:spacing w:line="520" w:lineRule="exact"/>
        <w:ind w:firstLine="573"/>
        <w:rPr>
          <w:rFonts w:hint="eastAsia"/>
          <w:sz w:val="24"/>
        </w:rPr>
      </w:pPr>
      <w:r>
        <w:rPr>
          <w:rFonts w:hint="eastAsia" w:ascii="Times New Roman" w:hAnsi="Times New Roman"/>
          <w:sz w:val="24"/>
        </w:rPr>
        <w:t>5</w:t>
      </w:r>
      <w:r>
        <w:rPr>
          <w:rFonts w:ascii="Times New Roman" w:hAnsi="Times New Roman"/>
          <w:sz w:val="24"/>
        </w:rPr>
        <w:t>．</w:t>
      </w:r>
      <w:r>
        <w:rPr>
          <w:rFonts w:hint="eastAsia"/>
          <w:sz w:val="24"/>
        </w:rPr>
        <w:t>推荐中选候选人。评选小组按照参选人综合得分分别由高到低进行排序，依次分别推荐中选候选人。如果出现同分并列情况，以比选价格低者排名在前；如果仍无法确定顺序，已审计工作组织方案得分高者排名在前；如果仍无法决定顺序，由评审小组集体决定排名顺序。</w:t>
      </w:r>
    </w:p>
    <w:p>
      <w:pPr>
        <w:snapToGrid w:val="0"/>
        <w:spacing w:line="520" w:lineRule="exact"/>
        <w:ind w:firstLine="573"/>
        <w:rPr>
          <w:rFonts w:hint="eastAsia"/>
          <w:sz w:val="24"/>
        </w:rPr>
      </w:pPr>
      <w:r>
        <w:rPr>
          <w:rFonts w:hint="eastAsia" w:ascii="Times New Roman" w:hAnsi="Times New Roman"/>
          <w:sz w:val="24"/>
        </w:rPr>
        <w:t>6</w:t>
      </w:r>
      <w:r>
        <w:rPr>
          <w:rFonts w:ascii="Times New Roman" w:hAnsi="Times New Roman"/>
          <w:sz w:val="24"/>
        </w:rPr>
        <w:t>．</w:t>
      </w:r>
      <w:r>
        <w:rPr>
          <w:rFonts w:hint="eastAsia"/>
          <w:sz w:val="24"/>
        </w:rPr>
        <w:t>确定中选人。</w:t>
      </w:r>
      <w:r>
        <w:rPr>
          <w:sz w:val="24"/>
        </w:rPr>
        <w:t>报请</w:t>
      </w:r>
      <w:r>
        <w:rPr>
          <w:rFonts w:hint="eastAsia"/>
          <w:sz w:val="24"/>
        </w:rPr>
        <w:t>北京市</w:t>
      </w:r>
      <w:r>
        <w:rPr>
          <w:sz w:val="24"/>
        </w:rPr>
        <w:t>规划自然资源委海淀分局党组审议</w:t>
      </w:r>
      <w:r>
        <w:rPr>
          <w:rFonts w:hint="eastAsia"/>
          <w:sz w:val="24"/>
        </w:rPr>
        <w:t>中选候选人</w:t>
      </w:r>
      <w:r>
        <w:rPr>
          <w:sz w:val="24"/>
        </w:rPr>
        <w:t>，审议通过后</w:t>
      </w:r>
      <w:r>
        <w:rPr>
          <w:rFonts w:hint="eastAsia"/>
          <w:sz w:val="24"/>
        </w:rPr>
        <w:t>确定中选人，并</w:t>
      </w:r>
      <w:r>
        <w:rPr>
          <w:sz w:val="24"/>
        </w:rPr>
        <w:t>按程序</w:t>
      </w:r>
      <w:r>
        <w:rPr>
          <w:rFonts w:hint="eastAsia"/>
          <w:sz w:val="24"/>
        </w:rPr>
        <w:t>签订服务合同。服务期限内若中选人被取消资格，比选人可按此次比选排名依次递补。</w:t>
      </w:r>
    </w:p>
    <w:p>
      <w:pPr>
        <w:snapToGrid w:val="0"/>
        <w:spacing w:line="520" w:lineRule="exact"/>
        <w:ind w:firstLine="573"/>
        <w:rPr>
          <w:rFonts w:hint="eastAsia"/>
          <w:sz w:val="24"/>
        </w:rPr>
        <w:sectPr>
          <w:pgSz w:w="11906" w:h="16838"/>
          <w:pgMar w:top="1418" w:right="1134" w:bottom="1134" w:left="1418" w:header="851" w:footer="680" w:gutter="0"/>
          <w:cols w:space="720" w:num="1"/>
          <w:titlePg/>
          <w:docGrid w:type="lines" w:linePitch="312" w:charSpace="0"/>
        </w:sectPr>
      </w:pPr>
    </w:p>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四、比选标准</w:t>
      </w:r>
    </w:p>
    <w:tbl>
      <w:tblPr>
        <w:tblStyle w:val="23"/>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134"/>
        <w:gridCol w:w="567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blHeader/>
          <w:jc w:val="center"/>
        </w:trPr>
        <w:tc>
          <w:tcPr>
            <w:tcW w:w="1457" w:type="dxa"/>
            <w:vAlign w:val="center"/>
          </w:tcPr>
          <w:p>
            <w:pPr>
              <w:snapToGrid w:val="0"/>
              <w:jc w:val="center"/>
              <w:rPr>
                <w:rFonts w:hint="eastAsia"/>
                <w:b/>
                <w:sz w:val="22"/>
              </w:rPr>
            </w:pPr>
            <w:r>
              <w:rPr>
                <w:rFonts w:hint="eastAsia"/>
                <w:b/>
                <w:sz w:val="22"/>
              </w:rPr>
              <w:t>评分项</w:t>
            </w:r>
          </w:p>
        </w:tc>
        <w:tc>
          <w:tcPr>
            <w:tcW w:w="1134" w:type="dxa"/>
            <w:vAlign w:val="center"/>
          </w:tcPr>
          <w:p>
            <w:pPr>
              <w:snapToGrid w:val="0"/>
              <w:jc w:val="center"/>
              <w:rPr>
                <w:rFonts w:hint="eastAsia"/>
                <w:b/>
                <w:sz w:val="22"/>
              </w:rPr>
            </w:pPr>
            <w:r>
              <w:rPr>
                <w:rFonts w:hint="eastAsia"/>
                <w:b/>
                <w:sz w:val="22"/>
              </w:rPr>
              <w:t>评分子项</w:t>
            </w:r>
          </w:p>
        </w:tc>
        <w:tc>
          <w:tcPr>
            <w:tcW w:w="5671" w:type="dxa"/>
            <w:vAlign w:val="center"/>
          </w:tcPr>
          <w:p>
            <w:pPr>
              <w:snapToGrid w:val="0"/>
              <w:jc w:val="center"/>
              <w:rPr>
                <w:rFonts w:hint="eastAsia"/>
                <w:b/>
                <w:sz w:val="22"/>
              </w:rPr>
            </w:pPr>
            <w:r>
              <w:rPr>
                <w:rFonts w:hint="eastAsia"/>
                <w:b/>
                <w:sz w:val="22"/>
              </w:rPr>
              <w:t>评分标准、依据</w:t>
            </w:r>
          </w:p>
        </w:tc>
        <w:tc>
          <w:tcPr>
            <w:tcW w:w="1172" w:type="dxa"/>
            <w:vAlign w:val="center"/>
          </w:tcPr>
          <w:p>
            <w:pPr>
              <w:snapToGrid w:val="0"/>
              <w:jc w:val="center"/>
              <w:rPr>
                <w:rFonts w:hint="eastAsia"/>
                <w:b/>
                <w:sz w:val="22"/>
              </w:rPr>
            </w:pPr>
            <w:r>
              <w:rPr>
                <w:rFonts w:hint="eastAsia"/>
                <w:b/>
                <w:sz w:val="22"/>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1457" w:type="dxa"/>
            <w:vMerge w:val="restart"/>
            <w:vAlign w:val="center"/>
          </w:tcPr>
          <w:p>
            <w:pPr>
              <w:snapToGrid w:val="0"/>
              <w:jc w:val="center"/>
              <w:rPr>
                <w:rFonts w:hint="eastAsia"/>
                <w:b/>
                <w:sz w:val="22"/>
              </w:rPr>
            </w:pPr>
            <w:r>
              <w:rPr>
                <w:rFonts w:hint="eastAsia"/>
                <w:b/>
                <w:sz w:val="22"/>
              </w:rPr>
              <w:t>企业综合能力、业绩及项目人员配置</w:t>
            </w:r>
          </w:p>
          <w:p>
            <w:pPr>
              <w:snapToGrid w:val="0"/>
              <w:jc w:val="center"/>
              <w:rPr>
                <w:rFonts w:hint="eastAsia"/>
                <w:bCs/>
                <w:sz w:val="22"/>
              </w:rPr>
            </w:pPr>
            <w:r>
              <w:rPr>
                <w:rFonts w:hint="eastAsia"/>
                <w:b/>
                <w:sz w:val="22"/>
              </w:rPr>
              <w:t>（35分）</w:t>
            </w:r>
          </w:p>
        </w:tc>
        <w:tc>
          <w:tcPr>
            <w:tcW w:w="1134" w:type="dxa"/>
            <w:vAlign w:val="center"/>
          </w:tcPr>
          <w:p>
            <w:pPr>
              <w:snapToGrid w:val="0"/>
              <w:rPr>
                <w:rFonts w:hint="eastAsia"/>
                <w:bCs/>
                <w:sz w:val="22"/>
              </w:rPr>
            </w:pPr>
            <w:r>
              <w:rPr>
                <w:rFonts w:hint="eastAsia"/>
                <w:bCs/>
                <w:sz w:val="22"/>
              </w:rPr>
              <w:t>综合能力</w:t>
            </w:r>
          </w:p>
        </w:tc>
        <w:tc>
          <w:tcPr>
            <w:tcW w:w="5671" w:type="dxa"/>
            <w:vAlign w:val="center"/>
          </w:tcPr>
          <w:p>
            <w:pPr>
              <w:tabs>
                <w:tab w:val="left" w:pos="0"/>
              </w:tabs>
              <w:snapToGrid w:val="0"/>
              <w:rPr>
                <w:rFonts w:hint="eastAsia"/>
                <w:bCs/>
                <w:sz w:val="22"/>
              </w:rPr>
            </w:pPr>
            <w:r>
              <w:rPr>
                <w:rFonts w:hint="eastAsia"/>
                <w:bCs/>
                <w:sz w:val="22"/>
              </w:rPr>
              <w:t>比选申请人具有高级工程师</w:t>
            </w:r>
            <w:r>
              <w:rPr>
                <w:rFonts w:hint="eastAsia" w:ascii="Times New Roman" w:hAnsi="Times New Roman"/>
                <w:bCs/>
                <w:sz w:val="22"/>
              </w:rPr>
              <w:t>3</w:t>
            </w:r>
            <w:r>
              <w:rPr>
                <w:rFonts w:hint="eastAsia"/>
                <w:bCs/>
                <w:sz w:val="22"/>
              </w:rPr>
              <w:t>人的</w:t>
            </w:r>
            <w:r>
              <w:rPr>
                <w:bCs/>
                <w:sz w:val="22"/>
              </w:rPr>
              <w:t>得基本分</w:t>
            </w:r>
            <w:r>
              <w:rPr>
                <w:rFonts w:ascii="Times New Roman" w:hAnsi="Times New Roman"/>
                <w:bCs/>
                <w:sz w:val="22"/>
              </w:rPr>
              <w:t>6</w:t>
            </w:r>
            <w:r>
              <w:rPr>
                <w:rFonts w:hint="eastAsia"/>
                <w:bCs/>
                <w:sz w:val="22"/>
              </w:rPr>
              <w:t>分，每增加</w:t>
            </w:r>
            <w:r>
              <w:rPr>
                <w:bCs/>
                <w:sz w:val="22"/>
              </w:rPr>
              <w:t>一</w:t>
            </w:r>
            <w:r>
              <w:rPr>
                <w:rFonts w:hint="eastAsia"/>
                <w:bCs/>
                <w:sz w:val="22"/>
              </w:rPr>
              <w:t>人加</w:t>
            </w:r>
            <w:r>
              <w:rPr>
                <w:rFonts w:hint="eastAsia" w:ascii="Times New Roman" w:hAnsi="Times New Roman"/>
                <w:bCs/>
                <w:sz w:val="22"/>
              </w:rPr>
              <w:t>2</w:t>
            </w:r>
            <w:r>
              <w:rPr>
                <w:bCs/>
                <w:sz w:val="22"/>
              </w:rPr>
              <w:t>分</w:t>
            </w:r>
            <w:r>
              <w:rPr>
                <w:rFonts w:hint="eastAsia"/>
                <w:bCs/>
                <w:sz w:val="22"/>
              </w:rPr>
              <w:t>；本项</w:t>
            </w:r>
            <w:r>
              <w:rPr>
                <w:bCs/>
                <w:sz w:val="22"/>
              </w:rPr>
              <w:t>最</w:t>
            </w:r>
            <w:r>
              <w:rPr>
                <w:rFonts w:hint="eastAsia"/>
                <w:bCs/>
                <w:sz w:val="22"/>
              </w:rPr>
              <w:t>多得</w:t>
            </w:r>
            <w:r>
              <w:rPr>
                <w:rFonts w:ascii="Times New Roman" w:hAnsi="Times New Roman"/>
                <w:bCs/>
                <w:sz w:val="22"/>
              </w:rPr>
              <w:t>10</w:t>
            </w:r>
            <w:r>
              <w:rPr>
                <w:bCs/>
                <w:sz w:val="22"/>
              </w:rPr>
              <w:t>分</w:t>
            </w:r>
            <w:r>
              <w:rPr>
                <w:rFonts w:hint="eastAsia"/>
                <w:bCs/>
                <w:sz w:val="22"/>
              </w:rPr>
              <w:t>。附高级工程师职称证复印件，注册单位须为比选申请人本单位。</w:t>
            </w:r>
          </w:p>
        </w:tc>
        <w:tc>
          <w:tcPr>
            <w:tcW w:w="1172" w:type="dxa"/>
            <w:tcBorders>
              <w:bottom w:val="single" w:color="auto" w:sz="4" w:space="0"/>
            </w:tcBorders>
            <w:vAlign w:val="center"/>
          </w:tcPr>
          <w:p>
            <w:pPr>
              <w:snapToGrid w:val="0"/>
              <w:jc w:val="center"/>
              <w:rPr>
                <w:rFonts w:hint="eastAsia"/>
                <w:sz w:val="22"/>
              </w:rPr>
            </w:pPr>
            <w:r>
              <w:rPr>
                <w:rFonts w:ascii="Times New Roman" w:hAnsi="Times New Roman"/>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457" w:type="dxa"/>
            <w:vMerge w:val="continue"/>
            <w:vAlign w:val="center"/>
          </w:tcPr>
          <w:p>
            <w:pPr>
              <w:snapToGrid w:val="0"/>
              <w:jc w:val="center"/>
              <w:rPr>
                <w:rFonts w:hint="eastAsia"/>
                <w:bCs/>
                <w:sz w:val="22"/>
              </w:rPr>
            </w:pPr>
          </w:p>
        </w:tc>
        <w:tc>
          <w:tcPr>
            <w:tcW w:w="1134" w:type="dxa"/>
            <w:vAlign w:val="center"/>
          </w:tcPr>
          <w:p>
            <w:pPr>
              <w:snapToGrid w:val="0"/>
              <w:rPr>
                <w:rFonts w:hint="eastAsia"/>
                <w:bCs/>
                <w:sz w:val="22"/>
              </w:rPr>
            </w:pPr>
            <w:r>
              <w:rPr>
                <w:rFonts w:hint="eastAsia"/>
                <w:bCs/>
                <w:sz w:val="22"/>
              </w:rPr>
              <w:t>业绩</w:t>
            </w:r>
          </w:p>
        </w:tc>
        <w:tc>
          <w:tcPr>
            <w:tcW w:w="5671" w:type="dxa"/>
            <w:vAlign w:val="center"/>
          </w:tcPr>
          <w:p>
            <w:pPr>
              <w:tabs>
                <w:tab w:val="left" w:pos="0"/>
              </w:tabs>
              <w:snapToGrid w:val="0"/>
              <w:rPr>
                <w:rFonts w:hint="eastAsia"/>
                <w:bCs/>
                <w:sz w:val="22"/>
              </w:rPr>
            </w:pPr>
            <w:r>
              <w:rPr>
                <w:rFonts w:hint="eastAsia"/>
                <w:bCs/>
                <w:sz w:val="22"/>
              </w:rPr>
              <w:t>具有类似的相关服务业绩每个得</w:t>
            </w:r>
            <w:r>
              <w:rPr>
                <w:rFonts w:ascii="Times New Roman" w:hAnsi="Times New Roman"/>
                <w:bCs/>
                <w:sz w:val="22"/>
              </w:rPr>
              <w:t>3</w:t>
            </w:r>
            <w:r>
              <w:rPr>
                <w:rFonts w:hint="eastAsia"/>
                <w:bCs/>
                <w:sz w:val="22"/>
              </w:rPr>
              <w:t>分，本项最多得</w:t>
            </w:r>
            <w:r>
              <w:rPr>
                <w:rFonts w:ascii="Times New Roman" w:hAnsi="Times New Roman"/>
                <w:bCs/>
                <w:sz w:val="22"/>
              </w:rPr>
              <w:t>15</w:t>
            </w:r>
            <w:r>
              <w:rPr>
                <w:rFonts w:hint="eastAsia"/>
                <w:bCs/>
                <w:sz w:val="22"/>
              </w:rPr>
              <w:t>分。</w:t>
            </w:r>
          </w:p>
        </w:tc>
        <w:tc>
          <w:tcPr>
            <w:tcW w:w="1172" w:type="dxa"/>
            <w:tcBorders>
              <w:bottom w:val="single" w:color="auto" w:sz="4" w:space="0"/>
            </w:tcBorders>
            <w:vAlign w:val="center"/>
          </w:tcPr>
          <w:p>
            <w:pPr>
              <w:snapToGrid w:val="0"/>
              <w:jc w:val="center"/>
              <w:rPr>
                <w:rFonts w:hint="eastAsia"/>
                <w:sz w:val="22"/>
              </w:rPr>
            </w:pPr>
            <w:r>
              <w:rPr>
                <w:rFonts w:ascii="Times New Roman" w:hAnsi="Times New Roman"/>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457" w:type="dxa"/>
            <w:vMerge w:val="continue"/>
            <w:vAlign w:val="center"/>
          </w:tcPr>
          <w:p>
            <w:pPr>
              <w:snapToGrid w:val="0"/>
              <w:jc w:val="center"/>
              <w:rPr>
                <w:rFonts w:hint="eastAsia"/>
                <w:bCs/>
                <w:sz w:val="22"/>
              </w:rPr>
            </w:pPr>
          </w:p>
        </w:tc>
        <w:tc>
          <w:tcPr>
            <w:tcW w:w="1134" w:type="dxa"/>
            <w:vAlign w:val="center"/>
          </w:tcPr>
          <w:p>
            <w:pPr>
              <w:snapToGrid w:val="0"/>
              <w:rPr>
                <w:rFonts w:hint="eastAsia"/>
                <w:bCs/>
                <w:sz w:val="22"/>
              </w:rPr>
            </w:pPr>
            <w:r>
              <w:rPr>
                <w:rFonts w:hint="eastAsia"/>
                <w:bCs/>
                <w:sz w:val="22"/>
              </w:rPr>
              <w:t>人员情况</w:t>
            </w:r>
          </w:p>
        </w:tc>
        <w:tc>
          <w:tcPr>
            <w:tcW w:w="5671" w:type="dxa"/>
            <w:vAlign w:val="center"/>
          </w:tcPr>
          <w:p>
            <w:pPr>
              <w:snapToGrid w:val="0"/>
              <w:rPr>
                <w:rFonts w:hint="eastAsia"/>
                <w:bCs/>
                <w:sz w:val="22"/>
              </w:rPr>
            </w:pPr>
            <w:r>
              <w:rPr>
                <w:rFonts w:hint="eastAsia"/>
                <w:bCs/>
                <w:sz w:val="22"/>
              </w:rPr>
              <w:t>参与本项目规划服务人员情况。职业人员组成，配置合理得8</w:t>
            </w:r>
            <w:r>
              <w:rPr>
                <w:bCs/>
                <w:sz w:val="22"/>
              </w:rPr>
              <w:t>-</w:t>
            </w:r>
            <w:r>
              <w:rPr>
                <w:rFonts w:hint="eastAsia" w:ascii="Times New Roman" w:hAnsi="Times New Roman"/>
                <w:bCs/>
                <w:sz w:val="22"/>
              </w:rPr>
              <w:t>10</w:t>
            </w:r>
            <w:r>
              <w:rPr>
                <w:rFonts w:hint="eastAsia"/>
                <w:bCs/>
                <w:sz w:val="22"/>
              </w:rPr>
              <w:t>分，较为合理得5</w:t>
            </w:r>
            <w:r>
              <w:rPr>
                <w:bCs/>
                <w:sz w:val="22"/>
              </w:rPr>
              <w:t>-</w:t>
            </w:r>
            <w:r>
              <w:rPr>
                <w:rFonts w:ascii="Times New Roman" w:hAnsi="Times New Roman"/>
                <w:bCs/>
                <w:sz w:val="22"/>
              </w:rPr>
              <w:t>7</w:t>
            </w:r>
            <w:r>
              <w:rPr>
                <w:rFonts w:hint="eastAsia"/>
                <w:bCs/>
                <w:sz w:val="22"/>
              </w:rPr>
              <w:t>分，不合理得0</w:t>
            </w:r>
            <w:r>
              <w:rPr>
                <w:bCs/>
                <w:sz w:val="22"/>
              </w:rPr>
              <w:t>-4</w:t>
            </w:r>
            <w:r>
              <w:rPr>
                <w:rFonts w:hint="eastAsia"/>
                <w:bCs/>
                <w:sz w:val="22"/>
              </w:rPr>
              <w:t>分。</w:t>
            </w:r>
          </w:p>
        </w:tc>
        <w:tc>
          <w:tcPr>
            <w:tcW w:w="1172" w:type="dxa"/>
            <w:tcBorders>
              <w:bottom w:val="single" w:color="auto" w:sz="4" w:space="0"/>
            </w:tcBorders>
            <w:vAlign w:val="center"/>
          </w:tcPr>
          <w:p>
            <w:pPr>
              <w:snapToGrid w:val="0"/>
              <w:jc w:val="center"/>
              <w:rPr>
                <w:rFonts w:hint="eastAsia"/>
                <w:sz w:val="22"/>
              </w:rPr>
            </w:pPr>
            <w:r>
              <w:rPr>
                <w:rFonts w:hint="eastAsia" w:ascii="Times New Roman" w:hAnsi="Times New Roman"/>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1457" w:type="dxa"/>
            <w:vMerge w:val="restart"/>
            <w:vAlign w:val="center"/>
          </w:tcPr>
          <w:p>
            <w:pPr>
              <w:widowControl/>
              <w:jc w:val="center"/>
              <w:rPr>
                <w:rFonts w:hint="eastAsia"/>
                <w:b/>
                <w:sz w:val="22"/>
              </w:rPr>
            </w:pPr>
            <w:r>
              <w:rPr>
                <w:rFonts w:hint="eastAsia"/>
                <w:b/>
                <w:sz w:val="22"/>
              </w:rPr>
              <w:t>服务工作组织方案</w:t>
            </w:r>
          </w:p>
          <w:p>
            <w:pPr>
              <w:widowControl/>
              <w:jc w:val="center"/>
              <w:rPr>
                <w:rFonts w:hint="eastAsia"/>
                <w:kern w:val="0"/>
                <w:sz w:val="24"/>
              </w:rPr>
            </w:pPr>
            <w:r>
              <w:rPr>
                <w:rFonts w:hint="eastAsia"/>
                <w:b/>
                <w:color w:val="auto"/>
                <w:sz w:val="22"/>
              </w:rPr>
              <w:t>（5</w:t>
            </w:r>
            <w:r>
              <w:rPr>
                <w:b/>
                <w:color w:val="auto"/>
                <w:sz w:val="22"/>
              </w:rPr>
              <w:t>5</w:t>
            </w:r>
            <w:r>
              <w:rPr>
                <w:rFonts w:hint="eastAsia"/>
                <w:b/>
                <w:color w:val="auto"/>
                <w:sz w:val="22"/>
              </w:rPr>
              <w:t>分）</w:t>
            </w:r>
          </w:p>
        </w:tc>
        <w:tc>
          <w:tcPr>
            <w:tcW w:w="1134" w:type="dxa"/>
            <w:vAlign w:val="center"/>
          </w:tcPr>
          <w:p>
            <w:pPr>
              <w:snapToGrid w:val="0"/>
              <w:rPr>
                <w:rFonts w:hint="eastAsia"/>
                <w:bCs/>
                <w:color w:val="FF0000"/>
                <w:sz w:val="22"/>
              </w:rPr>
            </w:pPr>
            <w:r>
              <w:rPr>
                <w:rFonts w:hint="eastAsia"/>
                <w:bCs/>
                <w:sz w:val="22"/>
              </w:rPr>
              <w:t>现状村庄整体情况分析</w:t>
            </w:r>
          </w:p>
        </w:tc>
        <w:tc>
          <w:tcPr>
            <w:tcW w:w="5671" w:type="dxa"/>
            <w:vAlign w:val="center"/>
          </w:tcPr>
          <w:p>
            <w:pPr>
              <w:tabs>
                <w:tab w:val="left" w:pos="0"/>
              </w:tabs>
              <w:snapToGrid w:val="0"/>
              <w:rPr>
                <w:rFonts w:hint="eastAsia"/>
                <w:bCs/>
                <w:color w:val="FF0000"/>
                <w:sz w:val="22"/>
              </w:rPr>
            </w:pPr>
            <w:r>
              <w:rPr>
                <w:rFonts w:hint="eastAsia"/>
                <w:bCs/>
                <w:sz w:val="22"/>
              </w:rPr>
              <w:t>根据比选文件要求，提供的对现状村庄整体情况的分析内容全面，对涉及的各项内容均有比较详实具体的回应，得10-15分；提供的对现状村庄整体情况的分析基本合理，但不够全面的，得5-9分；提供的对现状村庄整体情况的分析不完整、理解有欠缺，不能满足项目要求的，得0-4分。</w:t>
            </w:r>
          </w:p>
        </w:tc>
        <w:tc>
          <w:tcPr>
            <w:tcW w:w="1172" w:type="dxa"/>
            <w:vAlign w:val="center"/>
          </w:tcPr>
          <w:p>
            <w:pPr>
              <w:snapToGrid w:val="0"/>
              <w:jc w:val="center"/>
              <w:rPr>
                <w:rFonts w:hint="eastAsia" w:ascii="Times New Roman" w:hAnsi="Times New Roman"/>
                <w:sz w:val="22"/>
              </w:rPr>
            </w:pPr>
            <w:r>
              <w:rPr>
                <w:rFonts w:hint="eastAsia" w:ascii="Times New Roman" w:hAnsi="Times New Roman"/>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1457" w:type="dxa"/>
            <w:vMerge w:val="continue"/>
            <w:vAlign w:val="center"/>
          </w:tcPr>
          <w:p>
            <w:pPr>
              <w:jc w:val="center"/>
              <w:rPr>
                <w:rFonts w:hint="eastAsia"/>
                <w:kern w:val="0"/>
                <w:sz w:val="24"/>
              </w:rPr>
            </w:pPr>
          </w:p>
        </w:tc>
        <w:tc>
          <w:tcPr>
            <w:tcW w:w="1134" w:type="dxa"/>
            <w:vAlign w:val="center"/>
          </w:tcPr>
          <w:p>
            <w:pPr>
              <w:snapToGrid w:val="0"/>
              <w:rPr>
                <w:rFonts w:hint="eastAsia"/>
                <w:bCs/>
                <w:color w:val="FF0000"/>
                <w:sz w:val="22"/>
              </w:rPr>
            </w:pPr>
            <w:r>
              <w:rPr>
                <w:rFonts w:hint="eastAsia"/>
                <w:bCs/>
                <w:sz w:val="22"/>
              </w:rPr>
              <w:t>村庄改造的必要性分析</w:t>
            </w:r>
          </w:p>
        </w:tc>
        <w:tc>
          <w:tcPr>
            <w:tcW w:w="5671" w:type="dxa"/>
            <w:vAlign w:val="center"/>
          </w:tcPr>
          <w:p>
            <w:pPr>
              <w:tabs>
                <w:tab w:val="left" w:pos="0"/>
              </w:tabs>
              <w:snapToGrid w:val="0"/>
              <w:rPr>
                <w:rFonts w:hint="eastAsia"/>
                <w:bCs/>
                <w:color w:val="FF0000"/>
                <w:sz w:val="22"/>
              </w:rPr>
            </w:pPr>
            <w:r>
              <w:rPr>
                <w:rFonts w:hint="eastAsia"/>
                <w:bCs/>
                <w:sz w:val="22"/>
              </w:rPr>
              <w:t>根据比选文件要求，对村庄改造的必要性做出分析</w:t>
            </w:r>
            <w:r>
              <w:rPr>
                <w:bCs/>
                <w:sz w:val="22"/>
              </w:rPr>
              <w:t>。</w:t>
            </w:r>
            <w:r>
              <w:rPr>
                <w:rFonts w:hint="eastAsia"/>
                <w:bCs/>
                <w:sz w:val="22"/>
              </w:rPr>
              <w:t>提供了完整、合理、详实的分析，有很强的针对性，得8-10分；提供的分析简单、通用，基本满足项目要求，得5-7分；提供的分析有欠缺，不能满足项目需求，得0-4分。</w:t>
            </w:r>
          </w:p>
        </w:tc>
        <w:tc>
          <w:tcPr>
            <w:tcW w:w="1172" w:type="dxa"/>
            <w:vAlign w:val="center"/>
          </w:tcPr>
          <w:p>
            <w:pPr>
              <w:snapToGrid w:val="0"/>
              <w:jc w:val="center"/>
              <w:rPr>
                <w:rFonts w:hint="eastAsia" w:ascii="Times New Roman" w:hAnsi="Times New Roman"/>
                <w:sz w:val="22"/>
              </w:rPr>
            </w:pPr>
            <w:r>
              <w:rPr>
                <w:rFonts w:hint="eastAsia" w:ascii="Times New Roman" w:hAnsi="Times New Roman"/>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1457" w:type="dxa"/>
            <w:vMerge w:val="continue"/>
            <w:vAlign w:val="center"/>
          </w:tcPr>
          <w:p>
            <w:pPr>
              <w:jc w:val="center"/>
              <w:rPr>
                <w:rFonts w:hint="eastAsia"/>
                <w:kern w:val="0"/>
                <w:sz w:val="24"/>
              </w:rPr>
            </w:pPr>
          </w:p>
        </w:tc>
        <w:tc>
          <w:tcPr>
            <w:tcW w:w="1134" w:type="dxa"/>
            <w:vAlign w:val="center"/>
          </w:tcPr>
          <w:p>
            <w:pPr>
              <w:snapToGrid w:val="0"/>
              <w:rPr>
                <w:rFonts w:hint="eastAsia"/>
                <w:bCs/>
                <w:color w:val="FF0000"/>
                <w:sz w:val="22"/>
              </w:rPr>
            </w:pPr>
            <w:r>
              <w:rPr>
                <w:rFonts w:hint="eastAsia"/>
                <w:bCs/>
                <w:sz w:val="22"/>
              </w:rPr>
              <w:t>城中村改造计划和工作安排</w:t>
            </w:r>
          </w:p>
        </w:tc>
        <w:tc>
          <w:tcPr>
            <w:tcW w:w="5671" w:type="dxa"/>
            <w:vAlign w:val="center"/>
          </w:tcPr>
          <w:p>
            <w:pPr>
              <w:tabs>
                <w:tab w:val="left" w:pos="0"/>
              </w:tabs>
              <w:snapToGrid w:val="0"/>
              <w:rPr>
                <w:rFonts w:hint="eastAsia"/>
                <w:bCs/>
                <w:color w:val="FF0000"/>
                <w:sz w:val="22"/>
              </w:rPr>
            </w:pPr>
            <w:r>
              <w:rPr>
                <w:rFonts w:hint="eastAsia"/>
                <w:bCs/>
                <w:sz w:val="22"/>
              </w:rPr>
              <w:t>根据比选文件要求，提出城中村改造计划和工作安排。 计划和安排内容完整、重点突出、符合海淀区实际情况，有很强的针对性，得10-15分；计划和安排基本完整、能够抓住重点，基本符合海淀区实际情况，得5-9分；计划和安排有欠缺，不能满足项目需求的，得</w:t>
            </w:r>
            <w:r>
              <w:rPr>
                <w:bCs/>
                <w:sz w:val="22"/>
              </w:rPr>
              <w:t>0-4</w:t>
            </w:r>
            <w:r>
              <w:rPr>
                <w:rFonts w:hint="eastAsia"/>
                <w:bCs/>
                <w:sz w:val="22"/>
              </w:rPr>
              <w:t>分。</w:t>
            </w:r>
          </w:p>
        </w:tc>
        <w:tc>
          <w:tcPr>
            <w:tcW w:w="1172" w:type="dxa"/>
            <w:vAlign w:val="center"/>
          </w:tcPr>
          <w:p>
            <w:pPr>
              <w:snapToGrid w:val="0"/>
              <w:jc w:val="center"/>
              <w:rPr>
                <w:rFonts w:hint="eastAsia" w:ascii="Times New Roman" w:hAnsi="Times New Roman"/>
                <w:sz w:val="22"/>
              </w:rPr>
            </w:pPr>
            <w:r>
              <w:rPr>
                <w:rFonts w:hint="eastAsia" w:ascii="Times New Roman" w:hAnsi="Times New Roman"/>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457" w:type="dxa"/>
            <w:vMerge w:val="continue"/>
            <w:vAlign w:val="center"/>
          </w:tcPr>
          <w:p>
            <w:pPr>
              <w:jc w:val="center"/>
              <w:rPr>
                <w:rFonts w:hint="eastAsia"/>
                <w:kern w:val="0"/>
                <w:sz w:val="24"/>
              </w:rPr>
            </w:pPr>
          </w:p>
        </w:tc>
        <w:tc>
          <w:tcPr>
            <w:tcW w:w="1134" w:type="dxa"/>
            <w:vAlign w:val="center"/>
          </w:tcPr>
          <w:p>
            <w:pPr>
              <w:snapToGrid w:val="0"/>
              <w:rPr>
                <w:rFonts w:hint="eastAsia"/>
                <w:bCs/>
                <w:sz w:val="22"/>
              </w:rPr>
            </w:pPr>
            <w:r>
              <w:rPr>
                <w:rFonts w:hint="eastAsia"/>
                <w:bCs/>
                <w:sz w:val="22"/>
              </w:rPr>
              <w:t>项目进度计划</w:t>
            </w:r>
          </w:p>
        </w:tc>
        <w:tc>
          <w:tcPr>
            <w:tcW w:w="5671" w:type="dxa"/>
            <w:vAlign w:val="center"/>
          </w:tcPr>
          <w:p>
            <w:pPr>
              <w:tabs>
                <w:tab w:val="left" w:pos="0"/>
              </w:tabs>
              <w:snapToGrid w:val="0"/>
              <w:rPr>
                <w:rFonts w:hint="eastAsia"/>
                <w:bCs/>
                <w:sz w:val="22"/>
              </w:rPr>
            </w:pPr>
            <w:r>
              <w:rPr>
                <w:rFonts w:hint="eastAsia"/>
                <w:bCs/>
                <w:sz w:val="22"/>
              </w:rPr>
              <w:t>提供详细合理的项目进度安排，总体目标清晰明确，完全符合项目要求，得8-10</w:t>
            </w:r>
            <w:r>
              <w:rPr>
                <w:bCs/>
                <w:sz w:val="22"/>
              </w:rPr>
              <w:t>分；提供了简单通用的项目进度安排，可基本满足项目需要，得</w:t>
            </w:r>
            <w:r>
              <w:rPr>
                <w:rFonts w:hint="eastAsia"/>
                <w:bCs/>
                <w:sz w:val="22"/>
              </w:rPr>
              <w:t>5-7</w:t>
            </w:r>
            <w:r>
              <w:rPr>
                <w:bCs/>
                <w:sz w:val="22"/>
              </w:rPr>
              <w:t>分；提供的项目进度安排有欠缺，不能满足项目需要，得0-</w:t>
            </w:r>
            <w:r>
              <w:rPr>
                <w:rFonts w:hint="eastAsia"/>
                <w:bCs/>
                <w:sz w:val="22"/>
              </w:rPr>
              <w:t>4</w:t>
            </w:r>
            <w:r>
              <w:rPr>
                <w:bCs/>
                <w:sz w:val="22"/>
              </w:rPr>
              <w:t>分。</w:t>
            </w:r>
          </w:p>
        </w:tc>
        <w:tc>
          <w:tcPr>
            <w:tcW w:w="1172" w:type="dxa"/>
            <w:vAlign w:val="center"/>
          </w:tcPr>
          <w:p>
            <w:pPr>
              <w:snapToGrid w:val="0"/>
              <w:jc w:val="center"/>
              <w:rPr>
                <w:rFonts w:hint="eastAsia" w:ascii="Times New Roman" w:hAnsi="Times New Roman"/>
                <w:sz w:val="22"/>
              </w:rPr>
            </w:pPr>
            <w:r>
              <w:rPr>
                <w:rFonts w:hint="eastAsia" w:ascii="Times New Roman" w:hAnsi="Times New Roman"/>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457" w:type="dxa"/>
            <w:vMerge w:val="continue"/>
            <w:vAlign w:val="center"/>
          </w:tcPr>
          <w:p>
            <w:pPr>
              <w:widowControl/>
              <w:jc w:val="center"/>
              <w:rPr>
                <w:rFonts w:hint="eastAsia"/>
                <w:kern w:val="0"/>
                <w:sz w:val="24"/>
              </w:rPr>
            </w:pPr>
          </w:p>
        </w:tc>
        <w:tc>
          <w:tcPr>
            <w:tcW w:w="1134" w:type="dxa"/>
            <w:vAlign w:val="center"/>
          </w:tcPr>
          <w:p>
            <w:pPr>
              <w:snapToGrid w:val="0"/>
              <w:rPr>
                <w:rFonts w:hint="eastAsia"/>
                <w:bCs/>
                <w:sz w:val="22"/>
              </w:rPr>
            </w:pPr>
            <w:r>
              <w:rPr>
                <w:bCs/>
                <w:sz w:val="22"/>
              </w:rPr>
              <w:t>质量保证措施</w:t>
            </w:r>
          </w:p>
        </w:tc>
        <w:tc>
          <w:tcPr>
            <w:tcW w:w="5671" w:type="dxa"/>
            <w:vAlign w:val="center"/>
          </w:tcPr>
          <w:p>
            <w:pPr>
              <w:tabs>
                <w:tab w:val="left" w:pos="0"/>
              </w:tabs>
              <w:snapToGrid w:val="0"/>
              <w:rPr>
                <w:rFonts w:hint="eastAsia"/>
                <w:bCs/>
                <w:sz w:val="22"/>
              </w:rPr>
            </w:pPr>
            <w:r>
              <w:rPr>
                <w:bCs/>
                <w:sz w:val="22"/>
              </w:rPr>
              <w:t>提供的质量保证措施完善，针对性强，得</w:t>
            </w:r>
            <w:r>
              <w:rPr>
                <w:rFonts w:hint="eastAsia"/>
                <w:bCs/>
                <w:sz w:val="22"/>
              </w:rPr>
              <w:t>4</w:t>
            </w:r>
            <w:r>
              <w:rPr>
                <w:bCs/>
                <w:sz w:val="22"/>
              </w:rPr>
              <w:t>-5分；提供的质量保证措施</w:t>
            </w:r>
            <w:r>
              <w:rPr>
                <w:rFonts w:hint="eastAsia"/>
                <w:bCs/>
                <w:sz w:val="22"/>
              </w:rPr>
              <w:t>简单通用，可满足项目需要</w:t>
            </w:r>
            <w:r>
              <w:rPr>
                <w:bCs/>
                <w:sz w:val="22"/>
              </w:rPr>
              <w:t>，得</w:t>
            </w:r>
            <w:r>
              <w:rPr>
                <w:rFonts w:hint="eastAsia"/>
                <w:bCs/>
                <w:sz w:val="22"/>
              </w:rPr>
              <w:t>2</w:t>
            </w:r>
            <w:r>
              <w:rPr>
                <w:bCs/>
                <w:sz w:val="22"/>
              </w:rPr>
              <w:t>-3分；提供的质量保证措施</w:t>
            </w:r>
            <w:r>
              <w:rPr>
                <w:rFonts w:hint="eastAsia"/>
                <w:bCs/>
                <w:sz w:val="22"/>
              </w:rPr>
              <w:t>有</w:t>
            </w:r>
            <w:r>
              <w:rPr>
                <w:bCs/>
                <w:sz w:val="22"/>
              </w:rPr>
              <w:t>欠佳，得</w:t>
            </w:r>
            <w:r>
              <w:rPr>
                <w:rFonts w:hint="eastAsia"/>
                <w:bCs/>
                <w:sz w:val="22"/>
              </w:rPr>
              <w:t>0-</w:t>
            </w:r>
            <w:r>
              <w:rPr>
                <w:bCs/>
                <w:sz w:val="22"/>
              </w:rPr>
              <w:t>1分。</w:t>
            </w:r>
          </w:p>
        </w:tc>
        <w:tc>
          <w:tcPr>
            <w:tcW w:w="1172" w:type="dxa"/>
            <w:vAlign w:val="center"/>
          </w:tcPr>
          <w:p>
            <w:pPr>
              <w:snapToGrid w:val="0"/>
              <w:jc w:val="center"/>
              <w:rPr>
                <w:rFonts w:hint="eastAsia" w:ascii="Times New Roman" w:hAnsi="Times New Roman"/>
                <w:sz w:val="22"/>
              </w:rPr>
            </w:pPr>
            <w:r>
              <w:rPr>
                <w:rFonts w:ascii="Times New Roman" w:hAnsi="Times New Roman"/>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457" w:type="dxa"/>
            <w:vAlign w:val="center"/>
          </w:tcPr>
          <w:p>
            <w:pPr>
              <w:widowControl/>
              <w:jc w:val="center"/>
              <w:rPr>
                <w:rFonts w:hint="eastAsia"/>
                <w:b/>
                <w:sz w:val="22"/>
              </w:rPr>
            </w:pPr>
            <w:r>
              <w:rPr>
                <w:rFonts w:hint="eastAsia"/>
                <w:b/>
                <w:sz w:val="22"/>
              </w:rPr>
              <w:t>参选报价</w:t>
            </w:r>
          </w:p>
          <w:p>
            <w:pPr>
              <w:widowControl/>
              <w:jc w:val="center"/>
              <w:rPr>
                <w:rFonts w:hint="eastAsia" w:eastAsia="宋体"/>
                <w:lang w:val="en-US" w:eastAsia="zh-CN"/>
              </w:rPr>
            </w:pPr>
            <w:r>
              <w:rPr>
                <w:rFonts w:hint="eastAsia"/>
                <w:b/>
                <w:sz w:val="22"/>
                <w:lang w:eastAsia="zh-CN"/>
              </w:rPr>
              <w:t>（</w:t>
            </w:r>
            <w:r>
              <w:rPr>
                <w:rFonts w:hint="eastAsia"/>
                <w:b/>
                <w:sz w:val="22"/>
                <w:lang w:val="en-US" w:eastAsia="zh-CN"/>
              </w:rPr>
              <w:t>10</w:t>
            </w:r>
            <w:bookmarkStart w:id="37" w:name="_GoBack"/>
            <w:bookmarkEnd w:id="37"/>
            <w:r>
              <w:rPr>
                <w:rFonts w:hint="eastAsia"/>
                <w:b/>
                <w:sz w:val="22"/>
                <w:lang w:val="en-US" w:eastAsia="zh-CN"/>
              </w:rPr>
              <w:t>分</w:t>
            </w:r>
            <w:r>
              <w:rPr>
                <w:rFonts w:hint="eastAsia"/>
                <w:b/>
                <w:sz w:val="22"/>
                <w:lang w:eastAsia="zh-CN"/>
              </w:rPr>
              <w:t>）</w:t>
            </w:r>
          </w:p>
        </w:tc>
        <w:tc>
          <w:tcPr>
            <w:tcW w:w="6805" w:type="dxa"/>
            <w:gridSpan w:val="2"/>
            <w:vAlign w:val="center"/>
          </w:tcPr>
          <w:p>
            <w:pPr>
              <w:widowControl/>
              <w:jc w:val="left"/>
              <w:rPr>
                <w:rFonts w:hint="eastAsia"/>
                <w:color w:val="auto"/>
                <w:sz w:val="22"/>
                <w:szCs w:val="22"/>
              </w:rPr>
            </w:pPr>
            <w:r>
              <w:rPr>
                <w:rFonts w:hint="eastAsia"/>
                <w:color w:val="auto"/>
                <w:sz w:val="22"/>
                <w:szCs w:val="22"/>
              </w:rPr>
              <w:t>满足比选文件要求且参选价格最低的参选报价为评审基准价，其价格分为满分。其他参选人的价格分统一按照下列公式计算：</w:t>
            </w:r>
          </w:p>
          <w:p>
            <w:pPr>
              <w:widowControl/>
              <w:jc w:val="left"/>
              <w:rPr>
                <w:rFonts w:hint="eastAsia"/>
                <w:color w:val="auto"/>
                <w:sz w:val="22"/>
                <w:szCs w:val="22"/>
              </w:rPr>
            </w:pPr>
            <w:r>
              <w:rPr>
                <w:rFonts w:hint="eastAsia"/>
                <w:color w:val="auto"/>
                <w:sz w:val="22"/>
                <w:szCs w:val="22"/>
              </w:rPr>
              <w:t>参选报价得分＝（评审基准价</w:t>
            </w:r>
            <w:r>
              <w:rPr>
                <w:color w:val="auto"/>
                <w:sz w:val="22"/>
                <w:szCs w:val="22"/>
              </w:rPr>
              <w:t>/</w:t>
            </w:r>
            <w:r>
              <w:rPr>
                <w:rFonts w:hint="eastAsia"/>
                <w:color w:val="auto"/>
                <w:sz w:val="22"/>
                <w:szCs w:val="22"/>
              </w:rPr>
              <w:t>参选</w:t>
            </w:r>
            <w:r>
              <w:rPr>
                <w:color w:val="auto"/>
                <w:sz w:val="22"/>
                <w:szCs w:val="22"/>
              </w:rPr>
              <w:t>报价）×分值。</w:t>
            </w:r>
          </w:p>
        </w:tc>
        <w:tc>
          <w:tcPr>
            <w:tcW w:w="1172" w:type="dxa"/>
            <w:vAlign w:val="center"/>
          </w:tcPr>
          <w:p>
            <w:pPr>
              <w:snapToGrid w:val="0"/>
              <w:jc w:val="center"/>
              <w:rPr>
                <w:rFonts w:ascii="Times New Roman" w:hAnsi="Times New Roman"/>
                <w:color w:val="auto"/>
                <w:sz w:val="22"/>
                <w:szCs w:val="22"/>
              </w:rPr>
            </w:pPr>
            <w:r>
              <w:rPr>
                <w:rFonts w:hint="eastAsia" w:ascii="Times New Roman" w:hAnsi="Times New Roman"/>
                <w:color w:val="auto"/>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8262" w:type="dxa"/>
            <w:gridSpan w:val="3"/>
            <w:vAlign w:val="center"/>
          </w:tcPr>
          <w:p>
            <w:pPr>
              <w:widowControl/>
              <w:jc w:val="center"/>
              <w:rPr>
                <w:rFonts w:ascii="Times New Roman" w:hAnsi="Times New Roman"/>
                <w:sz w:val="22"/>
                <w:szCs w:val="22"/>
              </w:rPr>
            </w:pPr>
            <w:r>
              <w:rPr>
                <w:rFonts w:hint="eastAsia"/>
                <w:b/>
                <w:sz w:val="22"/>
                <w:szCs w:val="22"/>
              </w:rPr>
              <w:t>合计</w:t>
            </w:r>
          </w:p>
        </w:tc>
        <w:tc>
          <w:tcPr>
            <w:tcW w:w="1172" w:type="dxa"/>
            <w:vAlign w:val="center"/>
          </w:tcPr>
          <w:p>
            <w:pPr>
              <w:snapToGrid w:val="0"/>
              <w:jc w:val="center"/>
              <w:rPr>
                <w:rFonts w:ascii="Times New Roman" w:hAnsi="Times New Roman"/>
                <w:sz w:val="22"/>
              </w:rPr>
            </w:pPr>
            <w:r>
              <w:rPr>
                <w:rFonts w:hint="eastAsia" w:ascii="Times New Roman" w:hAnsi="Times New Roman"/>
                <w:b/>
                <w:sz w:val="22"/>
                <w:szCs w:val="22"/>
              </w:rPr>
              <w:t>100</w:t>
            </w:r>
          </w:p>
        </w:tc>
      </w:tr>
    </w:tbl>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五、保密及其他注意事项</w:t>
      </w:r>
    </w:p>
    <w:p>
      <w:pPr>
        <w:snapToGrid w:val="0"/>
        <w:spacing w:line="520" w:lineRule="exact"/>
        <w:ind w:firstLine="573"/>
        <w:rPr>
          <w:rFonts w:hint="eastAsia"/>
          <w:sz w:val="24"/>
        </w:rPr>
      </w:pPr>
      <w:r>
        <w:rPr>
          <w:rFonts w:hint="eastAsia"/>
          <w:sz w:val="24"/>
        </w:rPr>
        <w:t>（一）在比选过程中，参选人不得向评委询问评标情况，不得进行旨在影响比选结果的活动，如试图向比选委员会施加任何影响，都将会导致其投标可能被拒绝。</w:t>
      </w:r>
    </w:p>
    <w:p>
      <w:pPr>
        <w:snapToGrid w:val="0"/>
        <w:spacing w:line="520" w:lineRule="exact"/>
        <w:ind w:firstLine="573"/>
        <w:rPr>
          <w:rFonts w:hint="eastAsia"/>
          <w:sz w:val="24"/>
        </w:rPr>
      </w:pPr>
      <w:r>
        <w:rPr>
          <w:rFonts w:hint="eastAsia"/>
          <w:sz w:val="24"/>
        </w:rPr>
        <w:t>（二）评选小组判断比选申请文件的响应性基于比选文件本身而不是外部证据。</w:t>
      </w:r>
    </w:p>
    <w:p>
      <w:pPr>
        <w:snapToGrid w:val="0"/>
        <w:spacing w:line="520" w:lineRule="exact"/>
        <w:ind w:firstLine="573"/>
        <w:rPr>
          <w:rFonts w:hint="eastAsia"/>
          <w:sz w:val="24"/>
        </w:rPr>
      </w:pPr>
      <w:r>
        <w:rPr>
          <w:rFonts w:hint="eastAsia"/>
          <w:sz w:val="24"/>
        </w:rPr>
        <w:t>（三）为保证定选的公正性，在评标过程中，评委不得与参选人私下交换意见，不得向任何第三者透露属于审查、澄清、评价、比较参选人的有关情节，不得泄露参选人的商业秘密；在比选工作结束后，凡与评标情况有接触的任何人不得也不应将评标情况扩散出评标人员之外。</w:t>
      </w:r>
    </w:p>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六、无效投标条款</w:t>
      </w:r>
    </w:p>
    <w:p>
      <w:pPr>
        <w:snapToGrid w:val="0"/>
        <w:spacing w:line="520" w:lineRule="exact"/>
        <w:ind w:firstLine="573"/>
        <w:rPr>
          <w:rFonts w:hint="eastAsia"/>
          <w:sz w:val="24"/>
        </w:rPr>
      </w:pPr>
      <w:r>
        <w:rPr>
          <w:rFonts w:hint="eastAsia"/>
          <w:sz w:val="24"/>
        </w:rPr>
        <w:t>评选小组评审时，参选人或其比选申请文件出现下列情况之一者，应为无效投标：</w:t>
      </w:r>
    </w:p>
    <w:p>
      <w:pPr>
        <w:snapToGrid w:val="0"/>
        <w:spacing w:line="520" w:lineRule="exact"/>
        <w:ind w:firstLine="573"/>
        <w:rPr>
          <w:rFonts w:hint="eastAsia"/>
          <w:sz w:val="24"/>
        </w:rPr>
      </w:pPr>
      <w:r>
        <w:rPr>
          <w:rFonts w:hint="eastAsia"/>
          <w:sz w:val="24"/>
        </w:rPr>
        <w:t>（一）参选人弄虚作假投标的；</w:t>
      </w:r>
    </w:p>
    <w:p>
      <w:pPr>
        <w:snapToGrid w:val="0"/>
        <w:spacing w:line="520" w:lineRule="exact"/>
        <w:ind w:firstLine="573"/>
        <w:rPr>
          <w:rFonts w:hint="eastAsia"/>
          <w:sz w:val="24"/>
        </w:rPr>
      </w:pPr>
      <w:r>
        <w:rPr>
          <w:rFonts w:hint="eastAsia"/>
          <w:sz w:val="24"/>
        </w:rPr>
        <w:t>（二）比选申请文件逾期送达的；</w:t>
      </w:r>
    </w:p>
    <w:p>
      <w:pPr>
        <w:snapToGrid w:val="0"/>
        <w:spacing w:line="520" w:lineRule="exact"/>
        <w:ind w:firstLine="573"/>
        <w:rPr>
          <w:rFonts w:hint="eastAsia"/>
          <w:sz w:val="24"/>
        </w:rPr>
      </w:pPr>
      <w:r>
        <w:rPr>
          <w:rFonts w:hint="eastAsia"/>
          <w:sz w:val="24"/>
        </w:rPr>
        <w:t>（三）比选申请文件含有违反国家法律、法规的内容或附有比选单位不能接受的条件的；</w:t>
      </w:r>
    </w:p>
    <w:p>
      <w:pPr>
        <w:snapToGrid w:val="0"/>
        <w:spacing w:after="156" w:afterLines="50" w:line="500" w:lineRule="exact"/>
        <w:jc w:val="left"/>
        <w:outlineLvl w:val="1"/>
        <w:rPr>
          <w:rFonts w:hint="eastAsia" w:ascii="黑体" w:eastAsia="黑体"/>
          <w:color w:val="000000"/>
          <w:szCs w:val="28"/>
        </w:rPr>
      </w:pPr>
      <w:r>
        <w:rPr>
          <w:rFonts w:hint="eastAsia" w:ascii="黑体" w:eastAsia="黑体"/>
          <w:color w:val="000000"/>
          <w:szCs w:val="28"/>
        </w:rPr>
        <w:t>七、废标条款</w:t>
      </w:r>
    </w:p>
    <w:p>
      <w:pPr>
        <w:snapToGrid w:val="0"/>
        <w:spacing w:line="520" w:lineRule="exact"/>
        <w:ind w:firstLine="573"/>
        <w:rPr>
          <w:rFonts w:hint="eastAsia"/>
          <w:sz w:val="24"/>
        </w:rPr>
      </w:pPr>
      <w:r>
        <w:rPr>
          <w:rFonts w:hint="eastAsia"/>
          <w:sz w:val="24"/>
        </w:rPr>
        <w:t>评选小组评审时出现以下情况之一的，应予废标：</w:t>
      </w:r>
    </w:p>
    <w:p>
      <w:pPr>
        <w:snapToGrid w:val="0"/>
        <w:spacing w:line="520" w:lineRule="exact"/>
        <w:ind w:firstLine="573"/>
        <w:rPr>
          <w:rFonts w:hint="eastAsia"/>
          <w:sz w:val="24"/>
        </w:rPr>
      </w:pPr>
      <w:r>
        <w:rPr>
          <w:rFonts w:hint="eastAsia"/>
          <w:sz w:val="24"/>
        </w:rPr>
        <w:t>（一）出现影响比选公正的违法、违规行为的；</w:t>
      </w:r>
    </w:p>
    <w:p>
      <w:pPr>
        <w:snapToGrid w:val="0"/>
        <w:spacing w:line="520" w:lineRule="exact"/>
        <w:ind w:firstLine="573"/>
        <w:rPr>
          <w:rFonts w:hint="eastAsia"/>
          <w:sz w:val="24"/>
        </w:rPr>
      </w:pPr>
      <w:r>
        <w:rPr>
          <w:rFonts w:hint="eastAsia"/>
          <w:sz w:val="24"/>
        </w:rPr>
        <w:t>（二）因重大变故，比选任务取消的。</w:t>
      </w:r>
    </w:p>
    <w:p>
      <w:pPr>
        <w:snapToGrid w:val="0"/>
        <w:spacing w:line="520" w:lineRule="exact"/>
        <w:rPr>
          <w:rFonts w:hint="eastAsia"/>
          <w:sz w:val="36"/>
        </w:rPr>
      </w:pPr>
    </w:p>
    <w:sectPr>
      <w:pgSz w:w="11906" w:h="16838"/>
      <w:pgMar w:top="1418" w:right="1134" w:bottom="1134" w:left="1418" w:header="851"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fldChar w:fldCharType="begin"/>
    </w:r>
    <w:r>
      <w:instrText xml:space="preserve"> PAGE   \* MERGEFORMAT </w:instrText>
    </w:r>
    <w:r>
      <w:fldChar w:fldCharType="separate"/>
    </w:r>
    <w:r>
      <w:rPr>
        <w:lang w:val="zh-CN"/>
      </w:rPr>
      <w:t>3</w:t>
    </w:r>
    <w:r>
      <w:rPr>
        <w:lang w:val="zh-CN"/>
      </w:rPr>
      <w:fldChar w:fldCharType="end"/>
    </w:r>
  </w:p>
  <w:p>
    <w:pPr>
      <w:pStyle w:val="1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Fonts w:hint="eastAsia"/>
      </w:rPr>
    </w:pPr>
    <w:r>
      <w:fldChar w:fldCharType="begin"/>
    </w:r>
    <w:r>
      <w:rPr>
        <w:rStyle w:val="27"/>
      </w:rPr>
      <w:instrText xml:space="preserve">PAGE  </w:instrText>
    </w:r>
    <w:r>
      <w:fldChar w:fldCharType="end"/>
    </w:r>
  </w:p>
  <w:p>
    <w:pPr>
      <w:pStyle w:val="1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753489"/>
    </w:sdtPr>
    <w:sdtContent>
      <w:p>
        <w:pPr>
          <w:pStyle w:val="17"/>
          <w:jc w:val="right"/>
          <w:rPr>
            <w:rFonts w:hint="eastAsia"/>
          </w:rPr>
        </w:pPr>
        <w:r>
          <w:fldChar w:fldCharType="begin"/>
        </w:r>
        <w:r>
          <w:instrText xml:space="preserve"> PAGE   \* MERGEFORMAT </w:instrText>
        </w:r>
        <w:r>
          <w:fldChar w:fldCharType="separate"/>
        </w:r>
        <w:r>
          <w:rPr>
            <w:lang w:val="zh-CN"/>
          </w:rPr>
          <w:t>1</w:t>
        </w:r>
        <w:r>
          <w:rPr>
            <w:lang w:val="zh-CN"/>
          </w:rPr>
          <w:fldChar w:fldCharType="end"/>
        </w:r>
      </w:p>
    </w:sdtContent>
  </w:sdt>
  <w:p>
    <w:pPr>
      <w:pStyle w:val="17"/>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fldChar w:fldCharType="begin"/>
    </w:r>
    <w:r>
      <w:instrText xml:space="preserve"> PAGE   \* MERGEFORMAT </w:instrText>
    </w:r>
    <w:r>
      <w:fldChar w:fldCharType="separate"/>
    </w:r>
    <w:r>
      <w:rPr>
        <w:lang w:val="zh-CN"/>
      </w:rPr>
      <w:t>20</w:t>
    </w:r>
    <w:r>
      <w:rPr>
        <w:lang w:val="zh-CN"/>
      </w:rPr>
      <w:fldChar w:fldCharType="end"/>
    </w:r>
  </w:p>
  <w:p>
    <w:pPr>
      <w:pStyle w:val="17"/>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Fonts w:hint="eastAsia"/>
      </w:rPr>
    </w:pPr>
    <w:r>
      <w:fldChar w:fldCharType="begin"/>
    </w:r>
    <w:r>
      <w:rPr>
        <w:rStyle w:val="27"/>
      </w:rPr>
      <w:instrText xml:space="preserve">PAGE  </w:instrText>
    </w:r>
    <w:r>
      <w:fldChar w:fldCharType="end"/>
    </w:r>
  </w:p>
  <w:p>
    <w:pPr>
      <w:pStyle w:val="17"/>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5376343"/>
    </w:sdtPr>
    <w:sdtContent>
      <w:p>
        <w:pPr>
          <w:pStyle w:val="17"/>
          <w:jc w:val="right"/>
          <w:rPr>
            <w:rFonts w:hint="eastAsia"/>
          </w:rPr>
        </w:pPr>
        <w:r>
          <w:fldChar w:fldCharType="begin"/>
        </w:r>
        <w:r>
          <w:instrText xml:space="preserve"> PAGE   \* MERGEFORMAT </w:instrText>
        </w:r>
        <w:r>
          <w:fldChar w:fldCharType="separate"/>
        </w:r>
        <w:r>
          <w:rPr>
            <w:lang w:val="zh-CN"/>
          </w:rPr>
          <w:t>21</w:t>
        </w:r>
        <w:r>
          <w:rPr>
            <w:lang w:val="zh-CN"/>
          </w:rPr>
          <w:fldChar w:fldCharType="end"/>
        </w:r>
      </w:p>
    </w:sdtContent>
  </w:sdt>
  <w:p>
    <w:pPr>
      <w:pStyle w:val="1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D15BC"/>
    <w:multiLevelType w:val="multilevel"/>
    <w:tmpl w:val="58BD15BC"/>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DED41A"/>
    <w:multiLevelType w:val="singleLevel"/>
    <w:tmpl w:val="7EDED41A"/>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44"/>
    <w:rsid w:val="00005DF3"/>
    <w:rsid w:val="00013F7E"/>
    <w:rsid w:val="000224EE"/>
    <w:rsid w:val="00025B57"/>
    <w:rsid w:val="00026359"/>
    <w:rsid w:val="00027501"/>
    <w:rsid w:val="00031B12"/>
    <w:rsid w:val="00032E2D"/>
    <w:rsid w:val="0003531C"/>
    <w:rsid w:val="000358D4"/>
    <w:rsid w:val="00035CD8"/>
    <w:rsid w:val="00040077"/>
    <w:rsid w:val="000409EF"/>
    <w:rsid w:val="00041B4A"/>
    <w:rsid w:val="000423C9"/>
    <w:rsid w:val="00045523"/>
    <w:rsid w:val="000479BC"/>
    <w:rsid w:val="00050B5E"/>
    <w:rsid w:val="00051EB4"/>
    <w:rsid w:val="000526D9"/>
    <w:rsid w:val="0006316A"/>
    <w:rsid w:val="000668CE"/>
    <w:rsid w:val="00067822"/>
    <w:rsid w:val="000857DE"/>
    <w:rsid w:val="00086A9E"/>
    <w:rsid w:val="00086F5D"/>
    <w:rsid w:val="00097A6C"/>
    <w:rsid w:val="00097F71"/>
    <w:rsid w:val="000A3382"/>
    <w:rsid w:val="000A4E21"/>
    <w:rsid w:val="000A67BA"/>
    <w:rsid w:val="000A6DC4"/>
    <w:rsid w:val="000B1AA6"/>
    <w:rsid w:val="000B285E"/>
    <w:rsid w:val="000B2CE6"/>
    <w:rsid w:val="000B49D2"/>
    <w:rsid w:val="000B6285"/>
    <w:rsid w:val="000B7CC0"/>
    <w:rsid w:val="000C2B62"/>
    <w:rsid w:val="000C3507"/>
    <w:rsid w:val="000C6B29"/>
    <w:rsid w:val="000D1E19"/>
    <w:rsid w:val="000D5139"/>
    <w:rsid w:val="000D59A9"/>
    <w:rsid w:val="000E1697"/>
    <w:rsid w:val="000E1F7F"/>
    <w:rsid w:val="000E256C"/>
    <w:rsid w:val="000E30C9"/>
    <w:rsid w:val="000E38F8"/>
    <w:rsid w:val="000E3EBB"/>
    <w:rsid w:val="000E4014"/>
    <w:rsid w:val="000E4E32"/>
    <w:rsid w:val="000E650C"/>
    <w:rsid w:val="000E67AD"/>
    <w:rsid w:val="000E6E02"/>
    <w:rsid w:val="000E7A89"/>
    <w:rsid w:val="000F018E"/>
    <w:rsid w:val="000F1798"/>
    <w:rsid w:val="000F4462"/>
    <w:rsid w:val="000F7B9E"/>
    <w:rsid w:val="00101783"/>
    <w:rsid w:val="00101CBA"/>
    <w:rsid w:val="00102112"/>
    <w:rsid w:val="001076A0"/>
    <w:rsid w:val="0011006B"/>
    <w:rsid w:val="00111E4B"/>
    <w:rsid w:val="00112B50"/>
    <w:rsid w:val="00112B67"/>
    <w:rsid w:val="00113BBF"/>
    <w:rsid w:val="00114640"/>
    <w:rsid w:val="00115A57"/>
    <w:rsid w:val="00116FAC"/>
    <w:rsid w:val="001213CB"/>
    <w:rsid w:val="001224F5"/>
    <w:rsid w:val="00124136"/>
    <w:rsid w:val="001248B2"/>
    <w:rsid w:val="0013196C"/>
    <w:rsid w:val="00133AD5"/>
    <w:rsid w:val="00133FC5"/>
    <w:rsid w:val="00141678"/>
    <w:rsid w:val="00142B32"/>
    <w:rsid w:val="00145D5B"/>
    <w:rsid w:val="00146368"/>
    <w:rsid w:val="00151DBC"/>
    <w:rsid w:val="00152101"/>
    <w:rsid w:val="00152423"/>
    <w:rsid w:val="00153028"/>
    <w:rsid w:val="00160A13"/>
    <w:rsid w:val="00162677"/>
    <w:rsid w:val="00162B80"/>
    <w:rsid w:val="001633EE"/>
    <w:rsid w:val="00163D7E"/>
    <w:rsid w:val="00163DBF"/>
    <w:rsid w:val="001675B5"/>
    <w:rsid w:val="001719BD"/>
    <w:rsid w:val="00172A0E"/>
    <w:rsid w:val="00172E24"/>
    <w:rsid w:val="00176384"/>
    <w:rsid w:val="0017765A"/>
    <w:rsid w:val="00177B1E"/>
    <w:rsid w:val="00177EA4"/>
    <w:rsid w:val="00182F2F"/>
    <w:rsid w:val="001849E2"/>
    <w:rsid w:val="00185CE5"/>
    <w:rsid w:val="001868FC"/>
    <w:rsid w:val="00190032"/>
    <w:rsid w:val="00196C26"/>
    <w:rsid w:val="001A1015"/>
    <w:rsid w:val="001A136C"/>
    <w:rsid w:val="001A2C1A"/>
    <w:rsid w:val="001B2224"/>
    <w:rsid w:val="001B26EA"/>
    <w:rsid w:val="001C13E2"/>
    <w:rsid w:val="001C1D22"/>
    <w:rsid w:val="001C2D09"/>
    <w:rsid w:val="001C44FB"/>
    <w:rsid w:val="001C5005"/>
    <w:rsid w:val="001C7335"/>
    <w:rsid w:val="001D0182"/>
    <w:rsid w:val="001D1A93"/>
    <w:rsid w:val="001D68DF"/>
    <w:rsid w:val="001D72F6"/>
    <w:rsid w:val="001D7A56"/>
    <w:rsid w:val="001E2D42"/>
    <w:rsid w:val="001E401A"/>
    <w:rsid w:val="001E40D2"/>
    <w:rsid w:val="001E4638"/>
    <w:rsid w:val="001E5970"/>
    <w:rsid w:val="001E6ADE"/>
    <w:rsid w:val="001E6DEC"/>
    <w:rsid w:val="001E765E"/>
    <w:rsid w:val="001F00D3"/>
    <w:rsid w:val="001F10B4"/>
    <w:rsid w:val="001F27EE"/>
    <w:rsid w:val="001F27F1"/>
    <w:rsid w:val="001F3412"/>
    <w:rsid w:val="001F6B7E"/>
    <w:rsid w:val="0020207E"/>
    <w:rsid w:val="0020381F"/>
    <w:rsid w:val="002056E5"/>
    <w:rsid w:val="002139C0"/>
    <w:rsid w:val="0021787D"/>
    <w:rsid w:val="002246E7"/>
    <w:rsid w:val="00225CAF"/>
    <w:rsid w:val="00230463"/>
    <w:rsid w:val="002329A5"/>
    <w:rsid w:val="00234735"/>
    <w:rsid w:val="00235D91"/>
    <w:rsid w:val="00243649"/>
    <w:rsid w:val="002460A0"/>
    <w:rsid w:val="0025004D"/>
    <w:rsid w:val="00253E59"/>
    <w:rsid w:val="00255092"/>
    <w:rsid w:val="00255D23"/>
    <w:rsid w:val="0025751F"/>
    <w:rsid w:val="002614C8"/>
    <w:rsid w:val="002617A8"/>
    <w:rsid w:val="002620C3"/>
    <w:rsid w:val="00262333"/>
    <w:rsid w:val="0026363F"/>
    <w:rsid w:val="00263E0D"/>
    <w:rsid w:val="00264932"/>
    <w:rsid w:val="00270666"/>
    <w:rsid w:val="002733F3"/>
    <w:rsid w:val="00276307"/>
    <w:rsid w:val="002769EC"/>
    <w:rsid w:val="00277611"/>
    <w:rsid w:val="00280994"/>
    <w:rsid w:val="0028335C"/>
    <w:rsid w:val="002836C8"/>
    <w:rsid w:val="002A1610"/>
    <w:rsid w:val="002A266C"/>
    <w:rsid w:val="002A2C2B"/>
    <w:rsid w:val="002A46C4"/>
    <w:rsid w:val="002A7807"/>
    <w:rsid w:val="002B75AB"/>
    <w:rsid w:val="002C6EEF"/>
    <w:rsid w:val="002C7584"/>
    <w:rsid w:val="002D1107"/>
    <w:rsid w:val="002D1A1F"/>
    <w:rsid w:val="002D292A"/>
    <w:rsid w:val="002D567A"/>
    <w:rsid w:val="002D6C3C"/>
    <w:rsid w:val="002D7C15"/>
    <w:rsid w:val="002E7375"/>
    <w:rsid w:val="002F4B53"/>
    <w:rsid w:val="002F56A0"/>
    <w:rsid w:val="002F664A"/>
    <w:rsid w:val="002F7A22"/>
    <w:rsid w:val="00301180"/>
    <w:rsid w:val="00303A04"/>
    <w:rsid w:val="00303BAF"/>
    <w:rsid w:val="0030559A"/>
    <w:rsid w:val="0031242C"/>
    <w:rsid w:val="00314BA2"/>
    <w:rsid w:val="00315543"/>
    <w:rsid w:val="00316EA4"/>
    <w:rsid w:val="00317C02"/>
    <w:rsid w:val="00317CBF"/>
    <w:rsid w:val="003217CA"/>
    <w:rsid w:val="00325D7A"/>
    <w:rsid w:val="00326B5F"/>
    <w:rsid w:val="00327C06"/>
    <w:rsid w:val="0033026C"/>
    <w:rsid w:val="00330EEE"/>
    <w:rsid w:val="00333F0C"/>
    <w:rsid w:val="003371A3"/>
    <w:rsid w:val="003400B5"/>
    <w:rsid w:val="00344235"/>
    <w:rsid w:val="0034455F"/>
    <w:rsid w:val="003448D2"/>
    <w:rsid w:val="0034549C"/>
    <w:rsid w:val="003462B8"/>
    <w:rsid w:val="0034759B"/>
    <w:rsid w:val="003476FF"/>
    <w:rsid w:val="0035302D"/>
    <w:rsid w:val="00357661"/>
    <w:rsid w:val="00360E5E"/>
    <w:rsid w:val="003612E2"/>
    <w:rsid w:val="00361854"/>
    <w:rsid w:val="00361A1C"/>
    <w:rsid w:val="00361E78"/>
    <w:rsid w:val="0037025F"/>
    <w:rsid w:val="003704BB"/>
    <w:rsid w:val="0037216F"/>
    <w:rsid w:val="0037543E"/>
    <w:rsid w:val="0037610A"/>
    <w:rsid w:val="00376F7E"/>
    <w:rsid w:val="00382320"/>
    <w:rsid w:val="00383DB9"/>
    <w:rsid w:val="00385A3B"/>
    <w:rsid w:val="003869ED"/>
    <w:rsid w:val="00387E71"/>
    <w:rsid w:val="00392207"/>
    <w:rsid w:val="003950AF"/>
    <w:rsid w:val="003961BD"/>
    <w:rsid w:val="003A09FF"/>
    <w:rsid w:val="003A4E80"/>
    <w:rsid w:val="003A5DF5"/>
    <w:rsid w:val="003A72D0"/>
    <w:rsid w:val="003B605D"/>
    <w:rsid w:val="003C007B"/>
    <w:rsid w:val="003D56CC"/>
    <w:rsid w:val="003E0441"/>
    <w:rsid w:val="003E0D4C"/>
    <w:rsid w:val="003E580A"/>
    <w:rsid w:val="003F04E1"/>
    <w:rsid w:val="003F6DE1"/>
    <w:rsid w:val="004004FC"/>
    <w:rsid w:val="00401050"/>
    <w:rsid w:val="004012F7"/>
    <w:rsid w:val="00402F81"/>
    <w:rsid w:val="00405885"/>
    <w:rsid w:val="004144C8"/>
    <w:rsid w:val="00420301"/>
    <w:rsid w:val="004222BB"/>
    <w:rsid w:val="00423AEA"/>
    <w:rsid w:val="00423CA8"/>
    <w:rsid w:val="00424BFA"/>
    <w:rsid w:val="004251C9"/>
    <w:rsid w:val="00427BCE"/>
    <w:rsid w:val="004302B6"/>
    <w:rsid w:val="0043402E"/>
    <w:rsid w:val="004340B9"/>
    <w:rsid w:val="00435F17"/>
    <w:rsid w:val="00443FB9"/>
    <w:rsid w:val="004452C6"/>
    <w:rsid w:val="0044673F"/>
    <w:rsid w:val="004504EF"/>
    <w:rsid w:val="004507E8"/>
    <w:rsid w:val="004509B1"/>
    <w:rsid w:val="00460E43"/>
    <w:rsid w:val="0046327C"/>
    <w:rsid w:val="00465635"/>
    <w:rsid w:val="00465F45"/>
    <w:rsid w:val="00466CEF"/>
    <w:rsid w:val="00472450"/>
    <w:rsid w:val="00474950"/>
    <w:rsid w:val="00476BCE"/>
    <w:rsid w:val="00480865"/>
    <w:rsid w:val="00483AE9"/>
    <w:rsid w:val="00485350"/>
    <w:rsid w:val="004877E0"/>
    <w:rsid w:val="004925CE"/>
    <w:rsid w:val="004936EA"/>
    <w:rsid w:val="004A35FB"/>
    <w:rsid w:val="004A62F6"/>
    <w:rsid w:val="004A729A"/>
    <w:rsid w:val="004B1116"/>
    <w:rsid w:val="004B4D17"/>
    <w:rsid w:val="004B5342"/>
    <w:rsid w:val="004B72D6"/>
    <w:rsid w:val="004C0200"/>
    <w:rsid w:val="004C0E98"/>
    <w:rsid w:val="004C3D8B"/>
    <w:rsid w:val="004C438A"/>
    <w:rsid w:val="004C6E2A"/>
    <w:rsid w:val="004D7E20"/>
    <w:rsid w:val="004E47E5"/>
    <w:rsid w:val="004E7244"/>
    <w:rsid w:val="004F029A"/>
    <w:rsid w:val="004F1826"/>
    <w:rsid w:val="004F310F"/>
    <w:rsid w:val="004F3CE6"/>
    <w:rsid w:val="004F43F7"/>
    <w:rsid w:val="00501046"/>
    <w:rsid w:val="00503F93"/>
    <w:rsid w:val="00505765"/>
    <w:rsid w:val="00516F11"/>
    <w:rsid w:val="00520943"/>
    <w:rsid w:val="00522A16"/>
    <w:rsid w:val="00530E16"/>
    <w:rsid w:val="00531BFE"/>
    <w:rsid w:val="00531C86"/>
    <w:rsid w:val="005329F8"/>
    <w:rsid w:val="00534775"/>
    <w:rsid w:val="00534D5B"/>
    <w:rsid w:val="005421E0"/>
    <w:rsid w:val="00544026"/>
    <w:rsid w:val="00551C6C"/>
    <w:rsid w:val="005542BB"/>
    <w:rsid w:val="00555074"/>
    <w:rsid w:val="00557F9D"/>
    <w:rsid w:val="0056032E"/>
    <w:rsid w:val="005608AE"/>
    <w:rsid w:val="00561A1C"/>
    <w:rsid w:val="00561AB8"/>
    <w:rsid w:val="00562A36"/>
    <w:rsid w:val="00565BF4"/>
    <w:rsid w:val="0057056A"/>
    <w:rsid w:val="00570FCE"/>
    <w:rsid w:val="005710C2"/>
    <w:rsid w:val="00575E8C"/>
    <w:rsid w:val="005760E9"/>
    <w:rsid w:val="0058086E"/>
    <w:rsid w:val="00582AF5"/>
    <w:rsid w:val="00590899"/>
    <w:rsid w:val="00593174"/>
    <w:rsid w:val="0059527E"/>
    <w:rsid w:val="005965A3"/>
    <w:rsid w:val="00596962"/>
    <w:rsid w:val="00597CFA"/>
    <w:rsid w:val="005A019B"/>
    <w:rsid w:val="005A1F83"/>
    <w:rsid w:val="005A50DF"/>
    <w:rsid w:val="005B06ED"/>
    <w:rsid w:val="005B29DE"/>
    <w:rsid w:val="005B4068"/>
    <w:rsid w:val="005B40DE"/>
    <w:rsid w:val="005B4346"/>
    <w:rsid w:val="005B5DA9"/>
    <w:rsid w:val="005B7E08"/>
    <w:rsid w:val="005C0BF9"/>
    <w:rsid w:val="005C24F5"/>
    <w:rsid w:val="005C4600"/>
    <w:rsid w:val="005C4EC7"/>
    <w:rsid w:val="005C5BF1"/>
    <w:rsid w:val="005C6196"/>
    <w:rsid w:val="005C7A48"/>
    <w:rsid w:val="005D1EEB"/>
    <w:rsid w:val="005D4892"/>
    <w:rsid w:val="005D5111"/>
    <w:rsid w:val="005E1BE0"/>
    <w:rsid w:val="005F06DA"/>
    <w:rsid w:val="005F0FD3"/>
    <w:rsid w:val="005F2425"/>
    <w:rsid w:val="005F2A8C"/>
    <w:rsid w:val="005F2D01"/>
    <w:rsid w:val="005F4FFB"/>
    <w:rsid w:val="005F538C"/>
    <w:rsid w:val="005F79C0"/>
    <w:rsid w:val="005F7DAA"/>
    <w:rsid w:val="0060127C"/>
    <w:rsid w:val="00601B3E"/>
    <w:rsid w:val="0060481F"/>
    <w:rsid w:val="00604DDB"/>
    <w:rsid w:val="0061187D"/>
    <w:rsid w:val="006119C7"/>
    <w:rsid w:val="00613714"/>
    <w:rsid w:val="006155A8"/>
    <w:rsid w:val="00616537"/>
    <w:rsid w:val="00616FB1"/>
    <w:rsid w:val="00622842"/>
    <w:rsid w:val="00624534"/>
    <w:rsid w:val="00625C56"/>
    <w:rsid w:val="006269F2"/>
    <w:rsid w:val="00630899"/>
    <w:rsid w:val="00630D38"/>
    <w:rsid w:val="00631942"/>
    <w:rsid w:val="00636895"/>
    <w:rsid w:val="00636B9B"/>
    <w:rsid w:val="0063742D"/>
    <w:rsid w:val="00640C6F"/>
    <w:rsid w:val="00640E9F"/>
    <w:rsid w:val="00645BC1"/>
    <w:rsid w:val="0064631B"/>
    <w:rsid w:val="006511AB"/>
    <w:rsid w:val="006522B9"/>
    <w:rsid w:val="006524A6"/>
    <w:rsid w:val="0065392C"/>
    <w:rsid w:val="006542C2"/>
    <w:rsid w:val="006577A9"/>
    <w:rsid w:val="006600A4"/>
    <w:rsid w:val="00661198"/>
    <w:rsid w:val="00665CFE"/>
    <w:rsid w:val="006675FF"/>
    <w:rsid w:val="006709DF"/>
    <w:rsid w:val="00680CF2"/>
    <w:rsid w:val="00682F51"/>
    <w:rsid w:val="00686735"/>
    <w:rsid w:val="0069052E"/>
    <w:rsid w:val="006934DA"/>
    <w:rsid w:val="00696D04"/>
    <w:rsid w:val="006A6173"/>
    <w:rsid w:val="006A6E9C"/>
    <w:rsid w:val="006B1FF0"/>
    <w:rsid w:val="006B2E05"/>
    <w:rsid w:val="006B33B0"/>
    <w:rsid w:val="006B47E1"/>
    <w:rsid w:val="006C05F2"/>
    <w:rsid w:val="006C0CE8"/>
    <w:rsid w:val="006C419A"/>
    <w:rsid w:val="006C55FA"/>
    <w:rsid w:val="006C5BF2"/>
    <w:rsid w:val="006D05E8"/>
    <w:rsid w:val="006D087A"/>
    <w:rsid w:val="006D5CBE"/>
    <w:rsid w:val="006D604A"/>
    <w:rsid w:val="006E5193"/>
    <w:rsid w:val="006E7BEC"/>
    <w:rsid w:val="006F50AA"/>
    <w:rsid w:val="006F65F3"/>
    <w:rsid w:val="006F6AF9"/>
    <w:rsid w:val="006F7202"/>
    <w:rsid w:val="007019C6"/>
    <w:rsid w:val="0070349A"/>
    <w:rsid w:val="00703B03"/>
    <w:rsid w:val="007058D8"/>
    <w:rsid w:val="00705CF4"/>
    <w:rsid w:val="007066A6"/>
    <w:rsid w:val="0071164B"/>
    <w:rsid w:val="00711DB6"/>
    <w:rsid w:val="00714D92"/>
    <w:rsid w:val="00714DD4"/>
    <w:rsid w:val="00717FF4"/>
    <w:rsid w:val="00722090"/>
    <w:rsid w:val="0072225B"/>
    <w:rsid w:val="007230E3"/>
    <w:rsid w:val="00726C2C"/>
    <w:rsid w:val="00733218"/>
    <w:rsid w:val="00747BDF"/>
    <w:rsid w:val="007514C4"/>
    <w:rsid w:val="007521E1"/>
    <w:rsid w:val="00752E9D"/>
    <w:rsid w:val="0075529E"/>
    <w:rsid w:val="00755459"/>
    <w:rsid w:val="00756798"/>
    <w:rsid w:val="0076313A"/>
    <w:rsid w:val="0076442C"/>
    <w:rsid w:val="00767216"/>
    <w:rsid w:val="0077075E"/>
    <w:rsid w:val="00776033"/>
    <w:rsid w:val="00776F5E"/>
    <w:rsid w:val="007839FB"/>
    <w:rsid w:val="00785266"/>
    <w:rsid w:val="00785E2A"/>
    <w:rsid w:val="00786634"/>
    <w:rsid w:val="00792B58"/>
    <w:rsid w:val="007935B2"/>
    <w:rsid w:val="007A6BB1"/>
    <w:rsid w:val="007A7E76"/>
    <w:rsid w:val="007B345D"/>
    <w:rsid w:val="007B3EF2"/>
    <w:rsid w:val="007B7AC7"/>
    <w:rsid w:val="007C4A2B"/>
    <w:rsid w:val="007C5058"/>
    <w:rsid w:val="007C6252"/>
    <w:rsid w:val="007D2F51"/>
    <w:rsid w:val="007D4C10"/>
    <w:rsid w:val="007D58F2"/>
    <w:rsid w:val="007D5A9F"/>
    <w:rsid w:val="007D69E4"/>
    <w:rsid w:val="007E232A"/>
    <w:rsid w:val="007E3DCD"/>
    <w:rsid w:val="007F1876"/>
    <w:rsid w:val="007F2D08"/>
    <w:rsid w:val="007F3D6D"/>
    <w:rsid w:val="007F744C"/>
    <w:rsid w:val="0080544E"/>
    <w:rsid w:val="00805A66"/>
    <w:rsid w:val="008064BC"/>
    <w:rsid w:val="0081074B"/>
    <w:rsid w:val="00812D00"/>
    <w:rsid w:val="00815117"/>
    <w:rsid w:val="00817CF4"/>
    <w:rsid w:val="008219A6"/>
    <w:rsid w:val="00832746"/>
    <w:rsid w:val="008338DF"/>
    <w:rsid w:val="0083535A"/>
    <w:rsid w:val="008451C8"/>
    <w:rsid w:val="008520AF"/>
    <w:rsid w:val="00852441"/>
    <w:rsid w:val="008558C3"/>
    <w:rsid w:val="008615C6"/>
    <w:rsid w:val="00862DBD"/>
    <w:rsid w:val="00864F15"/>
    <w:rsid w:val="008652F7"/>
    <w:rsid w:val="00865D04"/>
    <w:rsid w:val="00865EDB"/>
    <w:rsid w:val="00865F1D"/>
    <w:rsid w:val="00866B8D"/>
    <w:rsid w:val="008727E2"/>
    <w:rsid w:val="00875B29"/>
    <w:rsid w:val="0087732B"/>
    <w:rsid w:val="00880BE1"/>
    <w:rsid w:val="00881E2E"/>
    <w:rsid w:val="00882CF4"/>
    <w:rsid w:val="00883931"/>
    <w:rsid w:val="00883D78"/>
    <w:rsid w:val="00885D65"/>
    <w:rsid w:val="00886324"/>
    <w:rsid w:val="00887204"/>
    <w:rsid w:val="008875F2"/>
    <w:rsid w:val="00887D15"/>
    <w:rsid w:val="008929CE"/>
    <w:rsid w:val="00894D5B"/>
    <w:rsid w:val="008A05C0"/>
    <w:rsid w:val="008A0830"/>
    <w:rsid w:val="008A08D7"/>
    <w:rsid w:val="008A5A7C"/>
    <w:rsid w:val="008B0718"/>
    <w:rsid w:val="008B3477"/>
    <w:rsid w:val="008B4E11"/>
    <w:rsid w:val="008B5201"/>
    <w:rsid w:val="008B6544"/>
    <w:rsid w:val="008B71B8"/>
    <w:rsid w:val="008C3646"/>
    <w:rsid w:val="008C7095"/>
    <w:rsid w:val="008D2C56"/>
    <w:rsid w:val="008D6B90"/>
    <w:rsid w:val="008D725A"/>
    <w:rsid w:val="008E0C9D"/>
    <w:rsid w:val="008E42C8"/>
    <w:rsid w:val="008F257B"/>
    <w:rsid w:val="008F2E65"/>
    <w:rsid w:val="008F2F8B"/>
    <w:rsid w:val="008F41A9"/>
    <w:rsid w:val="008F63E8"/>
    <w:rsid w:val="00900289"/>
    <w:rsid w:val="00902165"/>
    <w:rsid w:val="00902DBE"/>
    <w:rsid w:val="00902E7A"/>
    <w:rsid w:val="00906DA8"/>
    <w:rsid w:val="00907568"/>
    <w:rsid w:val="009078DD"/>
    <w:rsid w:val="00907A4B"/>
    <w:rsid w:val="0091035A"/>
    <w:rsid w:val="00911118"/>
    <w:rsid w:val="00911BE4"/>
    <w:rsid w:val="00914055"/>
    <w:rsid w:val="0091666C"/>
    <w:rsid w:val="00916AC3"/>
    <w:rsid w:val="00917E0E"/>
    <w:rsid w:val="00921C16"/>
    <w:rsid w:val="00921FEF"/>
    <w:rsid w:val="00922169"/>
    <w:rsid w:val="0092253E"/>
    <w:rsid w:val="009253A1"/>
    <w:rsid w:val="00930EEF"/>
    <w:rsid w:val="009319DF"/>
    <w:rsid w:val="009330E0"/>
    <w:rsid w:val="00933B34"/>
    <w:rsid w:val="00933F27"/>
    <w:rsid w:val="00934C1D"/>
    <w:rsid w:val="009356DF"/>
    <w:rsid w:val="00936A24"/>
    <w:rsid w:val="009402AC"/>
    <w:rsid w:val="00941E97"/>
    <w:rsid w:val="00942A78"/>
    <w:rsid w:val="00960692"/>
    <w:rsid w:val="009619EC"/>
    <w:rsid w:val="009621FE"/>
    <w:rsid w:val="009631FF"/>
    <w:rsid w:val="0096519F"/>
    <w:rsid w:val="0096587B"/>
    <w:rsid w:val="00966A5F"/>
    <w:rsid w:val="0096713A"/>
    <w:rsid w:val="00970C1A"/>
    <w:rsid w:val="009725DD"/>
    <w:rsid w:val="0097651A"/>
    <w:rsid w:val="00976D23"/>
    <w:rsid w:val="00976F58"/>
    <w:rsid w:val="009777DA"/>
    <w:rsid w:val="00980203"/>
    <w:rsid w:val="00982B9A"/>
    <w:rsid w:val="00982D78"/>
    <w:rsid w:val="00985188"/>
    <w:rsid w:val="00986F58"/>
    <w:rsid w:val="009931E5"/>
    <w:rsid w:val="00993C07"/>
    <w:rsid w:val="0099480E"/>
    <w:rsid w:val="00996077"/>
    <w:rsid w:val="009A0C9A"/>
    <w:rsid w:val="009A1CE7"/>
    <w:rsid w:val="009A3A2B"/>
    <w:rsid w:val="009B14EB"/>
    <w:rsid w:val="009C0DB2"/>
    <w:rsid w:val="009C12E2"/>
    <w:rsid w:val="009C2E5C"/>
    <w:rsid w:val="009C47AA"/>
    <w:rsid w:val="009C4B72"/>
    <w:rsid w:val="009C651E"/>
    <w:rsid w:val="009C68DA"/>
    <w:rsid w:val="009D1379"/>
    <w:rsid w:val="009D2C6E"/>
    <w:rsid w:val="009D608D"/>
    <w:rsid w:val="009D6553"/>
    <w:rsid w:val="009D6C44"/>
    <w:rsid w:val="009E20A3"/>
    <w:rsid w:val="009E3575"/>
    <w:rsid w:val="009E4A6A"/>
    <w:rsid w:val="009E5715"/>
    <w:rsid w:val="009F18A3"/>
    <w:rsid w:val="009F3489"/>
    <w:rsid w:val="009F36A9"/>
    <w:rsid w:val="009F783D"/>
    <w:rsid w:val="00A01858"/>
    <w:rsid w:val="00A025A5"/>
    <w:rsid w:val="00A03C82"/>
    <w:rsid w:val="00A05106"/>
    <w:rsid w:val="00A05329"/>
    <w:rsid w:val="00A06649"/>
    <w:rsid w:val="00A13F73"/>
    <w:rsid w:val="00A17AB6"/>
    <w:rsid w:val="00A21894"/>
    <w:rsid w:val="00A25FAD"/>
    <w:rsid w:val="00A26B0D"/>
    <w:rsid w:val="00A26B91"/>
    <w:rsid w:val="00A277E7"/>
    <w:rsid w:val="00A307CE"/>
    <w:rsid w:val="00A3283B"/>
    <w:rsid w:val="00A33520"/>
    <w:rsid w:val="00A34932"/>
    <w:rsid w:val="00A35A99"/>
    <w:rsid w:val="00A42AD4"/>
    <w:rsid w:val="00A42CBD"/>
    <w:rsid w:val="00A43C27"/>
    <w:rsid w:val="00A50F81"/>
    <w:rsid w:val="00A544D7"/>
    <w:rsid w:val="00A60B7C"/>
    <w:rsid w:val="00A613C7"/>
    <w:rsid w:val="00A6343B"/>
    <w:rsid w:val="00A72AFF"/>
    <w:rsid w:val="00A73418"/>
    <w:rsid w:val="00A74B08"/>
    <w:rsid w:val="00A77732"/>
    <w:rsid w:val="00A82490"/>
    <w:rsid w:val="00A8263A"/>
    <w:rsid w:val="00A84502"/>
    <w:rsid w:val="00A85C7C"/>
    <w:rsid w:val="00A87296"/>
    <w:rsid w:val="00A92EAC"/>
    <w:rsid w:val="00A95F8C"/>
    <w:rsid w:val="00AA0145"/>
    <w:rsid w:val="00AA635B"/>
    <w:rsid w:val="00AB0A1D"/>
    <w:rsid w:val="00AB0C90"/>
    <w:rsid w:val="00AB150D"/>
    <w:rsid w:val="00AB42FE"/>
    <w:rsid w:val="00AB4E5E"/>
    <w:rsid w:val="00AB6A28"/>
    <w:rsid w:val="00AC30F7"/>
    <w:rsid w:val="00AC3726"/>
    <w:rsid w:val="00AC42A2"/>
    <w:rsid w:val="00AC7647"/>
    <w:rsid w:val="00AC7DF1"/>
    <w:rsid w:val="00AD7563"/>
    <w:rsid w:val="00AE041F"/>
    <w:rsid w:val="00AE0A84"/>
    <w:rsid w:val="00AE398E"/>
    <w:rsid w:val="00AE6EC1"/>
    <w:rsid w:val="00AF3F4B"/>
    <w:rsid w:val="00AF50A3"/>
    <w:rsid w:val="00AF7393"/>
    <w:rsid w:val="00B02E9C"/>
    <w:rsid w:val="00B03628"/>
    <w:rsid w:val="00B05614"/>
    <w:rsid w:val="00B06CB6"/>
    <w:rsid w:val="00B07226"/>
    <w:rsid w:val="00B109F6"/>
    <w:rsid w:val="00B12907"/>
    <w:rsid w:val="00B135C9"/>
    <w:rsid w:val="00B17072"/>
    <w:rsid w:val="00B21905"/>
    <w:rsid w:val="00B221F9"/>
    <w:rsid w:val="00B2406E"/>
    <w:rsid w:val="00B25D7C"/>
    <w:rsid w:val="00B309CE"/>
    <w:rsid w:val="00B30A36"/>
    <w:rsid w:val="00B30A9F"/>
    <w:rsid w:val="00B31444"/>
    <w:rsid w:val="00B33A4B"/>
    <w:rsid w:val="00B35FEF"/>
    <w:rsid w:val="00B404A7"/>
    <w:rsid w:val="00B45FE8"/>
    <w:rsid w:val="00B461DA"/>
    <w:rsid w:val="00B47362"/>
    <w:rsid w:val="00B558AF"/>
    <w:rsid w:val="00B574B5"/>
    <w:rsid w:val="00B626F6"/>
    <w:rsid w:val="00B679D2"/>
    <w:rsid w:val="00B73270"/>
    <w:rsid w:val="00B75DB5"/>
    <w:rsid w:val="00B77334"/>
    <w:rsid w:val="00B858B7"/>
    <w:rsid w:val="00B85BF3"/>
    <w:rsid w:val="00B91DBB"/>
    <w:rsid w:val="00B95145"/>
    <w:rsid w:val="00B96853"/>
    <w:rsid w:val="00B9690F"/>
    <w:rsid w:val="00BA30CC"/>
    <w:rsid w:val="00BA5957"/>
    <w:rsid w:val="00BA7743"/>
    <w:rsid w:val="00BB2408"/>
    <w:rsid w:val="00BB281D"/>
    <w:rsid w:val="00BB3F89"/>
    <w:rsid w:val="00BB631F"/>
    <w:rsid w:val="00BB7C63"/>
    <w:rsid w:val="00BC0D86"/>
    <w:rsid w:val="00BC4229"/>
    <w:rsid w:val="00BC5C41"/>
    <w:rsid w:val="00BD29D3"/>
    <w:rsid w:val="00BD2E7B"/>
    <w:rsid w:val="00BE17AB"/>
    <w:rsid w:val="00BE1B9B"/>
    <w:rsid w:val="00BE2CE3"/>
    <w:rsid w:val="00BE3B9B"/>
    <w:rsid w:val="00BE59ED"/>
    <w:rsid w:val="00BE7DE5"/>
    <w:rsid w:val="00BF2B12"/>
    <w:rsid w:val="00BF2BA7"/>
    <w:rsid w:val="00BF2BFC"/>
    <w:rsid w:val="00BF409B"/>
    <w:rsid w:val="00BF53BF"/>
    <w:rsid w:val="00BF6C12"/>
    <w:rsid w:val="00BF6C44"/>
    <w:rsid w:val="00BF7FE5"/>
    <w:rsid w:val="00C0051F"/>
    <w:rsid w:val="00C0136B"/>
    <w:rsid w:val="00C07404"/>
    <w:rsid w:val="00C07E82"/>
    <w:rsid w:val="00C1322D"/>
    <w:rsid w:val="00C13C42"/>
    <w:rsid w:val="00C13E19"/>
    <w:rsid w:val="00C242D4"/>
    <w:rsid w:val="00C267F3"/>
    <w:rsid w:val="00C31197"/>
    <w:rsid w:val="00C41AE5"/>
    <w:rsid w:val="00C42AAC"/>
    <w:rsid w:val="00C44F03"/>
    <w:rsid w:val="00C4799B"/>
    <w:rsid w:val="00C51559"/>
    <w:rsid w:val="00C531C7"/>
    <w:rsid w:val="00C53C23"/>
    <w:rsid w:val="00C550BD"/>
    <w:rsid w:val="00C57390"/>
    <w:rsid w:val="00C60692"/>
    <w:rsid w:val="00C633EA"/>
    <w:rsid w:val="00C63B74"/>
    <w:rsid w:val="00C705B4"/>
    <w:rsid w:val="00C71246"/>
    <w:rsid w:val="00C7425C"/>
    <w:rsid w:val="00C747B6"/>
    <w:rsid w:val="00C74E7C"/>
    <w:rsid w:val="00C75254"/>
    <w:rsid w:val="00C77153"/>
    <w:rsid w:val="00C7716B"/>
    <w:rsid w:val="00C828E3"/>
    <w:rsid w:val="00C83F29"/>
    <w:rsid w:val="00C8610B"/>
    <w:rsid w:val="00C8693D"/>
    <w:rsid w:val="00C90900"/>
    <w:rsid w:val="00C93B07"/>
    <w:rsid w:val="00C95F44"/>
    <w:rsid w:val="00C97D5D"/>
    <w:rsid w:val="00CA5CC9"/>
    <w:rsid w:val="00CA6A32"/>
    <w:rsid w:val="00CA6F8B"/>
    <w:rsid w:val="00CB0A05"/>
    <w:rsid w:val="00CB2856"/>
    <w:rsid w:val="00CB311B"/>
    <w:rsid w:val="00CB57A8"/>
    <w:rsid w:val="00CC2431"/>
    <w:rsid w:val="00CC61D4"/>
    <w:rsid w:val="00CD6607"/>
    <w:rsid w:val="00CD6C39"/>
    <w:rsid w:val="00CD7C7A"/>
    <w:rsid w:val="00CE020C"/>
    <w:rsid w:val="00CE0893"/>
    <w:rsid w:val="00CE0BFB"/>
    <w:rsid w:val="00CE161F"/>
    <w:rsid w:val="00CE45AA"/>
    <w:rsid w:val="00CE5414"/>
    <w:rsid w:val="00CF4615"/>
    <w:rsid w:val="00D02FC2"/>
    <w:rsid w:val="00D07E6E"/>
    <w:rsid w:val="00D14E66"/>
    <w:rsid w:val="00D14F70"/>
    <w:rsid w:val="00D17D5C"/>
    <w:rsid w:val="00D20A29"/>
    <w:rsid w:val="00D22D47"/>
    <w:rsid w:val="00D27EBF"/>
    <w:rsid w:val="00D33C0A"/>
    <w:rsid w:val="00D34532"/>
    <w:rsid w:val="00D366EA"/>
    <w:rsid w:val="00D368BB"/>
    <w:rsid w:val="00D37AF6"/>
    <w:rsid w:val="00D424E8"/>
    <w:rsid w:val="00D42846"/>
    <w:rsid w:val="00D44797"/>
    <w:rsid w:val="00D46896"/>
    <w:rsid w:val="00D50AA7"/>
    <w:rsid w:val="00D51C82"/>
    <w:rsid w:val="00D5604D"/>
    <w:rsid w:val="00D567F7"/>
    <w:rsid w:val="00D5695E"/>
    <w:rsid w:val="00D57889"/>
    <w:rsid w:val="00D60FA6"/>
    <w:rsid w:val="00D62A23"/>
    <w:rsid w:val="00D645F0"/>
    <w:rsid w:val="00D66E4B"/>
    <w:rsid w:val="00D80F4F"/>
    <w:rsid w:val="00D83A10"/>
    <w:rsid w:val="00D85FE2"/>
    <w:rsid w:val="00D9018C"/>
    <w:rsid w:val="00D92048"/>
    <w:rsid w:val="00D9289C"/>
    <w:rsid w:val="00D94ACB"/>
    <w:rsid w:val="00D965BF"/>
    <w:rsid w:val="00DA1FD2"/>
    <w:rsid w:val="00DA5E0B"/>
    <w:rsid w:val="00DB0671"/>
    <w:rsid w:val="00DB2C26"/>
    <w:rsid w:val="00DB5683"/>
    <w:rsid w:val="00DB6DEF"/>
    <w:rsid w:val="00DC2D8A"/>
    <w:rsid w:val="00DC3E7A"/>
    <w:rsid w:val="00DC3FC2"/>
    <w:rsid w:val="00DC54AD"/>
    <w:rsid w:val="00DC59BD"/>
    <w:rsid w:val="00DC744F"/>
    <w:rsid w:val="00DD1A18"/>
    <w:rsid w:val="00DD657C"/>
    <w:rsid w:val="00DD6B37"/>
    <w:rsid w:val="00DD7B00"/>
    <w:rsid w:val="00DD7E21"/>
    <w:rsid w:val="00DE2F63"/>
    <w:rsid w:val="00DE5633"/>
    <w:rsid w:val="00DE670C"/>
    <w:rsid w:val="00DF0249"/>
    <w:rsid w:val="00DF3BD7"/>
    <w:rsid w:val="00DF4B04"/>
    <w:rsid w:val="00E0004C"/>
    <w:rsid w:val="00E001B7"/>
    <w:rsid w:val="00E03F6B"/>
    <w:rsid w:val="00E04C53"/>
    <w:rsid w:val="00E07468"/>
    <w:rsid w:val="00E07619"/>
    <w:rsid w:val="00E11B11"/>
    <w:rsid w:val="00E16448"/>
    <w:rsid w:val="00E20AED"/>
    <w:rsid w:val="00E20D00"/>
    <w:rsid w:val="00E214B6"/>
    <w:rsid w:val="00E32710"/>
    <w:rsid w:val="00E3775B"/>
    <w:rsid w:val="00E37D4E"/>
    <w:rsid w:val="00E42B09"/>
    <w:rsid w:val="00E43727"/>
    <w:rsid w:val="00E44705"/>
    <w:rsid w:val="00E459AB"/>
    <w:rsid w:val="00E532DA"/>
    <w:rsid w:val="00E5391C"/>
    <w:rsid w:val="00E56384"/>
    <w:rsid w:val="00E56ADC"/>
    <w:rsid w:val="00E60FC3"/>
    <w:rsid w:val="00E6115F"/>
    <w:rsid w:val="00E6252B"/>
    <w:rsid w:val="00E62A75"/>
    <w:rsid w:val="00E62E4B"/>
    <w:rsid w:val="00E66758"/>
    <w:rsid w:val="00E675EB"/>
    <w:rsid w:val="00E715F4"/>
    <w:rsid w:val="00E72D36"/>
    <w:rsid w:val="00E76187"/>
    <w:rsid w:val="00E804B5"/>
    <w:rsid w:val="00E8145F"/>
    <w:rsid w:val="00E81A01"/>
    <w:rsid w:val="00E82CBB"/>
    <w:rsid w:val="00E83857"/>
    <w:rsid w:val="00E95F4C"/>
    <w:rsid w:val="00EA056F"/>
    <w:rsid w:val="00EA0D43"/>
    <w:rsid w:val="00EA1839"/>
    <w:rsid w:val="00EA1D7C"/>
    <w:rsid w:val="00EA221C"/>
    <w:rsid w:val="00EA24AD"/>
    <w:rsid w:val="00EA4EC4"/>
    <w:rsid w:val="00EB0A42"/>
    <w:rsid w:val="00EB2294"/>
    <w:rsid w:val="00EB5840"/>
    <w:rsid w:val="00EB6496"/>
    <w:rsid w:val="00EC00A3"/>
    <w:rsid w:val="00EC00AC"/>
    <w:rsid w:val="00EC5C9A"/>
    <w:rsid w:val="00EC7087"/>
    <w:rsid w:val="00EC7CCF"/>
    <w:rsid w:val="00ED11C0"/>
    <w:rsid w:val="00ED1247"/>
    <w:rsid w:val="00ED1256"/>
    <w:rsid w:val="00ED5D8E"/>
    <w:rsid w:val="00ED66AF"/>
    <w:rsid w:val="00ED68E9"/>
    <w:rsid w:val="00ED73FE"/>
    <w:rsid w:val="00ED7503"/>
    <w:rsid w:val="00EE46EB"/>
    <w:rsid w:val="00EE6A5E"/>
    <w:rsid w:val="00EE6A7C"/>
    <w:rsid w:val="00EE6C19"/>
    <w:rsid w:val="00EF1F51"/>
    <w:rsid w:val="00EF5BEA"/>
    <w:rsid w:val="00EF62A2"/>
    <w:rsid w:val="00EF7536"/>
    <w:rsid w:val="00EF7737"/>
    <w:rsid w:val="00EF799E"/>
    <w:rsid w:val="00F01C72"/>
    <w:rsid w:val="00F0649A"/>
    <w:rsid w:val="00F070A6"/>
    <w:rsid w:val="00F07B8A"/>
    <w:rsid w:val="00F14F07"/>
    <w:rsid w:val="00F16564"/>
    <w:rsid w:val="00F170C1"/>
    <w:rsid w:val="00F21A2E"/>
    <w:rsid w:val="00F24BA2"/>
    <w:rsid w:val="00F255F2"/>
    <w:rsid w:val="00F25B63"/>
    <w:rsid w:val="00F26E14"/>
    <w:rsid w:val="00F2768D"/>
    <w:rsid w:val="00F30C16"/>
    <w:rsid w:val="00F31371"/>
    <w:rsid w:val="00F32BBC"/>
    <w:rsid w:val="00F3345C"/>
    <w:rsid w:val="00F35EAF"/>
    <w:rsid w:val="00F36B8D"/>
    <w:rsid w:val="00F41432"/>
    <w:rsid w:val="00F450E4"/>
    <w:rsid w:val="00F45E27"/>
    <w:rsid w:val="00F470A6"/>
    <w:rsid w:val="00F47490"/>
    <w:rsid w:val="00F522C8"/>
    <w:rsid w:val="00F52538"/>
    <w:rsid w:val="00F528E0"/>
    <w:rsid w:val="00F52A86"/>
    <w:rsid w:val="00F53C92"/>
    <w:rsid w:val="00F54CA7"/>
    <w:rsid w:val="00F55611"/>
    <w:rsid w:val="00F60113"/>
    <w:rsid w:val="00F636A2"/>
    <w:rsid w:val="00F6422D"/>
    <w:rsid w:val="00F642A8"/>
    <w:rsid w:val="00F73BB7"/>
    <w:rsid w:val="00F74146"/>
    <w:rsid w:val="00F761BE"/>
    <w:rsid w:val="00F7681A"/>
    <w:rsid w:val="00F7687A"/>
    <w:rsid w:val="00F8083C"/>
    <w:rsid w:val="00F81226"/>
    <w:rsid w:val="00F81365"/>
    <w:rsid w:val="00F813E2"/>
    <w:rsid w:val="00F8342B"/>
    <w:rsid w:val="00F83DC6"/>
    <w:rsid w:val="00F854B7"/>
    <w:rsid w:val="00F85963"/>
    <w:rsid w:val="00F867C1"/>
    <w:rsid w:val="00F87E5F"/>
    <w:rsid w:val="00F92C24"/>
    <w:rsid w:val="00F9756D"/>
    <w:rsid w:val="00F97DFA"/>
    <w:rsid w:val="00FA00A5"/>
    <w:rsid w:val="00FA0F09"/>
    <w:rsid w:val="00FA24F7"/>
    <w:rsid w:val="00FB078B"/>
    <w:rsid w:val="00FB2447"/>
    <w:rsid w:val="00FB47D8"/>
    <w:rsid w:val="00FB6F6F"/>
    <w:rsid w:val="00FC3AEC"/>
    <w:rsid w:val="00FC5759"/>
    <w:rsid w:val="00FC6A76"/>
    <w:rsid w:val="00FD2724"/>
    <w:rsid w:val="00FD568F"/>
    <w:rsid w:val="00FD62EB"/>
    <w:rsid w:val="00FE1135"/>
    <w:rsid w:val="00FE1420"/>
    <w:rsid w:val="00FE1C87"/>
    <w:rsid w:val="00FE2252"/>
    <w:rsid w:val="00FF200D"/>
    <w:rsid w:val="00FF2F80"/>
    <w:rsid w:val="00FF4576"/>
    <w:rsid w:val="00FF65B7"/>
    <w:rsid w:val="02225E1B"/>
    <w:rsid w:val="05F7009D"/>
    <w:rsid w:val="08BA0811"/>
    <w:rsid w:val="09915825"/>
    <w:rsid w:val="0AA42F82"/>
    <w:rsid w:val="0BAC3194"/>
    <w:rsid w:val="117E5166"/>
    <w:rsid w:val="11A036B6"/>
    <w:rsid w:val="11D010D8"/>
    <w:rsid w:val="148D7DCF"/>
    <w:rsid w:val="15D85297"/>
    <w:rsid w:val="15F547FD"/>
    <w:rsid w:val="181256A1"/>
    <w:rsid w:val="21047199"/>
    <w:rsid w:val="2551195E"/>
    <w:rsid w:val="25D130E3"/>
    <w:rsid w:val="26F90195"/>
    <w:rsid w:val="27177A7C"/>
    <w:rsid w:val="29F0323F"/>
    <w:rsid w:val="303E6FF6"/>
    <w:rsid w:val="309B39B0"/>
    <w:rsid w:val="31677002"/>
    <w:rsid w:val="32B7165A"/>
    <w:rsid w:val="32FF3663"/>
    <w:rsid w:val="342303FA"/>
    <w:rsid w:val="38D77FCD"/>
    <w:rsid w:val="39610DF2"/>
    <w:rsid w:val="39D24B04"/>
    <w:rsid w:val="3BA44C9F"/>
    <w:rsid w:val="3D6001E0"/>
    <w:rsid w:val="3D764FE3"/>
    <w:rsid w:val="40C73790"/>
    <w:rsid w:val="43D44843"/>
    <w:rsid w:val="43F9132E"/>
    <w:rsid w:val="485E40DD"/>
    <w:rsid w:val="4BBD0E64"/>
    <w:rsid w:val="4CD53692"/>
    <w:rsid w:val="4D4F780E"/>
    <w:rsid w:val="4DBE1AA0"/>
    <w:rsid w:val="4EC94D5D"/>
    <w:rsid w:val="52433D50"/>
    <w:rsid w:val="534F702F"/>
    <w:rsid w:val="550911F4"/>
    <w:rsid w:val="55305111"/>
    <w:rsid w:val="594514AC"/>
    <w:rsid w:val="5B7565CF"/>
    <w:rsid w:val="5CFB639A"/>
    <w:rsid w:val="5DA064E9"/>
    <w:rsid w:val="60281DB1"/>
    <w:rsid w:val="6094270E"/>
    <w:rsid w:val="634061C5"/>
    <w:rsid w:val="63456EFB"/>
    <w:rsid w:val="69AE0DA0"/>
    <w:rsid w:val="6A4F17B7"/>
    <w:rsid w:val="6B0D0D57"/>
    <w:rsid w:val="6B3D4091"/>
    <w:rsid w:val="6C7170B9"/>
    <w:rsid w:val="6D4140E4"/>
    <w:rsid w:val="73E72A46"/>
    <w:rsid w:val="760D2332"/>
    <w:rsid w:val="77617AE9"/>
    <w:rsid w:val="7E7933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ind w:firstLine="241" w:firstLineChars="100"/>
      <w:outlineLvl w:val="1"/>
    </w:pPr>
    <w:rPr>
      <w:b/>
      <w:bCs/>
      <w:sz w:val="24"/>
      <w:szCs w:val="20"/>
    </w:rPr>
  </w:style>
  <w:style w:type="paragraph" w:styleId="6">
    <w:name w:val="heading 3"/>
    <w:basedOn w:val="1"/>
    <w:next w:val="1"/>
    <w:qFormat/>
    <w:uiPriority w:val="0"/>
    <w:pPr>
      <w:keepNext/>
      <w:keepLines/>
      <w:spacing w:line="360" w:lineRule="auto"/>
      <w:outlineLvl w:val="2"/>
    </w:pPr>
    <w:rPr>
      <w:rFonts w:ascii="Times New Roman" w:hAnsi="Times New Roman"/>
      <w:b/>
      <w:bCs/>
      <w:sz w:val="24"/>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1"/>
    <w:basedOn w:val="1"/>
    <w:next w:val="1"/>
    <w:qFormat/>
    <w:uiPriority w:val="39"/>
    <w:pPr>
      <w:tabs>
        <w:tab w:val="left" w:pos="1140"/>
        <w:tab w:val="right" w:leader="dot" w:pos="9372"/>
      </w:tabs>
    </w:p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pPr>
      <w:tabs>
        <w:tab w:val="left" w:pos="1080"/>
      </w:tabs>
      <w:adjustRightInd w:val="0"/>
      <w:snapToGrid w:val="0"/>
      <w:spacing w:before="120" w:line="300" w:lineRule="atLeast"/>
    </w:pPr>
    <w:rPr>
      <w:sz w:val="18"/>
      <w:szCs w:val="20"/>
    </w:rPr>
  </w:style>
  <w:style w:type="paragraph" w:styleId="10">
    <w:name w:val="Body Text Indent"/>
    <w:basedOn w:val="1"/>
    <w:qFormat/>
    <w:uiPriority w:val="0"/>
    <w:pPr>
      <w:ind w:firstLine="538" w:firstLineChars="192"/>
      <w:jc w:val="left"/>
    </w:pPr>
  </w:style>
  <w:style w:type="paragraph" w:styleId="11">
    <w:name w:val="toc 5"/>
    <w:basedOn w:val="1"/>
    <w:next w:val="1"/>
    <w:qFormat/>
    <w:uiPriority w:val="0"/>
    <w:pPr>
      <w:ind w:left="1680" w:leftChars="800"/>
    </w:p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1"/>
    <w:qFormat/>
    <w:uiPriority w:val="0"/>
    <w:rPr>
      <w:rFonts w:hAnsi="Courier New"/>
      <w:sz w:val="21"/>
      <w:szCs w:val="21"/>
    </w:rPr>
  </w:style>
  <w:style w:type="paragraph" w:styleId="14">
    <w:name w:val="Date"/>
    <w:basedOn w:val="1"/>
    <w:next w:val="1"/>
    <w:link w:val="35"/>
    <w:qFormat/>
    <w:uiPriority w:val="0"/>
    <w:pPr>
      <w:ind w:left="100" w:leftChars="2500"/>
    </w:pPr>
  </w:style>
  <w:style w:type="paragraph" w:styleId="15">
    <w:name w:val="Body Text Indent 2"/>
    <w:basedOn w:val="1"/>
    <w:link w:val="32"/>
    <w:qFormat/>
    <w:uiPriority w:val="0"/>
    <w:pPr>
      <w:ind w:firstLine="420" w:firstLineChars="150"/>
      <w:jc w:val="left"/>
    </w:pPr>
  </w:style>
  <w:style w:type="paragraph" w:styleId="16">
    <w:name w:val="Balloon Text"/>
    <w:basedOn w:val="1"/>
    <w:semiHidden/>
    <w:qFormat/>
    <w:uiPriority w:val="0"/>
    <w:rPr>
      <w:sz w:val="18"/>
      <w:szCs w:val="18"/>
    </w:rPr>
  </w:style>
  <w:style w:type="paragraph" w:styleId="17">
    <w:name w:val="footer"/>
    <w:basedOn w:val="1"/>
    <w:link w:val="34"/>
    <w:qFormat/>
    <w:uiPriority w:val="99"/>
    <w:pPr>
      <w:tabs>
        <w:tab w:val="center" w:pos="4153"/>
        <w:tab w:val="right" w:pos="8306"/>
      </w:tabs>
      <w:snapToGrid w:val="0"/>
      <w:jc w:val="left"/>
    </w:pPr>
    <w:rPr>
      <w:sz w:val="18"/>
      <w:szCs w:val="18"/>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ind w:firstLine="560" w:firstLineChars="200"/>
    </w:pPr>
  </w:style>
  <w:style w:type="paragraph" w:styleId="20">
    <w:name w:val="toc 2"/>
    <w:basedOn w:val="1"/>
    <w:next w:val="1"/>
    <w:qFormat/>
    <w:uiPriority w:val="39"/>
    <w:pPr>
      <w:ind w:left="420" w:leftChars="200"/>
    </w:pPr>
  </w:style>
  <w:style w:type="paragraph" w:styleId="21">
    <w:name w:val="Normal (Web)"/>
    <w:basedOn w:val="1"/>
    <w:qFormat/>
    <w:uiPriority w:val="0"/>
    <w:pPr>
      <w:widowControl/>
      <w:jc w:val="left"/>
    </w:pPr>
    <w:rPr>
      <w:rFonts w:ascii="Arial Unicode MS" w:hAnsi="Arial Unicode MS" w:eastAsia="Arial Unicode MS" w:cs="Arial Unicode MS"/>
      <w:kern w:val="0"/>
      <w:sz w:val="24"/>
    </w:rPr>
  </w:style>
  <w:style w:type="paragraph" w:styleId="22">
    <w:name w:val="annotation subject"/>
    <w:basedOn w:val="8"/>
    <w:next w:val="8"/>
    <w:semiHidden/>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0"/>
    <w:rPr>
      <w:color w:val="800080"/>
      <w:u w:val="single"/>
    </w:rPr>
  </w:style>
  <w:style w:type="character" w:styleId="29">
    <w:name w:val="Hyperlink"/>
    <w:qFormat/>
    <w:uiPriority w:val="0"/>
    <w:rPr>
      <w:color w:val="0000FF"/>
      <w:u w:val="single"/>
    </w:rPr>
  </w:style>
  <w:style w:type="character" w:styleId="30">
    <w:name w:val="annotation reference"/>
    <w:semiHidden/>
    <w:qFormat/>
    <w:uiPriority w:val="0"/>
    <w:rPr>
      <w:sz w:val="21"/>
      <w:szCs w:val="21"/>
    </w:rPr>
  </w:style>
  <w:style w:type="character" w:customStyle="1" w:styleId="31">
    <w:name w:val="纯文本 字符"/>
    <w:link w:val="13"/>
    <w:qFormat/>
    <w:locked/>
    <w:uiPriority w:val="0"/>
    <w:rPr>
      <w:rFonts w:ascii="宋体" w:hAnsi="Courier New" w:eastAsia="宋体"/>
      <w:kern w:val="2"/>
      <w:sz w:val="21"/>
      <w:szCs w:val="21"/>
      <w:lang w:val="en-US" w:eastAsia="zh-CN" w:bidi="ar-SA"/>
    </w:rPr>
  </w:style>
  <w:style w:type="character" w:customStyle="1" w:styleId="32">
    <w:name w:val="正文文本缩进 2 字符"/>
    <w:link w:val="15"/>
    <w:qFormat/>
    <w:locked/>
    <w:uiPriority w:val="0"/>
    <w:rPr>
      <w:rFonts w:ascii="宋体" w:hAnsi="宋体" w:eastAsia="宋体"/>
      <w:kern w:val="2"/>
      <w:sz w:val="28"/>
      <w:szCs w:val="24"/>
      <w:lang w:val="en-US" w:eastAsia="zh-CN" w:bidi="ar-SA"/>
    </w:rPr>
  </w:style>
  <w:style w:type="character" w:customStyle="1" w:styleId="33">
    <w:name w:val="font21"/>
    <w:qFormat/>
    <w:uiPriority w:val="0"/>
    <w:rPr>
      <w:b/>
      <w:bCs/>
      <w:sz w:val="17"/>
      <w:szCs w:val="17"/>
      <w:u w:val="single"/>
    </w:rPr>
  </w:style>
  <w:style w:type="character" w:customStyle="1" w:styleId="34">
    <w:name w:val="页脚 字符"/>
    <w:basedOn w:val="25"/>
    <w:link w:val="17"/>
    <w:qFormat/>
    <w:uiPriority w:val="99"/>
    <w:rPr>
      <w:rFonts w:ascii="宋体" w:hAnsi="宋体"/>
      <w:kern w:val="2"/>
      <w:sz w:val="18"/>
      <w:szCs w:val="18"/>
    </w:rPr>
  </w:style>
  <w:style w:type="character" w:customStyle="1" w:styleId="35">
    <w:name w:val="日期 字符"/>
    <w:link w:val="14"/>
    <w:qFormat/>
    <w:uiPriority w:val="0"/>
    <w:rPr>
      <w:rFonts w:ascii="宋体" w:hAnsi="宋体"/>
      <w:kern w:val="2"/>
      <w:sz w:val="28"/>
      <w:szCs w:val="24"/>
    </w:rPr>
  </w:style>
  <w:style w:type="character" w:customStyle="1" w:styleId="36">
    <w:name w:val="页眉 字符"/>
    <w:link w:val="18"/>
    <w:qFormat/>
    <w:uiPriority w:val="99"/>
    <w:rPr>
      <w:rFonts w:ascii="宋体" w:hAnsi="宋体"/>
      <w:kern w:val="2"/>
      <w:sz w:val="18"/>
      <w:szCs w:val="18"/>
    </w:rPr>
  </w:style>
  <w:style w:type="paragraph" w:customStyle="1" w:styleId="37">
    <w:name w:val="Char Char Char Char"/>
    <w:basedOn w:val="1"/>
    <w:qFormat/>
    <w:uiPriority w:val="0"/>
    <w:rPr>
      <w:rFonts w:ascii="Times New Roman" w:hAnsi="Times New Roman"/>
      <w:sz w:val="21"/>
    </w:rPr>
  </w:style>
  <w:style w:type="paragraph" w:customStyle="1" w:styleId="38">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paragraph" w:customStyle="1" w:styleId="39">
    <w:name w:val="hj"/>
    <w:basedOn w:val="1"/>
    <w:qFormat/>
    <w:uiPriority w:val="0"/>
    <w:pPr>
      <w:widowControl/>
      <w:spacing w:before="100" w:beforeAutospacing="1" w:after="100" w:afterAutospacing="1" w:line="360" w:lineRule="auto"/>
      <w:jc w:val="left"/>
    </w:pPr>
    <w:rPr>
      <w:kern w:val="0"/>
      <w:sz w:val="24"/>
    </w:rPr>
  </w:style>
  <w:style w:type="paragraph" w:customStyle="1" w:styleId="40">
    <w:name w:val="Char"/>
    <w:basedOn w:val="1"/>
    <w:qFormat/>
    <w:uiPriority w:val="0"/>
    <w:rPr>
      <w:rFonts w:ascii="Times New Roman" w:hAnsi="Times New Roman"/>
      <w:sz w:val="21"/>
    </w:rPr>
  </w:style>
  <w:style w:type="paragraph" w:customStyle="1" w:styleId="41">
    <w:name w:val="修订1"/>
    <w:semiHidden/>
    <w:qFormat/>
    <w:uiPriority w:val="99"/>
    <w:rPr>
      <w:rFonts w:ascii="宋体" w:hAnsi="宋体" w:eastAsia="宋体" w:cs="Times New Roman"/>
      <w:kern w:val="2"/>
      <w:sz w:val="28"/>
      <w:szCs w:val="24"/>
      <w:lang w:val="en-US" w:eastAsia="zh-CN" w:bidi="ar-SA"/>
    </w:rPr>
  </w:style>
  <w:style w:type="paragraph" w:customStyle="1" w:styleId="42">
    <w:name w:val="默认段落字体 Para Char Char Char Char"/>
    <w:basedOn w:val="1"/>
    <w:qFormat/>
    <w:uiPriority w:val="0"/>
    <w:rPr>
      <w:rFonts w:ascii="Times New Roman" w:hAnsi="Times New Roman"/>
      <w:sz w:val="21"/>
    </w:rPr>
  </w:style>
  <w:style w:type="paragraph" w:customStyle="1" w:styleId="43">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44">
    <w:name w:val="Char Char Char Char Char Char Char Char Char Char Char Char Char Char Char Char"/>
    <w:basedOn w:val="1"/>
    <w:qFormat/>
    <w:uiPriority w:val="0"/>
    <w:rPr>
      <w:rFonts w:ascii="Times New Roman" w:hAnsi="Times New Roman"/>
      <w:sz w:val="21"/>
    </w:rPr>
  </w:style>
  <w:style w:type="paragraph" w:styleId="45">
    <w:name w:val="List Paragraph"/>
    <w:basedOn w:val="1"/>
    <w:qFormat/>
    <w:uiPriority w:val="99"/>
    <w:pPr>
      <w:ind w:firstLine="420" w:firstLineChars="200"/>
    </w:pPr>
  </w:style>
  <w:style w:type="paragraph" w:customStyle="1" w:styleId="46">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B5A0B-24DD-4872-A88F-7E34CC9A668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1176</Words>
  <Characters>6706</Characters>
  <Lines>55</Lines>
  <Paragraphs>15</Paragraphs>
  <TotalTime>1</TotalTime>
  <ScaleCrop>false</ScaleCrop>
  <LinksUpToDate>false</LinksUpToDate>
  <CharactersWithSpaces>7867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2024-08-23T02:29:00Z</dcterms:created>
  <dc:creator>刘萍</dc:creator>
  <cp:lastModifiedBy>郭明强</cp:lastModifiedBy>
  <cp:lastPrinted>2024-08-26T09:41:00Z</cp:lastPrinted>
  <dcterms:modified xsi:type="dcterms:W3CDTF">2024-09-03T07:05:23Z</dcterms:modified>
  <dc:title>造价咨询比选文件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4874474FFC2D4B2685C27ABCCC54804D</vt:lpwstr>
  </property>
</Properties>
</file>