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ascii="黑体" w:hAnsi="黑体" w:eastAsia="黑体" w:cs="Times New Roman"/>
          <w:b/>
          <w:sz w:val="48"/>
          <w:szCs w:val="48"/>
          <w:highlight w:val="none"/>
        </w:rPr>
      </w:pPr>
    </w:p>
    <w:p>
      <w:pPr>
        <w:spacing w:line="360" w:lineRule="auto"/>
        <w:ind w:firstLine="0" w:firstLineChars="0"/>
        <w:jc w:val="center"/>
        <w:rPr>
          <w:rFonts w:ascii="黑体" w:hAnsi="黑体" w:eastAsia="黑体" w:cs="Times New Roman"/>
          <w:b/>
          <w:sz w:val="48"/>
          <w:szCs w:val="48"/>
          <w:highlight w:val="none"/>
        </w:rPr>
      </w:pPr>
    </w:p>
    <w:p>
      <w:pPr>
        <w:spacing w:line="360" w:lineRule="auto"/>
        <w:ind w:firstLine="0" w:firstLineChars="0"/>
        <w:jc w:val="center"/>
        <w:rPr>
          <w:rFonts w:ascii="黑体" w:hAnsi="黑体" w:eastAsia="黑体" w:cs="Times New Roman"/>
          <w:b/>
          <w:sz w:val="48"/>
          <w:szCs w:val="48"/>
          <w:highlight w:val="none"/>
        </w:rPr>
      </w:pPr>
    </w:p>
    <w:p>
      <w:pPr>
        <w:spacing w:line="360" w:lineRule="auto"/>
        <w:ind w:firstLine="0" w:firstLineChars="0"/>
        <w:jc w:val="center"/>
        <w:rPr>
          <w:rFonts w:ascii="宋体" w:hAnsi="宋体" w:eastAsia="宋体" w:cs="Times New Roman"/>
          <w:b/>
          <w:sz w:val="56"/>
          <w:szCs w:val="56"/>
          <w:highlight w:val="none"/>
        </w:rPr>
      </w:pPr>
      <w:r>
        <w:rPr>
          <w:rFonts w:hint="eastAsia" w:ascii="宋体" w:hAnsi="宋体" w:eastAsia="宋体" w:cs="Times New Roman"/>
          <w:b/>
          <w:sz w:val="56"/>
          <w:szCs w:val="56"/>
          <w:highlight w:val="none"/>
        </w:rPr>
        <w:t>海淀区城市</w:t>
      </w:r>
      <w:bookmarkStart w:id="17" w:name="_GoBack"/>
      <w:bookmarkEnd w:id="17"/>
      <w:r>
        <w:rPr>
          <w:rFonts w:hint="eastAsia" w:ascii="宋体" w:hAnsi="宋体" w:eastAsia="宋体" w:cs="Times New Roman"/>
          <w:b/>
          <w:sz w:val="56"/>
          <w:szCs w:val="56"/>
          <w:highlight w:val="none"/>
        </w:rPr>
        <w:t>体检</w:t>
      </w:r>
    </w:p>
    <w:p>
      <w:pPr>
        <w:spacing w:line="360" w:lineRule="auto"/>
        <w:ind w:firstLine="0" w:firstLineChars="0"/>
        <w:jc w:val="center"/>
        <w:rPr>
          <w:rFonts w:ascii="宋体" w:hAnsi="宋体" w:eastAsia="宋体" w:cs="Times New Roman"/>
          <w:b/>
          <w:sz w:val="72"/>
          <w:szCs w:val="72"/>
          <w:highlight w:val="none"/>
        </w:rPr>
      </w:pPr>
      <w:r>
        <w:rPr>
          <w:rFonts w:hint="eastAsia" w:ascii="宋体" w:hAnsi="宋体" w:eastAsia="宋体" w:cs="Times New Roman"/>
          <w:b/>
          <w:sz w:val="72"/>
          <w:szCs w:val="72"/>
          <w:highlight w:val="none"/>
        </w:rPr>
        <w:t>比 选 文 件</w:t>
      </w:r>
    </w:p>
    <w:p>
      <w:pPr>
        <w:spacing w:line="360" w:lineRule="auto"/>
        <w:ind w:firstLine="0" w:firstLineChars="0"/>
        <w:jc w:val="center"/>
        <w:rPr>
          <w:rFonts w:ascii="宋体" w:hAnsi="宋体" w:eastAsia="宋体" w:cs="Times New Roman"/>
          <w:b/>
          <w:sz w:val="84"/>
          <w:szCs w:val="84"/>
          <w:highlight w:val="none"/>
        </w:rPr>
      </w:pPr>
    </w:p>
    <w:p>
      <w:pPr>
        <w:spacing w:line="360" w:lineRule="auto"/>
        <w:ind w:firstLine="0" w:firstLineChars="0"/>
        <w:jc w:val="center"/>
        <w:rPr>
          <w:rFonts w:ascii="宋体" w:hAnsi="宋体" w:eastAsia="宋体" w:cs="Times New Roman"/>
          <w:b/>
          <w:sz w:val="84"/>
          <w:szCs w:val="84"/>
          <w:highlight w:val="none"/>
        </w:rPr>
      </w:pPr>
    </w:p>
    <w:p>
      <w:pPr>
        <w:spacing w:line="360" w:lineRule="auto"/>
        <w:ind w:firstLine="0" w:firstLineChars="0"/>
        <w:jc w:val="center"/>
        <w:rPr>
          <w:rFonts w:ascii="宋体" w:hAnsi="宋体" w:eastAsia="宋体" w:cs="Times New Roman"/>
          <w:b/>
          <w:sz w:val="84"/>
          <w:szCs w:val="84"/>
          <w:highlight w:val="none"/>
        </w:rPr>
      </w:pPr>
    </w:p>
    <w:p>
      <w:pPr>
        <w:spacing w:line="360" w:lineRule="auto"/>
        <w:ind w:firstLine="0" w:firstLineChars="0"/>
        <w:rPr>
          <w:rFonts w:ascii="宋体" w:hAnsi="宋体" w:eastAsia="宋体" w:cs="Times New Roman"/>
          <w:b/>
          <w:sz w:val="84"/>
          <w:szCs w:val="84"/>
          <w:highlight w:val="none"/>
        </w:rPr>
      </w:pPr>
    </w:p>
    <w:p>
      <w:pPr>
        <w:spacing w:line="360" w:lineRule="auto"/>
        <w:ind w:firstLine="0" w:firstLineChars="0"/>
        <w:rPr>
          <w:rFonts w:ascii="宋体" w:hAnsi="宋体" w:eastAsia="宋体" w:cs="Times New Roman"/>
          <w:b/>
          <w:sz w:val="84"/>
          <w:szCs w:val="84"/>
          <w:highlight w:val="none"/>
        </w:rPr>
      </w:pPr>
    </w:p>
    <w:p>
      <w:pPr>
        <w:spacing w:line="360" w:lineRule="auto"/>
        <w:ind w:firstLine="0" w:firstLineChars="0"/>
        <w:jc w:val="center"/>
        <w:rPr>
          <w:rFonts w:ascii="宋体" w:hAnsi="宋体" w:eastAsia="宋体" w:cs="Times New Roman"/>
          <w:b/>
          <w:szCs w:val="32"/>
          <w:highlight w:val="none"/>
        </w:rPr>
      </w:pPr>
      <w:r>
        <w:rPr>
          <w:rFonts w:hint="eastAsia" w:ascii="黑体" w:hAnsi="宋体" w:eastAsia="黑体" w:cs="Times New Roman"/>
          <w:b/>
          <w:szCs w:val="24"/>
          <w:highlight w:val="none"/>
        </w:rPr>
        <w:t>比选人</w:t>
      </w:r>
      <w:r>
        <w:rPr>
          <w:rFonts w:hint="eastAsia" w:ascii="黑体" w:hAnsi="宋体" w:eastAsia="黑体" w:cs="Times New Roman"/>
          <w:b/>
          <w:sz w:val="30"/>
          <w:szCs w:val="24"/>
          <w:highlight w:val="none"/>
        </w:rPr>
        <w:t>:</w:t>
      </w:r>
      <w:r>
        <w:rPr>
          <w:highlight w:val="none"/>
        </w:rPr>
        <w:fldChar w:fldCharType="begin"/>
      </w:r>
      <w:r>
        <w:rPr>
          <w:highlight w:val="none"/>
        </w:rPr>
        <w:instrText xml:space="preserve"> HYPERLINK "https://mp.weixin.qq.com/s?__biz=MzA5NTUzOTYxNQ==&amp;idx=1&amp;mid=2651036293&amp;sn=c80509c02678295538855a20583251e5" \t "https://www.so.com/_blank" </w:instrText>
      </w:r>
      <w:r>
        <w:rPr>
          <w:highlight w:val="none"/>
        </w:rPr>
        <w:fldChar w:fldCharType="separate"/>
      </w:r>
      <w:r>
        <w:rPr>
          <w:rFonts w:hint="eastAsia" w:ascii="宋体" w:hAnsi="宋体" w:eastAsia="宋体" w:cs="Times New Roman"/>
          <w:b/>
          <w:szCs w:val="32"/>
          <w:highlight w:val="none"/>
        </w:rPr>
        <w:t>北京市规划和自然资源委员会海淀分局</w:t>
      </w:r>
      <w:r>
        <w:rPr>
          <w:rFonts w:hint="eastAsia" w:ascii="宋体" w:hAnsi="宋体" w:eastAsia="宋体" w:cs="Times New Roman"/>
          <w:b/>
          <w:szCs w:val="32"/>
          <w:highlight w:val="none"/>
        </w:rPr>
        <w:fldChar w:fldCharType="end"/>
      </w:r>
    </w:p>
    <w:p>
      <w:pPr>
        <w:spacing w:line="360" w:lineRule="auto"/>
        <w:ind w:firstLine="0" w:firstLineChars="0"/>
        <w:rPr>
          <w:rFonts w:ascii="黑体" w:hAnsi="宋体" w:eastAsia="黑体" w:cs="Times New Roman"/>
          <w:b/>
          <w:szCs w:val="24"/>
          <w:highlight w:val="none"/>
        </w:rPr>
      </w:pPr>
    </w:p>
    <w:p>
      <w:pPr>
        <w:spacing w:line="360" w:lineRule="auto"/>
        <w:ind w:firstLine="1308" w:firstLineChars="54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 xml:space="preserve">           </w:t>
      </w:r>
    </w:p>
    <w:p>
      <w:pPr>
        <w:spacing w:line="360" w:lineRule="auto"/>
        <w:ind w:firstLine="1308" w:firstLineChars="545"/>
        <w:rPr>
          <w:rFonts w:ascii="仿宋_GB2312" w:hAnsi="宋体" w:eastAsia="仿宋_GB2312" w:cs="Times New Roman"/>
          <w:sz w:val="24"/>
          <w:szCs w:val="24"/>
          <w:highlight w:val="none"/>
        </w:rPr>
      </w:pPr>
    </w:p>
    <w:p>
      <w:pPr>
        <w:spacing w:line="360" w:lineRule="auto"/>
        <w:ind w:firstLine="0" w:firstLineChars="0"/>
        <w:jc w:val="center"/>
        <w:rPr>
          <w:rFonts w:ascii="黑体" w:hAnsi="宋体" w:eastAsia="黑体" w:cs="Times New Roman"/>
          <w:b/>
          <w:szCs w:val="24"/>
          <w:highlight w:val="none"/>
        </w:rPr>
      </w:pPr>
      <w:r>
        <w:rPr>
          <w:rFonts w:hint="eastAsia" w:eastAsia="黑体" w:cs="Times New Roman"/>
          <w:b/>
          <w:szCs w:val="24"/>
          <w:highlight w:val="none"/>
          <w:u w:val="single"/>
        </w:rPr>
        <w:t>2024</w:t>
      </w:r>
      <w:r>
        <w:rPr>
          <w:rFonts w:hint="eastAsia" w:ascii="黑体" w:hAnsi="宋体" w:eastAsia="黑体" w:cs="Times New Roman"/>
          <w:b/>
          <w:szCs w:val="24"/>
          <w:highlight w:val="none"/>
        </w:rPr>
        <w:t>年</w:t>
      </w:r>
      <w:r>
        <w:rPr>
          <w:rFonts w:hint="eastAsia" w:ascii="黑体" w:hAnsi="宋体" w:eastAsia="黑体" w:cs="Times New Roman"/>
          <w:b/>
          <w:szCs w:val="24"/>
          <w:highlight w:val="none"/>
          <w:lang w:val="en-US" w:eastAsia="zh-CN"/>
        </w:rPr>
        <w:t>3</w:t>
      </w:r>
      <w:r>
        <w:rPr>
          <w:rFonts w:hint="eastAsia" w:ascii="黑体" w:hAnsi="宋体" w:eastAsia="黑体" w:cs="Times New Roman"/>
          <w:b/>
          <w:szCs w:val="24"/>
          <w:highlight w:val="none"/>
        </w:rPr>
        <w:t>月</w:t>
      </w:r>
    </w:p>
    <w:p>
      <w:pPr>
        <w:spacing w:line="360" w:lineRule="auto"/>
        <w:ind w:firstLine="0" w:firstLineChars="0"/>
        <w:jc w:val="center"/>
        <w:rPr>
          <w:rFonts w:ascii="黑体" w:hAnsi="宋体" w:eastAsia="黑体" w:cs="Times New Roman"/>
          <w:b/>
          <w:szCs w:val="24"/>
          <w:highlight w:val="none"/>
          <w:u w:val="single"/>
        </w:rPr>
      </w:pPr>
    </w:p>
    <w:p>
      <w:pPr>
        <w:ind w:firstLine="643"/>
        <w:rPr>
          <w:rFonts w:ascii="黑体" w:hAnsi="宋体" w:eastAsia="黑体" w:cs="Times New Roman"/>
          <w:b/>
          <w:szCs w:val="24"/>
          <w:highlight w:val="none"/>
          <w:u w:val="single"/>
        </w:rPr>
      </w:pPr>
      <w:r>
        <w:rPr>
          <w:rFonts w:ascii="黑体" w:hAnsi="宋体" w:eastAsia="黑体" w:cs="Times New Roman"/>
          <w:b/>
          <w:szCs w:val="24"/>
          <w:highlight w:val="none"/>
          <w:u w:val="single"/>
        </w:rPr>
        <w:br w:type="page"/>
      </w:r>
    </w:p>
    <w:sdt>
      <w:sdtPr>
        <w:rPr>
          <w:rFonts w:ascii="宋体" w:hAnsi="宋体" w:eastAsia="宋体" w:cs="Times New Roman"/>
          <w:b/>
          <w:bCs/>
          <w:color w:val="000000"/>
          <w:sz w:val="28"/>
          <w:szCs w:val="24"/>
          <w:highlight w:val="none"/>
          <w:lang w:val="zh-CN"/>
        </w:rPr>
        <w:id w:val="-1281642724"/>
        <w:docPartObj>
          <w:docPartGallery w:val="Table of Contents"/>
          <w:docPartUnique/>
        </w:docPartObj>
      </w:sdtPr>
      <w:sdtEndPr>
        <w:rPr>
          <w:rFonts w:ascii="宋体" w:hAnsi="宋体" w:eastAsia="宋体" w:cs="Times New Roman"/>
          <w:b w:val="0"/>
          <w:bCs w:val="0"/>
          <w:color w:val="auto"/>
          <w:sz w:val="28"/>
          <w:szCs w:val="24"/>
          <w:highlight w:val="none"/>
          <w:lang w:val="zh-CN"/>
        </w:rPr>
      </w:sdtEndPr>
      <w:sdtContent>
        <w:p>
          <w:pPr>
            <w:keepNext/>
            <w:keepLines/>
            <w:widowControl/>
            <w:spacing w:before="240" w:line="360" w:lineRule="auto"/>
            <w:ind w:firstLine="562"/>
            <w:jc w:val="center"/>
            <w:rPr>
              <w:rFonts w:ascii="Cambria" w:hAnsi="Cambria" w:eastAsia="宋体" w:cs="Times New Roman"/>
              <w:b/>
              <w:bCs/>
              <w:color w:val="000000"/>
              <w:kern w:val="0"/>
              <w:szCs w:val="32"/>
              <w:highlight w:val="none"/>
            </w:rPr>
          </w:pPr>
          <w:r>
            <w:rPr>
              <w:rFonts w:ascii="Cambria" w:hAnsi="Cambria" w:eastAsia="宋体" w:cs="Times New Roman"/>
              <w:b/>
              <w:bCs/>
              <w:color w:val="000000"/>
              <w:kern w:val="0"/>
              <w:szCs w:val="32"/>
              <w:highlight w:val="none"/>
              <w:lang w:val="zh-CN"/>
            </w:rPr>
            <w:t>目录</w:t>
          </w:r>
        </w:p>
        <w:p>
          <w:pPr>
            <w:tabs>
              <w:tab w:val="left" w:pos="1140"/>
              <w:tab w:val="right" w:leader="dot" w:pos="9372"/>
            </w:tabs>
            <w:spacing w:line="360" w:lineRule="auto"/>
            <w:ind w:firstLine="482"/>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第一章</w:t>
          </w:r>
          <w:r>
            <w:rPr>
              <w:rFonts w:ascii="宋体" w:hAnsi="宋体" w:eastAsia="宋体" w:cs="Times New Roman"/>
              <w:b/>
              <w:bCs/>
              <w:sz w:val="24"/>
              <w:szCs w:val="24"/>
              <w:highlight w:val="none"/>
            </w:rPr>
            <w:t xml:space="preserve">  </w:t>
          </w:r>
          <w:r>
            <w:rPr>
              <w:rFonts w:hint="eastAsia" w:ascii="宋体" w:hAnsi="宋体" w:eastAsia="宋体" w:cs="Times New Roman"/>
              <w:b/>
              <w:bCs/>
              <w:sz w:val="24"/>
              <w:szCs w:val="24"/>
              <w:highlight w:val="none"/>
            </w:rPr>
            <w:t>海淀区城市体检比选公告</w:t>
          </w:r>
          <w:r>
            <w:rPr>
              <w:rFonts w:ascii="宋体" w:hAnsi="宋体" w:eastAsia="宋体" w:cs="Times New Roman"/>
              <w:sz w:val="24"/>
              <w:szCs w:val="24"/>
              <w:highlight w:val="none"/>
            </w:rPr>
            <w:ptab w:relativeTo="margin" w:alignment="right" w:leader="dot"/>
          </w:r>
          <w:r>
            <w:rPr>
              <w:rFonts w:hint="eastAsia" w:ascii="宋体" w:hAnsi="宋体" w:eastAsia="宋体" w:cs="Times New Roman"/>
              <w:b/>
              <w:bCs/>
              <w:sz w:val="24"/>
              <w:szCs w:val="24"/>
              <w:highlight w:val="none"/>
            </w:rPr>
            <w:t>1</w:t>
          </w:r>
        </w:p>
        <w:p>
          <w:pPr>
            <w:tabs>
              <w:tab w:val="left" w:pos="1140"/>
              <w:tab w:val="right" w:leader="dot" w:pos="9372"/>
            </w:tabs>
            <w:spacing w:line="360" w:lineRule="auto"/>
            <w:ind w:firstLine="482"/>
            <w:rPr>
              <w:rFonts w:ascii="宋体" w:hAnsi="宋体" w:eastAsia="宋体" w:cs="Times New Roman"/>
              <w:sz w:val="24"/>
              <w:szCs w:val="24"/>
              <w:highlight w:val="none"/>
            </w:rPr>
          </w:pPr>
          <w:r>
            <w:rPr>
              <w:rFonts w:hint="eastAsia" w:ascii="宋体" w:hAnsi="宋体" w:eastAsia="宋体" w:cs="Times New Roman"/>
              <w:b/>
              <w:bCs/>
              <w:sz w:val="24"/>
              <w:szCs w:val="24"/>
              <w:highlight w:val="none"/>
            </w:rPr>
            <w:t>第二章</w:t>
          </w:r>
          <w:r>
            <w:rPr>
              <w:rFonts w:ascii="宋体" w:hAnsi="宋体" w:eastAsia="宋体" w:cs="Times New Roman"/>
              <w:b/>
              <w:bCs/>
              <w:sz w:val="24"/>
              <w:szCs w:val="24"/>
              <w:highlight w:val="none"/>
            </w:rPr>
            <w:t xml:space="preserve">  评审方法</w:t>
          </w:r>
          <w:r>
            <w:rPr>
              <w:rFonts w:ascii="宋体" w:hAnsi="宋体" w:eastAsia="宋体" w:cs="Times New Roman"/>
              <w:sz w:val="24"/>
              <w:szCs w:val="24"/>
              <w:highlight w:val="none"/>
            </w:rPr>
            <w:ptab w:relativeTo="margin" w:alignment="right" w:leader="dot"/>
          </w:r>
          <w:r>
            <w:rPr>
              <w:rFonts w:hint="eastAsia" w:ascii="宋体" w:hAnsi="宋体" w:eastAsia="宋体" w:cs="Times New Roman"/>
              <w:b/>
              <w:bCs/>
              <w:sz w:val="24"/>
              <w:szCs w:val="24"/>
              <w:highlight w:val="none"/>
              <w:lang w:val="en-US" w:eastAsia="zh-CN"/>
            </w:rPr>
            <w:t>4</w:t>
          </w:r>
        </w:p>
        <w:p>
          <w:pPr>
            <w:tabs>
              <w:tab w:val="left" w:pos="1140"/>
              <w:tab w:val="right" w:leader="dot" w:pos="9372"/>
            </w:tabs>
            <w:spacing w:line="360" w:lineRule="auto"/>
            <w:ind w:firstLine="482"/>
            <w:rPr>
              <w:rFonts w:ascii="宋体" w:hAnsi="宋体" w:eastAsia="宋体" w:cs="Times New Roman"/>
              <w:sz w:val="24"/>
              <w:szCs w:val="24"/>
              <w:highlight w:val="none"/>
            </w:rPr>
          </w:pPr>
          <w:r>
            <w:rPr>
              <w:rFonts w:hint="eastAsia" w:ascii="宋体" w:hAnsi="宋体" w:eastAsia="宋体" w:cs="Times New Roman"/>
              <w:b/>
              <w:bCs/>
              <w:sz w:val="24"/>
              <w:szCs w:val="24"/>
              <w:highlight w:val="none"/>
            </w:rPr>
            <w:t>第三章</w:t>
          </w:r>
          <w:r>
            <w:rPr>
              <w:rFonts w:ascii="宋体" w:hAnsi="宋体" w:eastAsia="宋体" w:cs="Times New Roman"/>
              <w:b/>
              <w:bCs/>
              <w:sz w:val="24"/>
              <w:szCs w:val="24"/>
              <w:highlight w:val="none"/>
            </w:rPr>
            <w:t xml:space="preserve">  </w:t>
          </w:r>
          <w:r>
            <w:rPr>
              <w:rFonts w:hint="eastAsia" w:ascii="宋体" w:hAnsi="宋体" w:eastAsia="宋体" w:cs="Times New Roman"/>
              <w:b/>
              <w:bCs/>
              <w:sz w:val="24"/>
              <w:szCs w:val="24"/>
              <w:highlight w:val="none"/>
            </w:rPr>
            <w:t>比选申请书主要格式</w:t>
          </w:r>
          <w:r>
            <w:rPr>
              <w:rFonts w:ascii="宋体" w:hAnsi="宋体" w:eastAsia="宋体" w:cs="Times New Roman"/>
              <w:sz w:val="24"/>
              <w:szCs w:val="24"/>
              <w:highlight w:val="none"/>
            </w:rPr>
            <w:ptab w:relativeTo="margin" w:alignment="right" w:leader="dot"/>
          </w:r>
          <w:r>
            <w:rPr>
              <w:rFonts w:hint="eastAsia" w:ascii="宋体" w:hAnsi="宋体" w:eastAsia="宋体" w:cs="Times New Roman"/>
              <w:b/>
              <w:bCs/>
              <w:sz w:val="24"/>
              <w:szCs w:val="24"/>
              <w:highlight w:val="none"/>
              <w:lang w:val="en-US" w:eastAsia="zh-CN"/>
            </w:rPr>
            <w:t>10</w:t>
          </w:r>
        </w:p>
        <w:p>
          <w:pPr>
            <w:spacing w:line="240" w:lineRule="auto"/>
            <w:ind w:firstLine="0" w:firstLineChars="0"/>
            <w:rPr>
              <w:rFonts w:ascii="宋体" w:hAnsi="宋体" w:eastAsia="宋体" w:cs="Times New Roman"/>
              <w:sz w:val="28"/>
              <w:szCs w:val="24"/>
              <w:highlight w:val="none"/>
              <w:lang w:val="zh-CN"/>
            </w:rPr>
          </w:pPr>
        </w:p>
      </w:sdtContent>
    </w:sdt>
    <w:p>
      <w:pPr>
        <w:spacing w:line="240" w:lineRule="auto"/>
        <w:ind w:firstLine="0" w:firstLineChars="0"/>
        <w:rPr>
          <w:rFonts w:ascii="宋体" w:hAnsi="宋体" w:eastAsia="宋体" w:cs="Times New Roman"/>
          <w:sz w:val="28"/>
          <w:szCs w:val="24"/>
          <w:highlight w:val="none"/>
        </w:rPr>
      </w:pPr>
      <w:r>
        <w:rPr>
          <w:rFonts w:eastAsia="宋体" w:cs="Times New Roman"/>
          <w:sz w:val="28"/>
          <w:szCs w:val="24"/>
          <w:highlight w:val="none"/>
        </w:rPr>
        <w:tab/>
      </w:r>
    </w:p>
    <w:p>
      <w:pPr>
        <w:pStyle w:val="10"/>
        <w:numPr>
          <w:ilvl w:val="0"/>
          <w:numId w:val="2"/>
        </w:numPr>
        <w:shd w:val="clear" w:color="auto" w:fill="FFFFFF"/>
        <w:spacing w:before="0" w:beforeAutospacing="0" w:after="0" w:afterAutospacing="0" w:line="720" w:lineRule="atLeast"/>
        <w:ind w:firstLine="0" w:firstLineChars="0"/>
        <w:rPr>
          <w:rFonts w:ascii="方正小标宋简体" w:hAnsi="仿宋" w:eastAsia="方正小标宋简体"/>
          <w:sz w:val="40"/>
          <w:szCs w:val="40"/>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10"/>
        <w:spacing w:before="0" w:beforeAutospacing="0" w:after="0" w:afterAutospacing="0" w:line="720" w:lineRule="atLeast"/>
        <w:ind w:firstLine="0" w:firstLineChars="0"/>
        <w:jc w:val="center"/>
        <w:outlineLvl w:val="0"/>
        <w:rPr>
          <w:rStyle w:val="14"/>
          <w:rFonts w:ascii="仿宋_GB2312" w:hAnsi="仿宋" w:eastAsia="仿宋_GB2312"/>
          <w:b w:val="0"/>
          <w:bCs w:val="0"/>
          <w:sz w:val="40"/>
          <w:szCs w:val="40"/>
          <w:highlight w:val="none"/>
        </w:rPr>
      </w:pPr>
      <w:r>
        <w:rPr>
          <w:rFonts w:hint="eastAsia" w:ascii="方正小标宋简体" w:hAnsi="仿宋" w:eastAsia="方正小标宋简体"/>
          <w:sz w:val="40"/>
          <w:szCs w:val="40"/>
          <w:highlight w:val="none"/>
        </w:rPr>
        <w:t>第一章  海淀区城市体检比选公告</w:t>
      </w:r>
    </w:p>
    <w:p>
      <w:pPr>
        <w:widowControl/>
        <w:spacing w:before="240"/>
        <w:ind w:firstLine="640"/>
        <w:jc w:val="left"/>
        <w:rPr>
          <w:rFonts w:ascii="黑体" w:hAnsi="黑体" w:eastAsia="黑体" w:cs="Times New Roman"/>
          <w:kern w:val="0"/>
          <w:szCs w:val="32"/>
          <w:highlight w:val="none"/>
        </w:rPr>
      </w:pPr>
      <w:r>
        <w:rPr>
          <w:rFonts w:hint="eastAsia" w:ascii="黑体" w:hAnsi="黑体" w:eastAsia="黑体" w:cs="Times New Roman"/>
          <w:bCs/>
          <w:kern w:val="0"/>
          <w:szCs w:val="32"/>
          <w:highlight w:val="none"/>
        </w:rPr>
        <w:t>一</w:t>
      </w:r>
      <w:r>
        <w:rPr>
          <w:rFonts w:ascii="黑体" w:hAnsi="黑体" w:eastAsia="黑体" w:cs="Times New Roman"/>
          <w:bCs/>
          <w:kern w:val="0"/>
          <w:szCs w:val="32"/>
          <w:highlight w:val="none"/>
        </w:rPr>
        <w:t>、</w:t>
      </w:r>
      <w:r>
        <w:rPr>
          <w:rFonts w:hint="eastAsia" w:ascii="黑体" w:hAnsi="黑体" w:eastAsia="黑体" w:cs="Times New Roman"/>
          <w:bCs/>
          <w:kern w:val="0"/>
          <w:szCs w:val="32"/>
          <w:highlight w:val="none"/>
        </w:rPr>
        <w:t>项目概况</w:t>
      </w:r>
    </w:p>
    <w:p>
      <w:pPr>
        <w:widowControl/>
        <w:ind w:firstLine="640"/>
        <w:jc w:val="left"/>
        <w:rPr>
          <w:rFonts w:hint="eastAsia" w:ascii="仿宋" w:hAnsi="仿宋" w:eastAsia="仿宋"/>
          <w:highlight w:val="none"/>
        </w:rPr>
      </w:pPr>
      <w:r>
        <w:rPr>
          <w:rFonts w:hint="eastAsia" w:ascii="仿宋" w:hAnsi="仿宋" w:eastAsia="仿宋"/>
          <w:highlight w:val="none"/>
        </w:rPr>
        <w:t>为贯彻落实《北京城市总体规划(2016年—2035年)》和《海淀分区规划（国土空间规划）（2017年—2035年）》，根据全市体检工作的统一部署，需按照“一年一体检、五年一评估”的工作要求，逐年度开展体检评估工作，对2023年度海淀区总体城市运行情况进行综合评估，形成年度体检报告。</w:t>
      </w:r>
    </w:p>
    <w:p>
      <w:pPr>
        <w:widowControl/>
        <w:ind w:firstLine="640"/>
        <w:jc w:val="left"/>
        <w:rPr>
          <w:rFonts w:ascii="仿宋" w:hAnsi="仿宋" w:eastAsia="仿宋"/>
          <w:highlight w:val="none"/>
        </w:rPr>
      </w:pPr>
      <w:r>
        <w:rPr>
          <w:rFonts w:hint="eastAsia" w:ascii="仿宋" w:hAnsi="仿宋" w:eastAsia="仿宋"/>
          <w:highlight w:val="none"/>
        </w:rPr>
        <w:t>按照《2023年度北京城市总体规划实施体检工作方案》（京规自发〔2024〕34号)要求，对标城市总体规划及海淀分区规划，从战略定位、资源本底、城市规模、空间布局、运行支撑等重点领域展开海淀区城市体检工作，分析规划实施成效、研究规划实施重点问题，以此明确当前发展阶段中的机遇与挑战，并提出下一步工作重点，形成2023年度海淀区城市体检主报告。</w:t>
      </w:r>
    </w:p>
    <w:p>
      <w:pPr>
        <w:widowControl/>
        <w:ind w:firstLine="640"/>
        <w:jc w:val="left"/>
        <w:rPr>
          <w:rFonts w:hint="eastAsia" w:ascii="仿宋" w:hAnsi="仿宋" w:eastAsia="仿宋"/>
          <w:highlight w:val="none"/>
        </w:rPr>
      </w:pPr>
      <w:r>
        <w:rPr>
          <w:rFonts w:hint="eastAsia" w:ascii="仿宋" w:hAnsi="仿宋" w:eastAsia="仿宋"/>
          <w:highlight w:val="none"/>
        </w:rPr>
        <w:t>本年度海淀区城市体检重点专题研究应聚焦海淀二绿地区保留村庄，主要是对二绿保留村发展与建设情况评估，为后续保留村城乡融合发展研提策略建议。本年度海淀区城市体检重点地区研究应聚焦海淀山后地区，主要是对蓝绿空间的实施成效进行评估，形成实施经验，指导后续二绿地区绿色开敞空间的实施。</w:t>
      </w:r>
    </w:p>
    <w:p>
      <w:pPr>
        <w:widowControl/>
        <w:ind w:firstLine="640"/>
        <w:jc w:val="left"/>
        <w:rPr>
          <w:rFonts w:ascii="黑体" w:hAnsi="黑体" w:eastAsia="黑体" w:cs="Times New Roman"/>
          <w:bCs/>
          <w:kern w:val="0"/>
          <w:szCs w:val="32"/>
          <w:highlight w:val="none"/>
        </w:rPr>
      </w:pPr>
      <w:r>
        <w:rPr>
          <w:rFonts w:hint="eastAsia" w:ascii="黑体" w:hAnsi="黑体" w:eastAsia="黑体" w:cs="Times New Roman"/>
          <w:kern w:val="0"/>
          <w:szCs w:val="32"/>
          <w:highlight w:val="none"/>
        </w:rPr>
        <w:t>二、预算金额</w:t>
      </w:r>
    </w:p>
    <w:p>
      <w:pPr>
        <w:widowControl/>
        <w:ind w:firstLine="640"/>
        <w:rPr>
          <w:rFonts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人民币90万元。</w:t>
      </w:r>
    </w:p>
    <w:p>
      <w:pPr>
        <w:widowControl/>
        <w:ind w:firstLine="640"/>
        <w:jc w:val="left"/>
        <w:rPr>
          <w:rFonts w:ascii="黑体" w:hAnsi="黑体" w:eastAsia="黑体" w:cs="Times New Roman"/>
          <w:kern w:val="0"/>
          <w:szCs w:val="32"/>
          <w:highlight w:val="none"/>
        </w:rPr>
      </w:pPr>
      <w:r>
        <w:rPr>
          <w:rFonts w:hint="eastAsia" w:ascii="黑体" w:hAnsi="黑体" w:eastAsia="黑体" w:cs="Times New Roman"/>
          <w:kern w:val="0"/>
          <w:szCs w:val="32"/>
          <w:highlight w:val="none"/>
        </w:rPr>
        <w:t>三、项目执行时间</w:t>
      </w:r>
    </w:p>
    <w:p>
      <w:pPr>
        <w:widowControl/>
        <w:ind w:firstLine="640"/>
        <w:rPr>
          <w:rFonts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合同签订之日起至202</w:t>
      </w:r>
      <w:r>
        <w:rPr>
          <w:rFonts w:ascii="仿宋_GB2312" w:hAnsi="仿宋_GB2312" w:eastAsia="仿宋_GB2312" w:cs="仿宋_GB2312"/>
          <w:kern w:val="0"/>
          <w:szCs w:val="32"/>
          <w:highlight w:val="none"/>
        </w:rPr>
        <w:t>4</w:t>
      </w:r>
      <w:r>
        <w:rPr>
          <w:rFonts w:hint="eastAsia" w:ascii="仿宋_GB2312" w:hAnsi="仿宋_GB2312" w:eastAsia="仿宋_GB2312" w:cs="仿宋_GB2312"/>
          <w:kern w:val="0"/>
          <w:szCs w:val="32"/>
          <w:highlight w:val="none"/>
        </w:rPr>
        <w:t>年1</w:t>
      </w:r>
      <w:r>
        <w:rPr>
          <w:rFonts w:hint="eastAsia" w:ascii="仿宋_GB2312" w:hAnsi="仿宋_GB2312" w:eastAsia="仿宋_GB2312" w:cs="仿宋_GB2312"/>
          <w:kern w:val="0"/>
          <w:szCs w:val="32"/>
          <w:highlight w:val="none"/>
          <w:lang w:val="en-US" w:eastAsia="zh-CN"/>
        </w:rPr>
        <w:t>1</w:t>
      </w:r>
      <w:r>
        <w:rPr>
          <w:rFonts w:hint="eastAsia" w:ascii="仿宋_GB2312" w:hAnsi="仿宋_GB2312" w:eastAsia="仿宋_GB2312" w:cs="仿宋_GB2312"/>
          <w:kern w:val="0"/>
          <w:szCs w:val="32"/>
          <w:highlight w:val="none"/>
        </w:rPr>
        <w:t>月</w:t>
      </w:r>
      <w:r>
        <w:rPr>
          <w:rFonts w:hint="eastAsia" w:ascii="仿宋_GB2312" w:hAnsi="仿宋_GB2312" w:eastAsia="仿宋_GB2312" w:cs="仿宋_GB2312"/>
          <w:kern w:val="0"/>
          <w:szCs w:val="32"/>
          <w:highlight w:val="none"/>
          <w:lang w:val="en-US" w:eastAsia="zh-CN"/>
        </w:rPr>
        <w:t>10</w:t>
      </w:r>
      <w:r>
        <w:rPr>
          <w:rFonts w:hint="eastAsia" w:ascii="仿宋_GB2312" w:hAnsi="仿宋_GB2312" w:eastAsia="仿宋_GB2312" w:cs="仿宋_GB2312"/>
          <w:kern w:val="0"/>
          <w:szCs w:val="32"/>
          <w:highlight w:val="none"/>
        </w:rPr>
        <w:t>日。</w:t>
      </w:r>
    </w:p>
    <w:p>
      <w:pPr>
        <w:widowControl/>
        <w:ind w:firstLine="640"/>
        <w:jc w:val="left"/>
        <w:rPr>
          <w:rFonts w:ascii="黑体" w:hAnsi="黑体" w:eastAsia="黑体" w:cs="Times New Roman"/>
          <w:kern w:val="0"/>
          <w:szCs w:val="32"/>
          <w:highlight w:val="none"/>
        </w:rPr>
      </w:pPr>
      <w:r>
        <w:rPr>
          <w:rFonts w:hint="eastAsia" w:ascii="黑体" w:hAnsi="黑体" w:eastAsia="黑体" w:cs="Times New Roman"/>
          <w:bCs/>
          <w:kern w:val="0"/>
          <w:szCs w:val="32"/>
          <w:highlight w:val="none"/>
        </w:rPr>
        <w:t>四、比选内容</w:t>
      </w:r>
    </w:p>
    <w:p>
      <w:pPr>
        <w:ind w:firstLine="640"/>
        <w:rPr>
          <w:rFonts w:ascii="仿宋_GB2312" w:eastAsia="仿宋_GB2312"/>
          <w:szCs w:val="32"/>
          <w:highlight w:val="none"/>
        </w:rPr>
      </w:pPr>
      <w:r>
        <w:rPr>
          <w:rFonts w:hint="eastAsia" w:ascii="仿宋_GB2312" w:eastAsia="仿宋_GB2312"/>
          <w:szCs w:val="32"/>
          <w:highlight w:val="none"/>
        </w:rPr>
        <w:t>项目报价、企业资质、</w:t>
      </w:r>
      <w:r>
        <w:rPr>
          <w:highlight w:val="none"/>
        </w:rPr>
        <w:fldChar w:fldCharType="begin"/>
      </w:r>
      <w:r>
        <w:rPr>
          <w:highlight w:val="none"/>
        </w:rPr>
        <w:instrText xml:space="preserve"> HYPERLINK "http://ghzrzyw.beijing.gov.cn/zhengwuxinxi/tzgg/hd/202305/t20230517_3105570.html" \l "_Toc426097213" </w:instrText>
      </w:r>
      <w:r>
        <w:rPr>
          <w:highlight w:val="none"/>
        </w:rPr>
        <w:fldChar w:fldCharType="separate"/>
      </w:r>
      <w:r>
        <w:rPr>
          <w:rFonts w:hint="eastAsia" w:ascii="仿宋_GB2312" w:eastAsia="仿宋_GB2312"/>
          <w:szCs w:val="32"/>
          <w:highlight w:val="none"/>
        </w:rPr>
        <w:t>人员配备</w:t>
      </w:r>
      <w:r>
        <w:rPr>
          <w:rFonts w:hint="eastAsia" w:ascii="仿宋_GB2312" w:eastAsia="仿宋_GB2312"/>
          <w:szCs w:val="32"/>
          <w:highlight w:val="none"/>
        </w:rPr>
        <w:fldChar w:fldCharType="end"/>
      </w:r>
      <w:r>
        <w:rPr>
          <w:rFonts w:hint="eastAsia" w:ascii="仿宋_GB2312" w:eastAsia="仿宋_GB2312"/>
          <w:szCs w:val="32"/>
          <w:highlight w:val="none"/>
        </w:rPr>
        <w:t>、类似项目工作业绩或经验、技术服务方案。</w:t>
      </w:r>
    </w:p>
    <w:p>
      <w:pPr>
        <w:widowControl/>
        <w:ind w:firstLine="640"/>
        <w:jc w:val="left"/>
        <w:rPr>
          <w:rFonts w:ascii="黑体" w:hAnsi="黑体" w:eastAsia="黑体" w:cs="Times New Roman"/>
          <w:bCs/>
          <w:kern w:val="0"/>
          <w:szCs w:val="32"/>
          <w:highlight w:val="none"/>
        </w:rPr>
      </w:pPr>
      <w:r>
        <w:rPr>
          <w:rFonts w:hint="eastAsia" w:ascii="黑体" w:hAnsi="黑体" w:eastAsia="黑体" w:cs="Times New Roman"/>
          <w:kern w:val="0"/>
          <w:szCs w:val="32"/>
          <w:highlight w:val="none"/>
        </w:rPr>
        <w:t>五、比选单位资格要求</w:t>
      </w:r>
    </w:p>
    <w:p>
      <w:pPr>
        <w:widowControl/>
        <w:ind w:firstLine="640"/>
        <w:rPr>
          <w:rFonts w:ascii="仿宋_GB2312" w:eastAsia="仿宋_GB2312" w:cs="Times New Roman"/>
          <w:kern w:val="0"/>
          <w:szCs w:val="32"/>
          <w:highlight w:val="none"/>
        </w:rPr>
      </w:pPr>
      <w:r>
        <w:rPr>
          <w:rFonts w:hint="eastAsia" w:ascii="仿宋_GB2312" w:eastAsia="仿宋_GB2312" w:cs="Times New Roman"/>
          <w:kern w:val="0"/>
          <w:szCs w:val="32"/>
          <w:highlight w:val="none"/>
        </w:rPr>
        <w:t>1.具有独立承担民事责任的能力；</w:t>
      </w:r>
    </w:p>
    <w:p>
      <w:pPr>
        <w:widowControl/>
        <w:ind w:firstLine="640"/>
        <w:rPr>
          <w:rFonts w:ascii="仿宋_GB2312" w:eastAsia="仿宋_GB2312" w:cs="Times New Roman"/>
          <w:kern w:val="0"/>
          <w:szCs w:val="32"/>
          <w:highlight w:val="none"/>
        </w:rPr>
      </w:pPr>
      <w:r>
        <w:rPr>
          <w:rFonts w:hint="eastAsia" w:ascii="仿宋_GB2312" w:eastAsia="仿宋_GB2312" w:cs="Times New Roman"/>
          <w:kern w:val="0"/>
          <w:szCs w:val="32"/>
          <w:highlight w:val="none"/>
        </w:rPr>
        <w:t>2.具有良好的商业信誉和健全的财务会计制度；</w:t>
      </w:r>
    </w:p>
    <w:p>
      <w:pPr>
        <w:widowControl/>
        <w:ind w:firstLine="640"/>
        <w:rPr>
          <w:rFonts w:ascii="仿宋_GB2312" w:eastAsia="仿宋_GB2312" w:cs="Times New Roman"/>
          <w:kern w:val="0"/>
          <w:szCs w:val="32"/>
          <w:highlight w:val="none"/>
        </w:rPr>
      </w:pPr>
      <w:r>
        <w:rPr>
          <w:rFonts w:hint="eastAsia" w:ascii="仿宋_GB2312" w:eastAsia="仿宋_GB2312" w:cs="Times New Roman"/>
          <w:kern w:val="0"/>
          <w:szCs w:val="32"/>
          <w:highlight w:val="none"/>
        </w:rPr>
        <w:t>3.具有履行合同所必需的设备和专业技术能力；</w:t>
      </w:r>
    </w:p>
    <w:p>
      <w:pPr>
        <w:widowControl/>
        <w:ind w:firstLine="640"/>
        <w:rPr>
          <w:rFonts w:ascii="仿宋_GB2312" w:eastAsia="仿宋_GB2312" w:cs="Times New Roman"/>
          <w:kern w:val="0"/>
          <w:szCs w:val="32"/>
          <w:highlight w:val="none"/>
        </w:rPr>
      </w:pPr>
      <w:r>
        <w:rPr>
          <w:rFonts w:hint="eastAsia" w:ascii="仿宋_GB2312" w:eastAsia="仿宋_GB2312" w:cs="Times New Roman"/>
          <w:kern w:val="0"/>
          <w:szCs w:val="32"/>
          <w:highlight w:val="none"/>
        </w:rPr>
        <w:t>4.有依法缴纳税收和社会保障资金的良好记录；</w:t>
      </w:r>
    </w:p>
    <w:p>
      <w:pPr>
        <w:widowControl/>
        <w:ind w:firstLine="640"/>
        <w:rPr>
          <w:rFonts w:ascii="仿宋_GB2312" w:eastAsia="仿宋_GB2312" w:cs="Times New Roman"/>
          <w:kern w:val="0"/>
          <w:szCs w:val="32"/>
          <w:highlight w:val="none"/>
        </w:rPr>
      </w:pPr>
      <w:r>
        <w:rPr>
          <w:rFonts w:hint="eastAsia" w:ascii="仿宋_GB2312" w:eastAsia="仿宋_GB2312" w:cs="Times New Roman"/>
          <w:kern w:val="0"/>
          <w:szCs w:val="32"/>
          <w:highlight w:val="none"/>
        </w:rPr>
        <w:t>5.参加政府采购活动前三年内，在经营活动中没有重大违法记录（重大违法记录是指供应商因违法经营受到刑事处罚或者责令停产停业、吊销许可证或者执照、较大数额罚款等行政处罚）；</w:t>
      </w:r>
    </w:p>
    <w:p>
      <w:pPr>
        <w:widowControl/>
        <w:ind w:firstLine="640"/>
        <w:rPr>
          <w:rFonts w:ascii="仿宋_GB2312" w:eastAsia="仿宋_GB2312" w:cs="Times New Roman"/>
          <w:kern w:val="0"/>
          <w:szCs w:val="32"/>
          <w:highlight w:val="none"/>
        </w:rPr>
      </w:pPr>
      <w:r>
        <w:rPr>
          <w:rFonts w:hint="eastAsia" w:ascii="仿宋_GB2312" w:eastAsia="仿宋_GB2312" w:cs="Times New Roman"/>
          <w:kern w:val="0"/>
          <w:szCs w:val="32"/>
          <w:highlight w:val="none"/>
        </w:rPr>
        <w:t>6.法律、行政法规规定的其他条件。</w:t>
      </w:r>
    </w:p>
    <w:p>
      <w:pPr>
        <w:widowControl/>
        <w:ind w:firstLine="640"/>
        <w:jc w:val="left"/>
        <w:rPr>
          <w:rFonts w:ascii="黑体" w:hAnsi="黑体" w:eastAsia="黑体" w:cs="Times New Roman"/>
          <w:kern w:val="0"/>
          <w:szCs w:val="32"/>
          <w:highlight w:val="none"/>
        </w:rPr>
      </w:pPr>
      <w:r>
        <w:rPr>
          <w:rFonts w:hint="eastAsia" w:ascii="黑体" w:hAnsi="黑体" w:eastAsia="黑体" w:cs="Times New Roman"/>
          <w:bCs/>
          <w:kern w:val="0"/>
          <w:szCs w:val="32"/>
          <w:highlight w:val="none"/>
        </w:rPr>
        <w:t>六、比选文件的获取</w:t>
      </w:r>
    </w:p>
    <w:p>
      <w:pPr>
        <w:widowControl/>
        <w:ind w:firstLine="640"/>
        <w:rPr>
          <w:rFonts w:ascii="仿宋_GB2312" w:eastAsia="仿宋_GB2312" w:cs="Times New Roman"/>
          <w:kern w:val="0"/>
          <w:szCs w:val="32"/>
          <w:highlight w:val="none"/>
        </w:rPr>
      </w:pPr>
      <w:r>
        <w:rPr>
          <w:rFonts w:hint="eastAsia" w:ascii="仿宋_GB2312" w:eastAsia="仿宋_GB2312" w:cs="Times New Roman"/>
          <w:kern w:val="0"/>
          <w:szCs w:val="32"/>
          <w:highlight w:val="none"/>
        </w:rPr>
        <w:t>公示时间：</w:t>
      </w:r>
      <w:r>
        <w:rPr>
          <w:rFonts w:hint="eastAsia" w:ascii="仿宋_GB2312" w:eastAsia="仿宋_GB2312"/>
          <w:szCs w:val="32"/>
          <w:highlight w:val="none"/>
        </w:rPr>
        <w:t>202</w:t>
      </w:r>
      <w:r>
        <w:rPr>
          <w:rFonts w:ascii="仿宋_GB2312" w:eastAsia="仿宋_GB2312"/>
          <w:szCs w:val="32"/>
          <w:highlight w:val="none"/>
        </w:rPr>
        <w:t>4</w:t>
      </w:r>
      <w:r>
        <w:rPr>
          <w:rFonts w:hint="eastAsia" w:ascii="仿宋_GB2312" w:eastAsia="仿宋_GB2312"/>
          <w:szCs w:val="32"/>
          <w:highlight w:val="none"/>
        </w:rPr>
        <w:t>年</w:t>
      </w:r>
      <w:r>
        <w:rPr>
          <w:rFonts w:hint="eastAsia" w:ascii="仿宋_GB2312" w:eastAsia="仿宋_GB2312"/>
          <w:szCs w:val="32"/>
          <w:highlight w:val="none"/>
          <w:lang w:val="en-US" w:eastAsia="zh-CN"/>
        </w:rPr>
        <w:t>3</w:t>
      </w:r>
      <w:r>
        <w:rPr>
          <w:rFonts w:hint="eastAsia" w:ascii="仿宋_GB2312" w:eastAsia="仿宋_GB2312"/>
          <w:szCs w:val="32"/>
          <w:highlight w:val="none"/>
        </w:rPr>
        <w:t>月</w:t>
      </w:r>
      <w:r>
        <w:rPr>
          <w:rFonts w:hint="eastAsia" w:ascii="仿宋_GB2312" w:eastAsia="仿宋_GB2312"/>
          <w:szCs w:val="32"/>
          <w:highlight w:val="none"/>
          <w:lang w:val="en-US" w:eastAsia="zh-CN"/>
        </w:rPr>
        <w:t>20</w:t>
      </w:r>
      <w:r>
        <w:rPr>
          <w:rFonts w:hint="eastAsia" w:ascii="仿宋_GB2312" w:eastAsia="仿宋_GB2312"/>
          <w:szCs w:val="32"/>
          <w:highlight w:val="none"/>
        </w:rPr>
        <w:t>日-202</w:t>
      </w:r>
      <w:r>
        <w:rPr>
          <w:rFonts w:hint="eastAsia" w:ascii="仿宋_GB2312" w:eastAsia="仿宋_GB2312"/>
          <w:szCs w:val="32"/>
          <w:highlight w:val="none"/>
          <w:lang w:val="en-US" w:eastAsia="zh-CN"/>
        </w:rPr>
        <w:t>4</w:t>
      </w:r>
      <w:r>
        <w:rPr>
          <w:rFonts w:hint="eastAsia" w:ascii="仿宋_GB2312" w:eastAsia="仿宋_GB2312"/>
          <w:szCs w:val="32"/>
          <w:highlight w:val="none"/>
        </w:rPr>
        <w:t>年</w:t>
      </w:r>
      <w:r>
        <w:rPr>
          <w:rFonts w:hint="eastAsia" w:ascii="仿宋_GB2312" w:eastAsia="仿宋_GB2312"/>
          <w:szCs w:val="32"/>
          <w:highlight w:val="none"/>
          <w:lang w:val="en-US" w:eastAsia="zh-CN"/>
        </w:rPr>
        <w:t>3</w:t>
      </w:r>
      <w:r>
        <w:rPr>
          <w:rFonts w:hint="eastAsia" w:ascii="仿宋_GB2312" w:eastAsia="仿宋_GB2312"/>
          <w:szCs w:val="32"/>
          <w:highlight w:val="none"/>
        </w:rPr>
        <w:t>月</w:t>
      </w:r>
      <w:r>
        <w:rPr>
          <w:rFonts w:hint="eastAsia" w:ascii="仿宋_GB2312" w:eastAsia="仿宋_GB2312"/>
          <w:szCs w:val="32"/>
          <w:highlight w:val="none"/>
          <w:lang w:val="en-US" w:eastAsia="zh-CN"/>
        </w:rPr>
        <w:t>26</w:t>
      </w:r>
      <w:r>
        <w:rPr>
          <w:rFonts w:hint="eastAsia" w:ascii="仿宋_GB2312" w:eastAsia="仿宋_GB2312"/>
          <w:szCs w:val="32"/>
          <w:highlight w:val="none"/>
        </w:rPr>
        <w:t>日</w:t>
      </w:r>
      <w:r>
        <w:rPr>
          <w:rFonts w:hint="eastAsia" w:ascii="仿宋_GB2312" w:eastAsia="仿宋_GB2312" w:cs="Times New Roman"/>
          <w:kern w:val="0"/>
          <w:szCs w:val="32"/>
          <w:highlight w:val="none"/>
        </w:rPr>
        <w:t>。</w:t>
      </w:r>
    </w:p>
    <w:p>
      <w:pPr>
        <w:widowControl/>
        <w:ind w:firstLine="640"/>
        <w:rPr>
          <w:rFonts w:ascii="仿宋_GB2312" w:eastAsia="仿宋_GB2312" w:cs="Times New Roman"/>
          <w:kern w:val="0"/>
          <w:szCs w:val="32"/>
          <w:highlight w:val="none"/>
        </w:rPr>
      </w:pPr>
      <w:r>
        <w:rPr>
          <w:rFonts w:hint="eastAsia" w:ascii="仿宋_GB2312" w:eastAsia="仿宋_GB2312" w:cs="Times New Roman"/>
          <w:kern w:val="0"/>
          <w:szCs w:val="32"/>
          <w:highlight w:val="none"/>
        </w:rPr>
        <w:t>获取方式：北京市规划和自然资源委员会网站(http://ghzrzyw.beijing.gov.cn)自行获取。</w:t>
      </w:r>
    </w:p>
    <w:p>
      <w:pPr>
        <w:widowControl/>
        <w:ind w:firstLine="640"/>
        <w:jc w:val="left"/>
        <w:rPr>
          <w:rFonts w:ascii="黑体" w:hAnsi="黑体" w:eastAsia="黑体" w:cs="Times New Roman"/>
          <w:bCs/>
          <w:kern w:val="0"/>
          <w:szCs w:val="32"/>
          <w:highlight w:val="none"/>
        </w:rPr>
      </w:pPr>
      <w:r>
        <w:rPr>
          <w:rFonts w:hint="eastAsia" w:ascii="黑体" w:hAnsi="黑体" w:eastAsia="黑体" w:cs="Times New Roman"/>
          <w:kern w:val="0"/>
          <w:szCs w:val="32"/>
          <w:highlight w:val="none"/>
        </w:rPr>
        <w:t>七、比选申请书的递交</w:t>
      </w:r>
    </w:p>
    <w:p>
      <w:pPr>
        <w:widowControl/>
        <w:ind w:firstLine="640"/>
        <w:rPr>
          <w:rFonts w:ascii="仿宋_GB2312" w:eastAsia="仿宋_GB2312"/>
          <w:szCs w:val="32"/>
          <w:highlight w:val="none"/>
        </w:rPr>
      </w:pPr>
      <w:r>
        <w:rPr>
          <w:rFonts w:hint="eastAsia" w:ascii="仿宋_GB2312" w:eastAsia="仿宋_GB2312"/>
          <w:szCs w:val="32"/>
          <w:highlight w:val="none"/>
        </w:rPr>
        <w:t>所有参加比选的供应商应编制“比选申请书”。比选申请书需提供纸质版正本一份、副本四份，纸质文件须密封及胶装。</w:t>
      </w:r>
    </w:p>
    <w:p>
      <w:pPr>
        <w:widowControl/>
        <w:ind w:firstLine="640"/>
        <w:rPr>
          <w:rFonts w:ascii="仿宋_GB2312" w:eastAsia="仿宋_GB2312"/>
          <w:szCs w:val="32"/>
          <w:highlight w:val="none"/>
        </w:rPr>
      </w:pPr>
      <w:r>
        <w:rPr>
          <w:rFonts w:hint="eastAsia" w:ascii="仿宋_GB2312" w:eastAsia="仿宋_GB2312"/>
          <w:szCs w:val="32"/>
          <w:highlight w:val="none"/>
        </w:rPr>
        <w:t>比选申请书递交截止时间为：202</w:t>
      </w:r>
      <w:r>
        <w:rPr>
          <w:rFonts w:hint="eastAsia" w:ascii="仿宋_GB2312" w:eastAsia="仿宋_GB2312"/>
          <w:szCs w:val="32"/>
          <w:highlight w:val="none"/>
          <w:lang w:val="en-US" w:eastAsia="zh-CN"/>
        </w:rPr>
        <w:t>4</w:t>
      </w:r>
      <w:r>
        <w:rPr>
          <w:rFonts w:hint="eastAsia" w:ascii="仿宋_GB2312" w:eastAsia="仿宋_GB2312"/>
          <w:szCs w:val="32"/>
          <w:highlight w:val="none"/>
        </w:rPr>
        <w:t>年</w:t>
      </w:r>
      <w:r>
        <w:rPr>
          <w:rFonts w:hint="eastAsia" w:ascii="仿宋_GB2312" w:eastAsia="仿宋_GB2312"/>
          <w:szCs w:val="32"/>
          <w:highlight w:val="none"/>
          <w:lang w:val="en-US" w:eastAsia="zh-CN"/>
        </w:rPr>
        <w:t>3</w:t>
      </w:r>
      <w:r>
        <w:rPr>
          <w:rFonts w:hint="eastAsia" w:ascii="仿宋_GB2312" w:eastAsia="仿宋_GB2312"/>
          <w:szCs w:val="32"/>
          <w:highlight w:val="none"/>
        </w:rPr>
        <w:t>月</w:t>
      </w:r>
      <w:r>
        <w:rPr>
          <w:rFonts w:hint="eastAsia" w:ascii="仿宋_GB2312" w:eastAsia="仿宋_GB2312"/>
          <w:szCs w:val="32"/>
          <w:highlight w:val="none"/>
          <w:lang w:val="en-US" w:eastAsia="zh-CN"/>
        </w:rPr>
        <w:t>26</w:t>
      </w:r>
      <w:r>
        <w:rPr>
          <w:rFonts w:hint="eastAsia" w:ascii="仿宋_GB2312" w:eastAsia="仿宋_GB2312"/>
          <w:szCs w:val="32"/>
          <w:highlight w:val="none"/>
        </w:rPr>
        <w:t>日16：00</w:t>
      </w:r>
    </w:p>
    <w:p>
      <w:pPr>
        <w:widowControl/>
        <w:ind w:firstLine="640"/>
        <w:rPr>
          <w:rFonts w:ascii="仿宋_GB2312" w:eastAsia="仿宋_GB2312"/>
          <w:szCs w:val="32"/>
          <w:highlight w:val="none"/>
        </w:rPr>
      </w:pPr>
      <w:r>
        <w:rPr>
          <w:rFonts w:hint="eastAsia" w:ascii="仿宋_GB2312" w:eastAsia="仿宋_GB2312"/>
          <w:szCs w:val="32"/>
          <w:highlight w:val="none"/>
        </w:rPr>
        <w:t>地点为：北京市海淀区徐庄路9号院1号楼</w:t>
      </w:r>
    </w:p>
    <w:p>
      <w:pPr>
        <w:widowControl/>
        <w:ind w:firstLine="640"/>
        <w:rPr>
          <w:rFonts w:ascii="仿宋_GB2312" w:eastAsia="仿宋_GB2312"/>
          <w:szCs w:val="32"/>
          <w:highlight w:val="none"/>
        </w:rPr>
      </w:pPr>
      <w:r>
        <w:rPr>
          <w:rFonts w:hint="eastAsia" w:ascii="仿宋_GB2312" w:eastAsia="仿宋_GB2312"/>
          <w:szCs w:val="32"/>
          <w:highlight w:val="none"/>
        </w:rPr>
        <w:t>提交方式为：当面或邮寄。</w:t>
      </w:r>
    </w:p>
    <w:p>
      <w:pPr>
        <w:widowControl/>
        <w:ind w:firstLine="640"/>
        <w:rPr>
          <w:rFonts w:ascii="仿宋_GB2312" w:eastAsia="仿宋_GB2312"/>
          <w:szCs w:val="32"/>
          <w:highlight w:val="none"/>
        </w:rPr>
      </w:pPr>
      <w:r>
        <w:rPr>
          <w:rFonts w:hint="eastAsia" w:ascii="仿宋_GB2312" w:eastAsia="仿宋_GB2312"/>
          <w:szCs w:val="32"/>
          <w:highlight w:val="none"/>
        </w:rPr>
        <w:t>逾期送达的或未送达指定地点的比选申请书，比选人不予受理。</w:t>
      </w:r>
    </w:p>
    <w:p>
      <w:pPr>
        <w:widowControl/>
        <w:ind w:firstLine="640"/>
        <w:jc w:val="left"/>
        <w:rPr>
          <w:rFonts w:ascii="黑体" w:hAnsi="黑体" w:eastAsia="黑体" w:cs="Times New Roman"/>
          <w:kern w:val="0"/>
          <w:szCs w:val="32"/>
          <w:highlight w:val="none"/>
        </w:rPr>
      </w:pPr>
      <w:r>
        <w:rPr>
          <w:rFonts w:hint="eastAsia" w:ascii="黑体" w:hAnsi="黑体" w:eastAsia="黑体" w:cs="Times New Roman"/>
          <w:bCs/>
          <w:kern w:val="0"/>
          <w:szCs w:val="32"/>
          <w:highlight w:val="none"/>
        </w:rPr>
        <w:t>八、联系方式</w:t>
      </w:r>
    </w:p>
    <w:p>
      <w:pPr>
        <w:ind w:firstLine="640"/>
        <w:rPr>
          <w:rFonts w:ascii="仿宋" w:hAnsi="仿宋" w:eastAsia="仿宋" w:cs="仿宋"/>
          <w:color w:val="333333"/>
          <w:highlight w:val="none"/>
        </w:rPr>
      </w:pPr>
      <w:r>
        <w:rPr>
          <w:rFonts w:hint="eastAsia" w:ascii="仿宋" w:hAnsi="仿宋" w:eastAsia="仿宋" w:cs="仿宋"/>
          <w:highlight w:val="none"/>
        </w:rPr>
        <w:t>比选人：北京市规划和自然资源委员会海淀分局</w:t>
      </w:r>
    </w:p>
    <w:p>
      <w:pPr>
        <w:ind w:firstLine="640"/>
        <w:rPr>
          <w:rFonts w:ascii="仿宋" w:hAnsi="仿宋" w:eastAsia="仿宋" w:cs="仿宋"/>
          <w:color w:val="333333"/>
          <w:highlight w:val="none"/>
        </w:rPr>
      </w:pPr>
      <w:r>
        <w:rPr>
          <w:rFonts w:hint="eastAsia" w:ascii="仿宋" w:hAnsi="仿宋" w:eastAsia="仿宋" w:cs="仿宋"/>
          <w:highlight w:val="none"/>
        </w:rPr>
        <w:t>联系地址：海淀区八里庄街道徐庄路9号院1号楼</w:t>
      </w:r>
    </w:p>
    <w:p>
      <w:pPr>
        <w:ind w:firstLine="640"/>
        <w:rPr>
          <w:rFonts w:ascii="仿宋" w:hAnsi="仿宋" w:eastAsia="仿宋" w:cs="仿宋"/>
          <w:szCs w:val="32"/>
          <w:highlight w:val="none"/>
        </w:rPr>
      </w:pPr>
      <w:r>
        <w:rPr>
          <w:rFonts w:hint="eastAsia" w:ascii="仿宋" w:hAnsi="仿宋" w:eastAsia="仿宋" w:cs="仿宋"/>
          <w:highlight w:val="none"/>
        </w:rPr>
        <w:t>联系人：侯振策</w:t>
      </w:r>
    </w:p>
    <w:p>
      <w:pPr>
        <w:ind w:firstLine="640"/>
        <w:rPr>
          <w:rFonts w:ascii="仿宋" w:hAnsi="仿宋" w:eastAsia="仿宋" w:cs="仿宋"/>
          <w:szCs w:val="32"/>
          <w:highlight w:val="none"/>
        </w:rPr>
      </w:pPr>
      <w:r>
        <w:rPr>
          <w:rFonts w:hint="eastAsia" w:ascii="仿宋" w:hAnsi="仿宋" w:eastAsia="仿宋" w:cs="仿宋"/>
          <w:szCs w:val="32"/>
          <w:highlight w:val="none"/>
        </w:rPr>
        <w:t>联系方式：67412423</w:t>
      </w:r>
    </w:p>
    <w:p>
      <w:pPr>
        <w:ind w:firstLine="640"/>
        <w:rPr>
          <w:rFonts w:ascii="黑体" w:hAnsi="黑体" w:eastAsia="黑体" w:cs="黑体"/>
          <w:highlight w:val="none"/>
        </w:rPr>
      </w:pPr>
      <w:r>
        <w:rPr>
          <w:rFonts w:hint="eastAsia" w:ascii="仿宋" w:hAnsi="仿宋" w:eastAsia="仿宋" w:cs="仿宋"/>
          <w:szCs w:val="32"/>
          <w:highlight w:val="none"/>
        </w:rPr>
        <w:t>日期：202</w:t>
      </w:r>
      <w:r>
        <w:rPr>
          <w:rFonts w:ascii="仿宋" w:hAnsi="仿宋" w:eastAsia="仿宋" w:cs="仿宋"/>
          <w:szCs w:val="32"/>
          <w:highlight w:val="none"/>
        </w:rPr>
        <w:t>4</w:t>
      </w:r>
      <w:r>
        <w:rPr>
          <w:rFonts w:hint="eastAsia" w:ascii="仿宋" w:hAnsi="仿宋" w:eastAsia="仿宋" w:cs="仿宋"/>
          <w:szCs w:val="32"/>
          <w:highlight w:val="none"/>
        </w:rPr>
        <w:t>年</w:t>
      </w:r>
      <w:r>
        <w:rPr>
          <w:rFonts w:hint="eastAsia" w:ascii="仿宋" w:hAnsi="仿宋" w:eastAsia="仿宋" w:cs="仿宋"/>
          <w:szCs w:val="32"/>
          <w:highlight w:val="none"/>
          <w:lang w:val="en-US" w:eastAsia="zh-CN"/>
        </w:rPr>
        <w:t>3</w:t>
      </w:r>
      <w:r>
        <w:rPr>
          <w:rFonts w:hint="eastAsia" w:ascii="仿宋" w:hAnsi="仿宋" w:eastAsia="仿宋" w:cs="仿宋"/>
          <w:szCs w:val="32"/>
          <w:highlight w:val="none"/>
        </w:rPr>
        <w:t>月</w:t>
      </w:r>
      <w:r>
        <w:rPr>
          <w:rFonts w:hint="eastAsia" w:ascii="仿宋" w:hAnsi="仿宋" w:eastAsia="仿宋" w:cs="仿宋"/>
          <w:szCs w:val="32"/>
          <w:highlight w:val="none"/>
          <w:lang w:val="en-US" w:eastAsia="zh-CN"/>
        </w:rPr>
        <w:t>20</w:t>
      </w:r>
      <w:r>
        <w:rPr>
          <w:rFonts w:hint="eastAsia" w:ascii="仿宋" w:hAnsi="仿宋" w:eastAsia="仿宋" w:cs="仿宋"/>
          <w:szCs w:val="32"/>
          <w:highlight w:val="none"/>
        </w:rPr>
        <w:t>日</w:t>
      </w:r>
    </w:p>
    <w:p>
      <w:pPr>
        <w:ind w:firstLine="0" w:firstLineChars="0"/>
        <w:rPr>
          <w:highlight w:val="none"/>
        </w:rPr>
      </w:pPr>
    </w:p>
    <w:p>
      <w:pPr>
        <w:ind w:firstLine="640"/>
        <w:rPr>
          <w:highlight w:val="none"/>
        </w:rPr>
      </w:pPr>
    </w:p>
    <w:p>
      <w:pPr>
        <w:ind w:firstLine="0" w:firstLineChars="0"/>
        <w:rPr>
          <w:highlight w:val="none"/>
        </w:rPr>
        <w:sectPr>
          <w:footerReference r:id="rId11" w:type="default"/>
          <w:pgSz w:w="11906" w:h="16838"/>
          <w:pgMar w:top="1440" w:right="1800" w:bottom="1440" w:left="1800" w:header="851" w:footer="992" w:gutter="0"/>
          <w:pgNumType w:start="1"/>
          <w:cols w:space="425" w:num="1"/>
          <w:docGrid w:type="lines" w:linePitch="312" w:charSpace="0"/>
        </w:sectPr>
      </w:pPr>
    </w:p>
    <w:p>
      <w:pPr>
        <w:spacing w:line="360" w:lineRule="auto"/>
        <w:ind w:firstLine="0" w:firstLineChars="0"/>
        <w:jc w:val="center"/>
        <w:outlineLvl w:val="0"/>
        <w:rPr>
          <w:rFonts w:ascii="方正小标宋简体" w:hAnsi="仿宋" w:eastAsia="方正小标宋简体" w:cs="宋体"/>
          <w:kern w:val="0"/>
          <w:sz w:val="40"/>
          <w:szCs w:val="40"/>
          <w:highlight w:val="none"/>
        </w:rPr>
      </w:pPr>
      <w:bookmarkStart w:id="0" w:name="_Toc300214661"/>
      <w:bookmarkStart w:id="1" w:name="_Toc500346599"/>
      <w:r>
        <w:rPr>
          <w:rFonts w:hint="eastAsia" w:ascii="方正小标宋简体" w:hAnsi="仿宋" w:eastAsia="方正小标宋简体" w:cs="宋体"/>
          <w:kern w:val="0"/>
          <w:sz w:val="40"/>
          <w:szCs w:val="40"/>
          <w:highlight w:val="none"/>
        </w:rPr>
        <w:t>第二章  评审方法</w:t>
      </w:r>
      <w:bookmarkEnd w:id="0"/>
      <w:bookmarkEnd w:id="1"/>
    </w:p>
    <w:p>
      <w:pPr>
        <w:ind w:firstLine="643"/>
        <w:rPr>
          <w:rFonts w:ascii="仿宋_GB2312" w:hAnsi="仿宋_GB2312" w:eastAsia="仿宋_GB2312" w:cs="仿宋_GB2312"/>
          <w:b/>
          <w:szCs w:val="32"/>
          <w:highlight w:val="none"/>
        </w:rPr>
      </w:pPr>
      <w:r>
        <w:rPr>
          <w:rFonts w:hint="eastAsia" w:ascii="仿宋_GB2312" w:hAnsi="仿宋_GB2312" w:eastAsia="仿宋_GB2312" w:cs="仿宋_GB2312"/>
          <w:b/>
          <w:szCs w:val="32"/>
          <w:highlight w:val="none"/>
        </w:rPr>
        <w:t>一、比选方法</w:t>
      </w:r>
    </w:p>
    <w:p>
      <w:pPr>
        <w:ind w:firstLine="627" w:firstLineChars="196"/>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本项目比选采用综合评比法。综合评比法是指在最大限度地满足比选文件实质性要求前提下，按照比选文件中规定的各项评分因素进行综合评审后，以评标总得分最高的参选人作为中选候选人，满分为100分。</w:t>
      </w:r>
    </w:p>
    <w:p>
      <w:pPr>
        <w:ind w:firstLine="643"/>
        <w:rPr>
          <w:rFonts w:ascii="仿宋_GB2312" w:hAnsi="仿宋_GB2312" w:eastAsia="仿宋_GB2312" w:cs="仿宋_GB2312"/>
          <w:b/>
          <w:szCs w:val="32"/>
          <w:highlight w:val="none"/>
        </w:rPr>
      </w:pPr>
      <w:r>
        <w:rPr>
          <w:rFonts w:hint="eastAsia" w:ascii="仿宋_GB2312" w:hAnsi="仿宋_GB2312" w:eastAsia="仿宋_GB2312" w:cs="仿宋_GB2312"/>
          <w:b/>
          <w:szCs w:val="32"/>
          <w:highlight w:val="none"/>
        </w:rPr>
        <w:t>二、比选依据</w:t>
      </w:r>
    </w:p>
    <w:p>
      <w:pPr>
        <w:ind w:firstLine="627" w:firstLineChars="196"/>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比选的依据为比选文件（含有效的澄清、修改或补充文件）。</w:t>
      </w:r>
    </w:p>
    <w:p>
      <w:pPr>
        <w:ind w:firstLine="643"/>
        <w:rPr>
          <w:rFonts w:ascii="仿宋_GB2312" w:hAnsi="仿宋_GB2312" w:eastAsia="仿宋_GB2312" w:cs="仿宋_GB2312"/>
          <w:b/>
          <w:szCs w:val="32"/>
          <w:highlight w:val="none"/>
        </w:rPr>
      </w:pPr>
      <w:r>
        <w:rPr>
          <w:rFonts w:hint="eastAsia" w:ascii="仿宋_GB2312" w:hAnsi="仿宋_GB2312" w:eastAsia="仿宋_GB2312" w:cs="仿宋_GB2312"/>
          <w:b/>
          <w:szCs w:val="32"/>
          <w:highlight w:val="none"/>
        </w:rPr>
        <w:t>三、比选程序</w:t>
      </w:r>
    </w:p>
    <w:p>
      <w:pPr>
        <w:ind w:firstLine="627" w:firstLineChars="196"/>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比选工作由比选人负责组织，比选人按相关规定组建5人评选小组。评标程序如下：</w:t>
      </w:r>
    </w:p>
    <w:p>
      <w:pPr>
        <w:ind w:firstLine="627" w:firstLineChars="196"/>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1．评选小组成员签到。</w:t>
      </w:r>
    </w:p>
    <w:p>
      <w:pPr>
        <w:ind w:firstLine="627" w:firstLineChars="196"/>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2．评选。</w:t>
      </w:r>
    </w:p>
    <w:p>
      <w:pPr>
        <w:ind w:firstLine="627" w:firstLineChars="196"/>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（1）资格性检查。依据法律法规和比选文件的规定，对参选人比选申请书中的资格证明、特定条件等进行审查。评选小组可根据资格性检查结果，决定参选人是否具备参选资格。资格性检查资料表如下：</w:t>
      </w:r>
    </w:p>
    <w:tbl>
      <w:tblPr>
        <w:tblStyle w:val="12"/>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8"/>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499" w:type="pct"/>
            <w:vAlign w:val="center"/>
          </w:tcPr>
          <w:p>
            <w:pPr>
              <w:spacing w:line="360" w:lineRule="auto"/>
              <w:ind w:firstLine="0" w:firstLineChars="0"/>
              <w:jc w:val="center"/>
              <w:rPr>
                <w:rFonts w:ascii="仿宋_GB2312" w:hAnsi="仿宋_GB2312" w:eastAsia="仿宋_GB2312" w:cs="仿宋_GB2312"/>
                <w:b/>
                <w:bCs/>
                <w:color w:val="000000"/>
                <w:kern w:val="0"/>
                <w:sz w:val="21"/>
                <w:szCs w:val="21"/>
                <w:highlight w:val="none"/>
              </w:rPr>
            </w:pPr>
            <w:r>
              <w:rPr>
                <w:rFonts w:hint="eastAsia" w:ascii="仿宋_GB2312" w:hAnsi="仿宋_GB2312" w:eastAsia="仿宋_GB2312" w:cs="仿宋_GB2312"/>
                <w:b/>
                <w:bCs/>
                <w:color w:val="000000"/>
                <w:kern w:val="0"/>
                <w:sz w:val="21"/>
                <w:szCs w:val="21"/>
                <w:highlight w:val="none"/>
              </w:rPr>
              <w:t>检查因素</w:t>
            </w:r>
          </w:p>
        </w:tc>
        <w:tc>
          <w:tcPr>
            <w:tcW w:w="2500" w:type="pct"/>
            <w:vAlign w:val="center"/>
          </w:tcPr>
          <w:p>
            <w:pPr>
              <w:spacing w:line="360" w:lineRule="auto"/>
              <w:ind w:firstLine="0" w:firstLineChars="0"/>
              <w:jc w:val="center"/>
              <w:rPr>
                <w:rFonts w:ascii="仿宋_GB2312" w:hAnsi="仿宋_GB2312" w:eastAsia="仿宋_GB2312" w:cs="仿宋_GB2312"/>
                <w:b/>
                <w:bCs/>
                <w:color w:val="000000"/>
                <w:kern w:val="0"/>
                <w:sz w:val="21"/>
                <w:szCs w:val="21"/>
                <w:highlight w:val="none"/>
              </w:rPr>
            </w:pPr>
            <w:r>
              <w:rPr>
                <w:rFonts w:hint="eastAsia" w:ascii="仿宋_GB2312" w:hAnsi="仿宋_GB2312" w:eastAsia="仿宋_GB2312" w:cs="仿宋_GB2312"/>
                <w:b/>
                <w:bCs/>
                <w:color w:val="000000"/>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99" w:type="pct"/>
            <w:vAlign w:val="center"/>
          </w:tcPr>
          <w:p>
            <w:pPr>
              <w:spacing w:line="360" w:lineRule="auto"/>
              <w:ind w:firstLine="0" w:firstLineChars="0"/>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具有独立承担民事责任的能力</w:t>
            </w:r>
          </w:p>
        </w:tc>
        <w:tc>
          <w:tcPr>
            <w:tcW w:w="2500" w:type="pct"/>
            <w:vAlign w:val="center"/>
          </w:tcPr>
          <w:p>
            <w:pPr>
              <w:spacing w:line="360" w:lineRule="auto"/>
              <w:ind w:firstLine="0" w:firstLineChars="0"/>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提供了有效的法人或者其他组织的营业执照等证明文件，自然人的身份证明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99" w:type="pct"/>
            <w:vAlign w:val="center"/>
          </w:tcPr>
          <w:p>
            <w:pPr>
              <w:spacing w:line="360" w:lineRule="auto"/>
              <w:ind w:firstLine="0" w:firstLineChars="0"/>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具有良好的商业信誉和健全的财务会计制度</w:t>
            </w:r>
          </w:p>
        </w:tc>
        <w:tc>
          <w:tcPr>
            <w:tcW w:w="2500" w:type="pct"/>
            <w:vAlign w:val="center"/>
          </w:tcPr>
          <w:p>
            <w:pPr>
              <w:spacing w:line="360" w:lineRule="auto"/>
              <w:ind w:firstLine="0" w:firstLineChars="0"/>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提供了上年度财务报告或本年度基本开户银行出具的资信证明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99" w:type="pct"/>
            <w:vAlign w:val="center"/>
          </w:tcPr>
          <w:p>
            <w:pPr>
              <w:spacing w:line="360" w:lineRule="auto"/>
              <w:ind w:firstLine="0" w:firstLineChars="0"/>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具有履行合同所必需的设备和专业技术能力</w:t>
            </w:r>
          </w:p>
        </w:tc>
        <w:tc>
          <w:tcPr>
            <w:tcW w:w="2500" w:type="pct"/>
            <w:vAlign w:val="center"/>
          </w:tcPr>
          <w:p>
            <w:pPr>
              <w:spacing w:line="360" w:lineRule="auto"/>
              <w:ind w:firstLine="0" w:firstLineChars="0"/>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提供了可充分满足履行合同所需设备和专业技术能力的证明材料或承诺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2499" w:type="pct"/>
            <w:vAlign w:val="center"/>
          </w:tcPr>
          <w:p>
            <w:pPr>
              <w:spacing w:line="360" w:lineRule="auto"/>
              <w:ind w:firstLine="0" w:firstLineChars="0"/>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有依法缴纳税收和社会保障资金的良好记录</w:t>
            </w:r>
          </w:p>
        </w:tc>
        <w:tc>
          <w:tcPr>
            <w:tcW w:w="2500" w:type="pct"/>
            <w:vAlign w:val="center"/>
          </w:tcPr>
          <w:p>
            <w:pPr>
              <w:snapToGrid w:val="0"/>
              <w:spacing w:line="360" w:lineRule="auto"/>
              <w:ind w:firstLine="0" w:firstLineChars="0"/>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1.提供近期缴纳的企业纳税记录（比选申请书的递交前6个月中的任意1个月的即可）的复印件</w:t>
            </w:r>
          </w:p>
          <w:p>
            <w:pPr>
              <w:spacing w:line="360" w:lineRule="auto"/>
              <w:ind w:firstLine="0" w:firstLineChars="0"/>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2.提供近期缴纳基本养老保险费、基本医疗保险费、失业保险费等凭证（比选申请书的递交前6个月中的任意1个月的即可）的复印件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99" w:type="pct"/>
            <w:vAlign w:val="center"/>
          </w:tcPr>
          <w:p>
            <w:pPr>
              <w:spacing w:line="360" w:lineRule="auto"/>
              <w:ind w:firstLine="0" w:firstLineChars="0"/>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参加政府采购活动前三年内，在经营活动中没有重大违法记录</w:t>
            </w:r>
          </w:p>
        </w:tc>
        <w:tc>
          <w:tcPr>
            <w:tcW w:w="2500" w:type="pct"/>
            <w:vAlign w:val="center"/>
          </w:tcPr>
          <w:p>
            <w:pPr>
              <w:spacing w:line="360" w:lineRule="auto"/>
              <w:ind w:firstLine="0" w:firstLineChars="0"/>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提供了有效的参加政府采购活动前3年内在经营活动中没有重大违法记录的书面声明</w:t>
            </w:r>
          </w:p>
        </w:tc>
      </w:tr>
    </w:tbl>
    <w:p>
      <w:pPr>
        <w:ind w:firstLine="640"/>
        <w:rPr>
          <w:rFonts w:ascii="仿宋_GB2312" w:hAnsi="仿宋_GB2312" w:eastAsia="仿宋_GB2312" w:cs="仿宋_GB2312"/>
          <w:bCs/>
          <w:szCs w:val="32"/>
          <w:highlight w:val="none"/>
        </w:rPr>
      </w:pPr>
      <w:r>
        <w:rPr>
          <w:rFonts w:hint="eastAsia" w:ascii="仿宋_GB2312" w:hAnsi="仿宋_GB2312" w:eastAsia="仿宋_GB2312" w:cs="仿宋_GB2312"/>
          <w:bCs/>
          <w:szCs w:val="32"/>
          <w:highlight w:val="none"/>
        </w:rPr>
        <w:t>（2）符合性检查。依据比选文件的规定，从参选人比选申请书的有效性、完整性和对比选文件的响应程度进行审查，以确定是否对比选文件的实质性要求作出响应。评选小组可根据符合性检查结果，决定参选人是否具备参选资格。符合性检查资料表如下：</w:t>
      </w:r>
    </w:p>
    <w:tbl>
      <w:tblPr>
        <w:tblStyle w:val="12"/>
        <w:tblW w:w="50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2065"/>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trPr>
        <w:tc>
          <w:tcPr>
            <w:tcW w:w="1970" w:type="pct"/>
            <w:gridSpan w:val="2"/>
            <w:vAlign w:val="center"/>
          </w:tcPr>
          <w:p>
            <w:pPr>
              <w:spacing w:line="360" w:lineRule="auto"/>
              <w:ind w:firstLine="0" w:firstLineChars="0"/>
              <w:jc w:val="center"/>
              <w:rPr>
                <w:rFonts w:ascii="仿宋_GB2312" w:hAnsi="仿宋_GB2312" w:eastAsia="仿宋_GB2312" w:cs="仿宋_GB2312"/>
                <w:b/>
                <w:bCs/>
                <w:color w:val="000000"/>
                <w:kern w:val="0"/>
                <w:sz w:val="21"/>
                <w:szCs w:val="21"/>
                <w:highlight w:val="none"/>
              </w:rPr>
            </w:pPr>
            <w:r>
              <w:rPr>
                <w:rFonts w:hint="eastAsia" w:ascii="仿宋_GB2312" w:hAnsi="仿宋_GB2312" w:eastAsia="仿宋_GB2312" w:cs="仿宋_GB2312"/>
                <w:b/>
                <w:bCs/>
                <w:color w:val="000000"/>
                <w:kern w:val="0"/>
                <w:sz w:val="21"/>
                <w:szCs w:val="21"/>
                <w:highlight w:val="none"/>
              </w:rPr>
              <w:t>评审因素</w:t>
            </w:r>
          </w:p>
        </w:tc>
        <w:tc>
          <w:tcPr>
            <w:tcW w:w="3029" w:type="pct"/>
            <w:vAlign w:val="center"/>
          </w:tcPr>
          <w:p>
            <w:pPr>
              <w:spacing w:line="360" w:lineRule="auto"/>
              <w:ind w:firstLine="0" w:firstLineChars="0"/>
              <w:jc w:val="center"/>
              <w:rPr>
                <w:rFonts w:ascii="仿宋_GB2312" w:hAnsi="仿宋_GB2312" w:eastAsia="仿宋_GB2312" w:cs="仿宋_GB2312"/>
                <w:b/>
                <w:bCs/>
                <w:color w:val="000000"/>
                <w:kern w:val="0"/>
                <w:sz w:val="21"/>
                <w:szCs w:val="21"/>
                <w:highlight w:val="none"/>
              </w:rPr>
            </w:pPr>
            <w:r>
              <w:rPr>
                <w:rFonts w:hint="eastAsia" w:ascii="仿宋_GB2312" w:hAnsi="仿宋_GB2312" w:eastAsia="仿宋_GB2312" w:cs="仿宋_GB2312"/>
                <w:b/>
                <w:bCs/>
                <w:color w:val="000000"/>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65" w:type="pct"/>
            <w:vMerge w:val="restart"/>
            <w:vAlign w:val="center"/>
          </w:tcPr>
          <w:p>
            <w:pPr>
              <w:spacing w:line="360" w:lineRule="auto"/>
              <w:ind w:firstLine="0" w:firstLineChars="0"/>
              <w:jc w:val="center"/>
              <w:rPr>
                <w:rFonts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有效性</w:t>
            </w:r>
          </w:p>
          <w:p>
            <w:pPr>
              <w:spacing w:line="360" w:lineRule="auto"/>
              <w:ind w:firstLine="0" w:firstLineChars="0"/>
              <w:jc w:val="center"/>
              <w:rPr>
                <w:rFonts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审查</w:t>
            </w:r>
          </w:p>
        </w:tc>
        <w:tc>
          <w:tcPr>
            <w:tcW w:w="1205" w:type="pct"/>
            <w:vAlign w:val="center"/>
          </w:tcPr>
          <w:p>
            <w:pPr>
              <w:spacing w:line="360" w:lineRule="auto"/>
              <w:ind w:firstLine="0" w:firstLineChars="0"/>
              <w:jc w:val="center"/>
              <w:rPr>
                <w:rFonts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sz w:val="21"/>
                <w:szCs w:val="21"/>
                <w:highlight w:val="none"/>
              </w:rPr>
              <w:t>比选确认函签署</w:t>
            </w:r>
          </w:p>
        </w:tc>
        <w:tc>
          <w:tcPr>
            <w:tcW w:w="3029" w:type="pct"/>
            <w:vAlign w:val="center"/>
          </w:tcPr>
          <w:p>
            <w:pPr>
              <w:spacing w:line="360" w:lineRule="auto"/>
              <w:ind w:firstLine="0" w:firstLineChars="0"/>
              <w:rPr>
                <w:rFonts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sz w:val="21"/>
                <w:szCs w:val="21"/>
                <w:highlight w:val="none"/>
              </w:rPr>
              <w:t>比选确认函上法定代表人或其授权代表人的签字齐全。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trPr>
        <w:tc>
          <w:tcPr>
            <w:tcW w:w="765" w:type="pct"/>
            <w:vMerge w:val="continue"/>
            <w:vAlign w:val="center"/>
          </w:tcPr>
          <w:p>
            <w:pPr>
              <w:spacing w:line="360" w:lineRule="auto"/>
              <w:ind w:firstLine="0" w:firstLineChars="0"/>
              <w:jc w:val="center"/>
              <w:rPr>
                <w:rFonts w:ascii="仿宋_GB2312" w:hAnsi="仿宋_GB2312" w:eastAsia="仿宋_GB2312" w:cs="仿宋_GB2312"/>
                <w:color w:val="000000"/>
                <w:kern w:val="0"/>
                <w:sz w:val="21"/>
                <w:szCs w:val="21"/>
                <w:highlight w:val="none"/>
              </w:rPr>
            </w:pPr>
          </w:p>
        </w:tc>
        <w:tc>
          <w:tcPr>
            <w:tcW w:w="1205" w:type="pct"/>
            <w:vAlign w:val="center"/>
          </w:tcPr>
          <w:p>
            <w:pPr>
              <w:spacing w:line="360" w:lineRule="auto"/>
              <w:ind w:firstLine="0" w:firstLineChars="0"/>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法定代表人资格证明书及授权委托书</w:t>
            </w:r>
          </w:p>
        </w:tc>
        <w:tc>
          <w:tcPr>
            <w:tcW w:w="3029" w:type="pct"/>
            <w:vAlign w:val="center"/>
          </w:tcPr>
          <w:p>
            <w:pPr>
              <w:spacing w:line="360" w:lineRule="auto"/>
              <w:ind w:firstLine="0" w:firstLineChars="0"/>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法定代表人资格证明书及授权委托书有效，且符合比选文件规定的格式。</w:t>
            </w:r>
          </w:p>
        </w:tc>
      </w:tr>
    </w:tbl>
    <w:p>
      <w:pPr>
        <w:ind w:firstLine="640"/>
        <w:rPr>
          <w:rFonts w:ascii="仿宋_GB2312" w:hAnsi="仿宋_GB2312" w:eastAsia="仿宋_GB2312" w:cs="仿宋_GB2312"/>
          <w:bCs/>
          <w:szCs w:val="32"/>
          <w:highlight w:val="none"/>
        </w:rPr>
      </w:pPr>
      <w:r>
        <w:rPr>
          <w:rFonts w:hint="eastAsia" w:ascii="仿宋_GB2312" w:hAnsi="仿宋_GB2312" w:eastAsia="仿宋_GB2312" w:cs="仿宋_GB2312"/>
          <w:bCs/>
          <w:szCs w:val="32"/>
          <w:highlight w:val="none"/>
        </w:rPr>
        <w:t>（3）澄清有关问题。对比选申请书中含义不明确、表述不清楚或者有明显错误的内容，评选小组可以要求参选人作出必要澄清、说明或者补正。参选人的澄清或说明应当采用书面形式，由其授权的代表签字，并不得超出比选申请书的范围或者改变比选申请书的实质性内容。</w:t>
      </w:r>
    </w:p>
    <w:p>
      <w:pPr>
        <w:ind w:firstLine="640"/>
        <w:rPr>
          <w:rFonts w:ascii="仿宋_GB2312" w:hAnsi="仿宋_GB2312" w:eastAsia="仿宋_GB2312" w:cs="仿宋_GB2312"/>
          <w:bCs/>
          <w:szCs w:val="32"/>
          <w:highlight w:val="none"/>
        </w:rPr>
      </w:pPr>
      <w:r>
        <w:rPr>
          <w:rFonts w:hint="eastAsia" w:ascii="仿宋_GB2312" w:hAnsi="仿宋_GB2312" w:eastAsia="仿宋_GB2312" w:cs="仿宋_GB2312"/>
          <w:bCs/>
          <w:szCs w:val="32"/>
          <w:highlight w:val="none"/>
        </w:rPr>
        <w:t>3．比较与评价。评选小组各成员按比选文件中规定的比选方法和标准分别对参选人进行评价、打分，然后由评标组长组织评选小组成员对各评委打分情况进行复核。复核无误后，汇总。</w:t>
      </w:r>
    </w:p>
    <w:p>
      <w:pPr>
        <w:ind w:firstLine="640"/>
        <w:rPr>
          <w:rFonts w:ascii="仿宋_GB2312" w:hAnsi="仿宋_GB2312" w:eastAsia="仿宋_GB2312" w:cs="仿宋_GB2312"/>
          <w:bCs/>
          <w:szCs w:val="32"/>
          <w:highlight w:val="none"/>
        </w:rPr>
      </w:pPr>
      <w:r>
        <w:rPr>
          <w:rFonts w:hint="eastAsia" w:ascii="仿宋_GB2312" w:hAnsi="仿宋_GB2312" w:eastAsia="仿宋_GB2312" w:cs="仿宋_GB2312"/>
          <w:bCs/>
          <w:szCs w:val="32"/>
          <w:highlight w:val="none"/>
        </w:rPr>
        <w:t>4．推荐中选候选人。评选小组按照参选人综合得分由高到低进行排序，依次分别推荐中选候选人。如果出现同分并列情况，以比选价格低者排名在前；如果仍无法确定顺序，以技术服务方案得分高者排名在前；如果仍无法决定顺序，由评审小组集体决定排名顺序。</w:t>
      </w:r>
    </w:p>
    <w:p>
      <w:pPr>
        <w:ind w:firstLine="640"/>
        <w:rPr>
          <w:rFonts w:ascii="仿宋_GB2312" w:hAnsi="仿宋_GB2312" w:eastAsia="仿宋_GB2312" w:cs="仿宋_GB2312"/>
          <w:bCs/>
          <w:szCs w:val="32"/>
          <w:highlight w:val="none"/>
        </w:rPr>
      </w:pPr>
      <w:r>
        <w:rPr>
          <w:rFonts w:hint="eastAsia" w:ascii="仿宋_GB2312" w:hAnsi="仿宋_GB2312" w:eastAsia="仿宋_GB2312" w:cs="仿宋_GB2312"/>
          <w:bCs/>
          <w:szCs w:val="32"/>
          <w:highlight w:val="none"/>
        </w:rPr>
        <w:t>5．确定中选人。报请北京市规划自然资源委海淀分局党组审议中选候选人，审议通过后确定中选人，并于5日内向中选人发布中选确认函。</w:t>
      </w:r>
    </w:p>
    <w:p>
      <w:pPr>
        <w:ind w:firstLine="643"/>
        <w:rPr>
          <w:rFonts w:ascii="仿宋_GB2312" w:hAnsi="仿宋_GB2312" w:eastAsia="仿宋_GB2312" w:cs="仿宋_GB2312"/>
          <w:b/>
          <w:szCs w:val="32"/>
          <w:highlight w:val="none"/>
        </w:rPr>
      </w:pPr>
      <w:r>
        <w:rPr>
          <w:rFonts w:hint="eastAsia" w:ascii="仿宋_GB2312" w:hAnsi="仿宋_GB2312" w:eastAsia="仿宋_GB2312" w:cs="仿宋_GB2312"/>
          <w:b/>
          <w:szCs w:val="32"/>
          <w:highlight w:val="none"/>
        </w:rPr>
        <w:t>四、比选标准</w:t>
      </w:r>
    </w:p>
    <w:p>
      <w:pPr>
        <w:ind w:firstLine="640"/>
        <w:rPr>
          <w:rFonts w:ascii="仿宋_GB2312" w:hAnsi="仿宋_GB2312" w:eastAsia="仿宋_GB2312" w:cs="仿宋_GB2312"/>
          <w:bCs/>
          <w:szCs w:val="32"/>
          <w:highlight w:val="none"/>
        </w:rPr>
      </w:pPr>
      <w:r>
        <w:rPr>
          <w:rFonts w:hint="eastAsia" w:ascii="仿宋_GB2312" w:hAnsi="仿宋_GB2312" w:eastAsia="仿宋_GB2312" w:cs="仿宋_GB2312"/>
          <w:bCs/>
          <w:szCs w:val="32"/>
          <w:highlight w:val="none"/>
        </w:rPr>
        <w:t>1.分值构成</w:t>
      </w:r>
    </w:p>
    <w:p>
      <w:pPr>
        <w:ind w:firstLine="640"/>
        <w:rPr>
          <w:rFonts w:ascii="仿宋_GB2312" w:hAnsi="仿宋_GB2312" w:eastAsia="仿宋_GB2312" w:cs="仿宋_GB2312"/>
          <w:bCs/>
          <w:szCs w:val="32"/>
          <w:highlight w:val="none"/>
        </w:rPr>
      </w:pPr>
      <w:r>
        <w:rPr>
          <w:rFonts w:hint="eastAsia" w:ascii="仿宋_GB2312" w:hAnsi="仿宋_GB2312" w:eastAsia="仿宋_GB2312" w:cs="仿宋_GB2312"/>
          <w:bCs/>
          <w:szCs w:val="32"/>
          <w:highlight w:val="none"/>
        </w:rPr>
        <w:t>分值构成：总分100分，其中</w:t>
      </w:r>
    </w:p>
    <w:p>
      <w:pPr>
        <w:ind w:firstLine="640"/>
        <w:rPr>
          <w:rFonts w:ascii="仿宋_GB2312" w:hAnsi="仿宋_GB2312" w:eastAsia="仿宋_GB2312" w:cs="仿宋_GB2312"/>
          <w:bCs/>
          <w:szCs w:val="32"/>
          <w:highlight w:val="none"/>
        </w:rPr>
      </w:pPr>
      <w:r>
        <w:rPr>
          <w:rFonts w:hint="eastAsia" w:ascii="仿宋_GB2312" w:hAnsi="仿宋_GB2312" w:eastAsia="仿宋_GB2312" w:cs="仿宋_GB2312"/>
          <w:bCs/>
          <w:szCs w:val="32"/>
          <w:highlight w:val="none"/>
        </w:rPr>
        <w:t>商务部分：30分</w:t>
      </w:r>
    </w:p>
    <w:p>
      <w:pPr>
        <w:ind w:firstLine="640"/>
        <w:rPr>
          <w:rFonts w:ascii="仿宋_GB2312" w:hAnsi="仿宋_GB2312" w:eastAsia="仿宋_GB2312" w:cs="仿宋_GB2312"/>
          <w:bCs/>
          <w:szCs w:val="32"/>
          <w:highlight w:val="none"/>
        </w:rPr>
      </w:pPr>
      <w:r>
        <w:rPr>
          <w:rFonts w:hint="eastAsia" w:ascii="仿宋_GB2312" w:hAnsi="仿宋_GB2312" w:eastAsia="仿宋_GB2312" w:cs="仿宋_GB2312"/>
          <w:bCs/>
          <w:szCs w:val="32"/>
          <w:highlight w:val="none"/>
        </w:rPr>
        <w:t>技术部分：60分</w:t>
      </w:r>
    </w:p>
    <w:p>
      <w:pPr>
        <w:ind w:firstLine="640"/>
        <w:rPr>
          <w:rFonts w:ascii="仿宋_GB2312" w:hAnsi="仿宋_GB2312" w:eastAsia="仿宋_GB2312" w:cs="仿宋_GB2312"/>
          <w:bCs/>
          <w:szCs w:val="32"/>
          <w:highlight w:val="none"/>
        </w:rPr>
      </w:pPr>
      <w:r>
        <w:rPr>
          <w:rFonts w:hint="eastAsia" w:ascii="仿宋_GB2312" w:hAnsi="仿宋_GB2312" w:eastAsia="仿宋_GB2312" w:cs="仿宋_GB2312"/>
          <w:bCs/>
          <w:szCs w:val="32"/>
          <w:highlight w:val="none"/>
        </w:rPr>
        <w:t>报价部分：10分</w:t>
      </w:r>
    </w:p>
    <w:p>
      <w:pPr>
        <w:ind w:firstLine="640"/>
        <w:rPr>
          <w:rFonts w:ascii="仿宋_GB2312" w:hAnsi="仿宋_GB2312" w:eastAsia="仿宋_GB2312" w:cs="仿宋_GB2312"/>
          <w:bCs/>
          <w:szCs w:val="32"/>
          <w:highlight w:val="none"/>
        </w:rPr>
      </w:pPr>
      <w:r>
        <w:rPr>
          <w:rFonts w:hint="eastAsia" w:ascii="仿宋_GB2312" w:hAnsi="仿宋_GB2312" w:eastAsia="仿宋_GB2312" w:cs="仿宋_GB2312"/>
          <w:bCs/>
          <w:szCs w:val="32"/>
          <w:highlight w:val="none"/>
        </w:rPr>
        <w:t>2.商务和技术评审标准</w:t>
      </w:r>
    </w:p>
    <w:p>
      <w:pPr>
        <w:ind w:firstLine="640"/>
        <w:rPr>
          <w:rFonts w:ascii="仿宋_GB2312" w:hAnsi="仿宋_GB2312" w:eastAsia="仿宋_GB2312" w:cs="仿宋_GB2312"/>
          <w:bCs/>
          <w:szCs w:val="32"/>
          <w:highlight w:val="none"/>
        </w:rPr>
      </w:pPr>
      <w:r>
        <w:rPr>
          <w:rFonts w:hint="eastAsia" w:ascii="仿宋_GB2312" w:hAnsi="仿宋_GB2312" w:eastAsia="仿宋_GB2312" w:cs="仿宋_GB2312"/>
          <w:bCs/>
          <w:szCs w:val="32"/>
          <w:highlight w:val="none"/>
        </w:rPr>
        <w:t>（1）商务部分评分标准：见下表一、商务评分标准</w:t>
      </w:r>
    </w:p>
    <w:p>
      <w:pPr>
        <w:ind w:firstLine="640"/>
        <w:rPr>
          <w:rFonts w:ascii="仿宋_GB2312" w:hAnsi="仿宋_GB2312" w:eastAsia="仿宋_GB2312" w:cs="仿宋_GB2312"/>
          <w:bCs/>
          <w:szCs w:val="32"/>
          <w:highlight w:val="none"/>
        </w:rPr>
      </w:pPr>
      <w:r>
        <w:rPr>
          <w:rFonts w:hint="eastAsia" w:ascii="仿宋_GB2312" w:hAnsi="仿宋_GB2312" w:eastAsia="仿宋_GB2312" w:cs="仿宋_GB2312"/>
          <w:bCs/>
          <w:szCs w:val="32"/>
          <w:highlight w:val="none"/>
        </w:rPr>
        <w:t>（2）技术部分评分标准：见下表二、技术评分标准</w:t>
      </w:r>
    </w:p>
    <w:p>
      <w:pPr>
        <w:ind w:firstLine="640"/>
        <w:rPr>
          <w:rFonts w:ascii="仿宋_GB2312" w:hAnsi="仿宋_GB2312" w:eastAsia="仿宋_GB2312" w:cs="仿宋_GB2312"/>
          <w:bCs/>
          <w:szCs w:val="32"/>
          <w:highlight w:val="none"/>
        </w:rPr>
      </w:pPr>
      <w:r>
        <w:rPr>
          <w:rFonts w:hint="eastAsia" w:ascii="仿宋_GB2312" w:hAnsi="仿宋_GB2312" w:eastAsia="仿宋_GB2312" w:cs="仿宋_GB2312"/>
          <w:bCs/>
          <w:szCs w:val="32"/>
          <w:highlight w:val="none"/>
        </w:rPr>
        <w:t>（3）报价评分标准：见下表三、报价评分标准</w:t>
      </w:r>
    </w:p>
    <w:p>
      <w:pPr>
        <w:snapToGrid w:val="0"/>
        <w:spacing w:line="360" w:lineRule="auto"/>
        <w:ind w:firstLine="573" w:firstLineChars="0"/>
        <w:rPr>
          <w:rFonts w:eastAsia="宋体" w:cs="Times New Roman"/>
          <w:sz w:val="24"/>
          <w:szCs w:val="24"/>
          <w:highlight w:val="none"/>
        </w:rPr>
      </w:pPr>
      <w:r>
        <w:rPr>
          <w:rFonts w:eastAsia="宋体" w:cs="Times New Roman"/>
          <w:sz w:val="24"/>
          <w:szCs w:val="24"/>
          <w:highlight w:val="none"/>
        </w:rPr>
        <w:br w:type="page"/>
      </w:r>
    </w:p>
    <w:p>
      <w:pPr>
        <w:snapToGrid w:val="0"/>
        <w:spacing w:line="360" w:lineRule="auto"/>
        <w:ind w:firstLine="0" w:firstLineChars="0"/>
        <w:jc w:val="center"/>
        <w:outlineLvl w:val="1"/>
        <w:rPr>
          <w:rFonts w:ascii="仿宋_GB2312" w:hAnsi="仿宋_GB2312" w:eastAsia="仿宋_GB2312" w:cs="仿宋_GB2312"/>
          <w:b/>
          <w:bCs/>
          <w:sz w:val="28"/>
          <w:szCs w:val="24"/>
          <w:highlight w:val="none"/>
        </w:rPr>
      </w:pPr>
      <w:r>
        <w:rPr>
          <w:rFonts w:hint="eastAsia" w:ascii="仿宋_GB2312" w:hAnsi="仿宋_GB2312" w:eastAsia="仿宋_GB2312" w:cs="仿宋_GB2312"/>
          <w:b/>
          <w:bCs/>
          <w:sz w:val="24"/>
          <w:szCs w:val="24"/>
          <w:highlight w:val="none"/>
        </w:rPr>
        <w:t>一、商务评分标准30分</w:t>
      </w:r>
    </w:p>
    <w:tbl>
      <w:tblPr>
        <w:tblStyle w:val="12"/>
        <w:tblW w:w="9000" w:type="dxa"/>
        <w:tblInd w:w="93" w:type="dxa"/>
        <w:tblLayout w:type="autofit"/>
        <w:tblCellMar>
          <w:top w:w="0" w:type="dxa"/>
          <w:left w:w="108" w:type="dxa"/>
          <w:bottom w:w="0" w:type="dxa"/>
          <w:right w:w="108" w:type="dxa"/>
        </w:tblCellMar>
      </w:tblPr>
      <w:tblGrid>
        <w:gridCol w:w="1230"/>
        <w:gridCol w:w="1875"/>
        <w:gridCol w:w="5055"/>
        <w:gridCol w:w="840"/>
      </w:tblGrid>
      <w:tr>
        <w:tblPrEx>
          <w:tblCellMar>
            <w:top w:w="0" w:type="dxa"/>
            <w:left w:w="108" w:type="dxa"/>
            <w:bottom w:w="0" w:type="dxa"/>
            <w:right w:w="108" w:type="dxa"/>
          </w:tblCellMar>
        </w:tblPrEx>
        <w:trPr>
          <w:trHeight w:val="560" w:hRule="atLeast"/>
        </w:trPr>
        <w:tc>
          <w:tcPr>
            <w:tcW w:w="123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textAlignment w:val="center"/>
              <w:rPr>
                <w:rFonts w:ascii="宋体" w:hAnsi="宋体" w:eastAsia="宋体" w:cs="宋体"/>
                <w:b/>
                <w:bCs/>
                <w:color w:val="000000"/>
                <w:sz w:val="22"/>
                <w:highlight w:val="none"/>
              </w:rPr>
            </w:pPr>
            <w:bookmarkStart w:id="2" w:name="_Toc7421584"/>
            <w:r>
              <w:rPr>
                <w:rFonts w:hint="eastAsia" w:ascii="宋体" w:hAnsi="宋体" w:eastAsia="宋体" w:cs="宋体"/>
                <w:b/>
                <w:bCs/>
                <w:color w:val="000000"/>
                <w:kern w:val="0"/>
                <w:sz w:val="22"/>
                <w:highlight w:val="none"/>
                <w:lang w:bidi="ar"/>
              </w:rPr>
              <w:t>评分内容</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2"/>
              <w:jc w:val="center"/>
              <w:textAlignment w:val="center"/>
              <w:rPr>
                <w:rFonts w:ascii="宋体" w:hAnsi="宋体" w:eastAsia="宋体" w:cs="宋体"/>
                <w:b/>
                <w:bCs/>
                <w:color w:val="000000"/>
                <w:sz w:val="22"/>
                <w:highlight w:val="none"/>
              </w:rPr>
            </w:pPr>
            <w:r>
              <w:rPr>
                <w:rFonts w:hint="eastAsia" w:ascii="宋体" w:hAnsi="宋体" w:eastAsia="宋体" w:cs="宋体"/>
                <w:b/>
                <w:bCs/>
                <w:color w:val="000000"/>
                <w:kern w:val="0"/>
                <w:sz w:val="22"/>
                <w:highlight w:val="none"/>
                <w:lang w:bidi="ar"/>
              </w:rPr>
              <w:t>评分因素</w:t>
            </w:r>
          </w:p>
        </w:tc>
        <w:tc>
          <w:tcPr>
            <w:tcW w:w="5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2"/>
              <w:jc w:val="center"/>
              <w:textAlignment w:val="center"/>
              <w:rPr>
                <w:rFonts w:ascii="宋体" w:hAnsi="宋体" w:eastAsia="宋体" w:cs="宋体"/>
                <w:b/>
                <w:bCs/>
                <w:color w:val="000000"/>
                <w:sz w:val="22"/>
                <w:highlight w:val="none"/>
              </w:rPr>
            </w:pPr>
            <w:r>
              <w:rPr>
                <w:rFonts w:hint="eastAsia" w:ascii="宋体" w:hAnsi="宋体" w:eastAsia="宋体" w:cs="宋体"/>
                <w:b/>
                <w:bCs/>
                <w:color w:val="000000"/>
                <w:kern w:val="0"/>
                <w:sz w:val="22"/>
                <w:highlight w:val="none"/>
                <w:lang w:bidi="ar"/>
              </w:rPr>
              <w:t>评价指标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宋体" w:hAnsi="宋体" w:eastAsia="宋体" w:cs="宋体"/>
                <w:b/>
                <w:bCs/>
                <w:color w:val="000000"/>
                <w:sz w:val="22"/>
                <w:highlight w:val="none"/>
              </w:rPr>
            </w:pPr>
            <w:r>
              <w:rPr>
                <w:rFonts w:hint="eastAsia" w:ascii="宋体" w:hAnsi="宋体" w:eastAsia="宋体" w:cs="宋体"/>
                <w:b/>
                <w:bCs/>
                <w:color w:val="000000"/>
                <w:kern w:val="0"/>
                <w:sz w:val="22"/>
                <w:highlight w:val="none"/>
                <w:lang w:bidi="ar"/>
              </w:rPr>
              <w:t>分值</w:t>
            </w:r>
          </w:p>
        </w:tc>
      </w:tr>
      <w:tr>
        <w:tblPrEx>
          <w:tblCellMar>
            <w:top w:w="0" w:type="dxa"/>
            <w:left w:w="108" w:type="dxa"/>
            <w:bottom w:w="0" w:type="dxa"/>
            <w:right w:w="108" w:type="dxa"/>
          </w:tblCellMar>
        </w:tblPrEx>
        <w:trPr>
          <w:trHeight w:val="560" w:hRule="atLeast"/>
        </w:trPr>
        <w:tc>
          <w:tcPr>
            <w:tcW w:w="1230" w:type="dxa"/>
            <w:vMerge w:val="continue"/>
            <w:tcBorders>
              <w:left w:val="single" w:color="000000" w:sz="4" w:space="0"/>
              <w:bottom w:val="single" w:color="000000" w:sz="4" w:space="0"/>
              <w:right w:val="single" w:color="000000" w:sz="4" w:space="0"/>
            </w:tcBorders>
            <w:shd w:val="clear" w:color="auto" w:fill="auto"/>
            <w:vAlign w:val="center"/>
          </w:tcPr>
          <w:p>
            <w:pPr>
              <w:ind w:firstLine="442"/>
              <w:jc w:val="center"/>
              <w:rPr>
                <w:rFonts w:ascii="宋体" w:hAnsi="宋体" w:eastAsia="宋体" w:cs="宋体"/>
                <w:b/>
                <w:bCs/>
                <w:color w:val="000000"/>
                <w:sz w:val="22"/>
                <w:highlight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2"/>
              <w:jc w:val="center"/>
              <w:rPr>
                <w:rFonts w:ascii="宋体" w:hAnsi="宋体" w:eastAsia="宋体" w:cs="宋体"/>
                <w:b/>
                <w:bCs/>
                <w:color w:val="000000"/>
                <w:sz w:val="22"/>
                <w:highlight w:val="none"/>
              </w:rPr>
            </w:pPr>
          </w:p>
        </w:tc>
        <w:tc>
          <w:tcPr>
            <w:tcW w:w="5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2"/>
              <w:jc w:val="center"/>
              <w:rPr>
                <w:rFonts w:ascii="宋体" w:hAnsi="宋体" w:eastAsia="宋体" w:cs="宋体"/>
                <w:b/>
                <w:bCs/>
                <w:color w:val="000000"/>
                <w:sz w:val="22"/>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2"/>
              <w:jc w:val="center"/>
              <w:rPr>
                <w:rFonts w:ascii="宋体" w:hAnsi="宋体" w:eastAsia="宋体" w:cs="宋体"/>
                <w:b/>
                <w:bCs/>
                <w:color w:val="000000"/>
                <w:sz w:val="22"/>
                <w:highlight w:val="none"/>
              </w:rPr>
            </w:pPr>
          </w:p>
        </w:tc>
      </w:tr>
      <w:tr>
        <w:tblPrEx>
          <w:tblCellMar>
            <w:top w:w="0" w:type="dxa"/>
            <w:left w:w="108" w:type="dxa"/>
            <w:bottom w:w="0" w:type="dxa"/>
            <w:right w:w="108" w:type="dxa"/>
          </w:tblCellMar>
        </w:tblPrEx>
        <w:trPr>
          <w:trHeight w:val="1565" w:hRule="atLeast"/>
        </w:trPr>
        <w:tc>
          <w:tcPr>
            <w:tcW w:w="1230" w:type="dxa"/>
            <w:vMerge w:val="restart"/>
            <w:tcBorders>
              <w:top w:val="single" w:color="000000" w:sz="4" w:space="0"/>
              <w:left w:val="single" w:color="000000" w:sz="4" w:space="0"/>
              <w:right w:val="single" w:color="000000" w:sz="4" w:space="0"/>
            </w:tcBorders>
            <w:shd w:val="clear" w:color="auto" w:fill="auto"/>
            <w:vAlign w:val="center"/>
          </w:tcPr>
          <w:p>
            <w:pPr>
              <w:ind w:firstLine="0" w:firstLineChars="0"/>
              <w:rPr>
                <w:rFonts w:ascii="仿宋_GB2312" w:hAnsi="仿宋_GB2312" w:eastAsia="仿宋_GB2312" w:cs="仿宋_GB2312"/>
                <w:kern w:val="0"/>
                <w:sz w:val="24"/>
                <w:szCs w:val="24"/>
                <w:highlight w:val="none"/>
              </w:rPr>
            </w:pPr>
            <w:r>
              <w:rPr>
                <w:rFonts w:ascii="仿宋_GB2312" w:hAnsi="仿宋_GB2312" w:eastAsia="仿宋_GB2312" w:cs="仿宋_GB2312"/>
                <w:kern w:val="0"/>
                <w:sz w:val="24"/>
                <w:szCs w:val="24"/>
                <w:highlight w:val="none"/>
              </w:rPr>
              <w:t>商务部分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工作业绩</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提供类似的相关服务工作业绩，每提供一个得3分，最高15分，无不得分（提供业绩证明材料，加盖单位公章）。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15</w:t>
            </w:r>
          </w:p>
        </w:tc>
      </w:tr>
      <w:tr>
        <w:tblPrEx>
          <w:tblCellMar>
            <w:top w:w="0" w:type="dxa"/>
            <w:left w:w="108" w:type="dxa"/>
            <w:bottom w:w="0" w:type="dxa"/>
            <w:right w:w="108" w:type="dxa"/>
          </w:tblCellMar>
        </w:tblPrEx>
        <w:trPr>
          <w:trHeight w:val="1667" w:hRule="atLeast"/>
        </w:trPr>
        <w:tc>
          <w:tcPr>
            <w:tcW w:w="1230" w:type="dxa"/>
            <w:vMerge w:val="continue"/>
            <w:tcBorders>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hAnsi="仿宋_GB2312" w:eastAsia="仿宋_GB2312" w:cs="仿宋_GB2312"/>
                <w:kern w:val="0"/>
                <w:sz w:val="24"/>
                <w:szCs w:val="24"/>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拟投入人员情况</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职业人员组成，配置合理，优得11-15分，一般得6-10分，差或未提供得0-5分。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15</w:t>
            </w:r>
          </w:p>
        </w:tc>
      </w:tr>
    </w:tbl>
    <w:p>
      <w:pPr>
        <w:keepNext/>
        <w:keepLines/>
        <w:adjustRightInd w:val="0"/>
        <w:spacing w:before="260" w:after="260" w:line="360" w:lineRule="auto"/>
        <w:ind w:firstLine="0" w:firstLineChars="0"/>
        <w:jc w:val="center"/>
        <w:textAlignment w:val="baseline"/>
        <w:outlineLvl w:val="1"/>
        <w:rPr>
          <w:rFonts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二、技术评分标准</w:t>
      </w:r>
      <w:bookmarkEnd w:id="2"/>
      <w:r>
        <w:rPr>
          <w:rFonts w:hint="eastAsia" w:ascii="仿宋_GB2312" w:hAnsi="仿宋_GB2312" w:eastAsia="仿宋_GB2312" w:cs="仿宋_GB2312"/>
          <w:b/>
          <w:bCs/>
          <w:kern w:val="0"/>
          <w:sz w:val="24"/>
          <w:szCs w:val="24"/>
          <w:highlight w:val="none"/>
        </w:rPr>
        <w:t>60分</w:t>
      </w:r>
    </w:p>
    <w:tbl>
      <w:tblPr>
        <w:tblStyle w:val="12"/>
        <w:tblW w:w="9000" w:type="dxa"/>
        <w:tblInd w:w="93" w:type="dxa"/>
        <w:tblLayout w:type="autofit"/>
        <w:tblCellMar>
          <w:top w:w="0" w:type="dxa"/>
          <w:left w:w="108" w:type="dxa"/>
          <w:bottom w:w="0" w:type="dxa"/>
          <w:right w:w="108" w:type="dxa"/>
        </w:tblCellMar>
      </w:tblPr>
      <w:tblGrid>
        <w:gridCol w:w="1230"/>
        <w:gridCol w:w="1875"/>
        <w:gridCol w:w="5055"/>
        <w:gridCol w:w="840"/>
      </w:tblGrid>
      <w:tr>
        <w:tblPrEx>
          <w:tblCellMar>
            <w:top w:w="0" w:type="dxa"/>
            <w:left w:w="108" w:type="dxa"/>
            <w:bottom w:w="0" w:type="dxa"/>
            <w:right w:w="108" w:type="dxa"/>
          </w:tblCellMar>
        </w:tblPrEx>
        <w:trPr>
          <w:trHeight w:val="9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宋体" w:hAnsi="宋体" w:eastAsia="宋体" w:cs="宋体"/>
                <w:b/>
                <w:bCs/>
                <w:color w:val="000000"/>
                <w:sz w:val="22"/>
                <w:highlight w:val="none"/>
              </w:rPr>
            </w:pPr>
            <w:r>
              <w:rPr>
                <w:rFonts w:hint="eastAsia" w:ascii="宋体" w:hAnsi="宋体" w:eastAsia="宋体" w:cs="宋体"/>
                <w:b/>
                <w:bCs/>
                <w:color w:val="000000"/>
                <w:kern w:val="0"/>
                <w:sz w:val="22"/>
                <w:highlight w:val="none"/>
                <w:lang w:bidi="ar"/>
              </w:rPr>
              <w:t>评分内容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2"/>
              <w:textAlignment w:val="center"/>
              <w:rPr>
                <w:rFonts w:ascii="宋体" w:hAnsi="宋体" w:eastAsia="宋体" w:cs="宋体"/>
                <w:b/>
                <w:bCs/>
                <w:color w:val="000000"/>
                <w:sz w:val="22"/>
                <w:highlight w:val="none"/>
              </w:rPr>
            </w:pPr>
            <w:r>
              <w:rPr>
                <w:rFonts w:hint="eastAsia" w:ascii="宋体" w:hAnsi="宋体" w:eastAsia="宋体" w:cs="宋体"/>
                <w:b/>
                <w:bCs/>
                <w:color w:val="000000"/>
                <w:kern w:val="0"/>
                <w:sz w:val="22"/>
                <w:highlight w:val="none"/>
                <w:lang w:bidi="ar"/>
              </w:rPr>
              <w:t>评分因素</w:t>
            </w:r>
          </w:p>
        </w:tc>
        <w:tc>
          <w:tcPr>
            <w:tcW w:w="50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1767" w:firstLineChars="800"/>
              <w:textAlignment w:val="center"/>
              <w:rPr>
                <w:rFonts w:ascii="宋体" w:hAnsi="宋体" w:eastAsia="宋体" w:cs="宋体"/>
                <w:b/>
                <w:bCs/>
                <w:color w:val="000000"/>
                <w:sz w:val="22"/>
                <w:highlight w:val="none"/>
              </w:rPr>
            </w:pPr>
            <w:r>
              <w:rPr>
                <w:rFonts w:hint="eastAsia" w:ascii="宋体" w:hAnsi="宋体" w:eastAsia="宋体" w:cs="宋体"/>
                <w:b/>
                <w:bCs/>
                <w:color w:val="000000"/>
                <w:kern w:val="0"/>
                <w:sz w:val="22"/>
                <w:highlight w:val="none"/>
                <w:lang w:bidi="ar"/>
              </w:rPr>
              <w:t>评价指标</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0" w:firstLineChars="0"/>
              <w:textAlignment w:val="center"/>
              <w:rPr>
                <w:rFonts w:ascii="宋体" w:hAnsi="宋体" w:eastAsia="宋体" w:cs="宋体"/>
                <w:b/>
                <w:bCs/>
                <w:color w:val="000000"/>
                <w:sz w:val="22"/>
                <w:highlight w:val="none"/>
              </w:rPr>
            </w:pPr>
            <w:r>
              <w:rPr>
                <w:rFonts w:hint="eastAsia" w:ascii="宋体" w:hAnsi="宋体" w:eastAsia="宋体" w:cs="宋体"/>
                <w:b/>
                <w:bCs/>
                <w:color w:val="000000"/>
                <w:kern w:val="0"/>
                <w:sz w:val="22"/>
                <w:highlight w:val="none"/>
                <w:lang w:bidi="ar"/>
              </w:rPr>
              <w:t>分值</w:t>
            </w:r>
          </w:p>
        </w:tc>
      </w:tr>
      <w:tr>
        <w:tblPrEx>
          <w:tblCellMar>
            <w:top w:w="0" w:type="dxa"/>
            <w:left w:w="108" w:type="dxa"/>
            <w:bottom w:w="0" w:type="dxa"/>
            <w:right w:w="108" w:type="dxa"/>
          </w:tblCellMar>
        </w:tblPrEx>
        <w:trPr>
          <w:trHeight w:val="1030" w:hRule="atLeast"/>
        </w:trPr>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仿宋_GB2312" w:eastAsia="仿宋_GB2312" w:cs="仿宋_GB2312"/>
                <w:kern w:val="0"/>
                <w:sz w:val="24"/>
                <w:szCs w:val="24"/>
                <w:highlight w:val="none"/>
              </w:rPr>
            </w:pPr>
          </w:p>
          <w:p>
            <w:pPr>
              <w:widowControl/>
              <w:ind w:firstLine="0" w:firstLineChars="0"/>
              <w:textAlignment w:val="center"/>
              <w:rPr>
                <w:rFonts w:ascii="仿宋_GB2312" w:hAnsi="仿宋_GB2312" w:eastAsia="仿宋_GB2312" w:cs="仿宋_GB2312"/>
                <w:kern w:val="0"/>
                <w:sz w:val="24"/>
                <w:szCs w:val="24"/>
                <w:highlight w:val="none"/>
              </w:rPr>
            </w:pPr>
          </w:p>
          <w:p>
            <w:pPr>
              <w:widowControl/>
              <w:ind w:left="240" w:hanging="240" w:hangingChars="100"/>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技术部分</w:t>
            </w:r>
            <w:r>
              <w:rPr>
                <w:rFonts w:hint="eastAsia" w:ascii="仿宋_GB2312" w:hAnsi="仿宋_GB2312" w:eastAsia="仿宋_GB2312" w:cs="仿宋_GB2312"/>
                <w:kern w:val="0"/>
                <w:sz w:val="24"/>
                <w:szCs w:val="24"/>
                <w:highlight w:val="none"/>
              </w:rPr>
              <w:br w:type="textWrapping"/>
            </w:r>
          </w:p>
          <w:p>
            <w:pPr>
              <w:widowControl/>
              <w:ind w:firstLine="0" w:firstLineChars="0"/>
              <w:jc w:val="center"/>
              <w:textAlignment w:val="center"/>
              <w:rPr>
                <w:rFonts w:ascii="仿宋_GB2312" w:hAnsi="仿宋_GB2312" w:eastAsia="仿宋_GB2312" w:cs="仿宋_GB2312"/>
                <w:kern w:val="0"/>
                <w:sz w:val="24"/>
                <w:szCs w:val="24"/>
                <w:highlight w:val="none"/>
              </w:rPr>
            </w:pPr>
          </w:p>
        </w:tc>
        <w:tc>
          <w:tcPr>
            <w:tcW w:w="187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ind w:firstLine="0" w:firstLineChars="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项目理解</w:t>
            </w:r>
          </w:p>
        </w:tc>
        <w:tc>
          <w:tcPr>
            <w:tcW w:w="505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对本类项目工作内容了解清晰，优得7-10分，一般得3-6分，差或未提供得0-2分。</w:t>
            </w:r>
          </w:p>
        </w:tc>
        <w:tc>
          <w:tcPr>
            <w:tcW w:w="840" w:type="dxa"/>
            <w:tcBorders>
              <w:top w:val="single" w:color="auto" w:sz="4" w:space="0"/>
              <w:left w:val="nil"/>
              <w:bottom w:val="nil"/>
              <w:right w:val="single" w:color="auto" w:sz="4" w:space="0"/>
            </w:tcBorders>
            <w:shd w:val="clear" w:color="auto" w:fill="auto"/>
            <w:noWrap/>
            <w:vAlign w:val="center"/>
          </w:tcPr>
          <w:p>
            <w:pPr>
              <w:widowControl/>
              <w:ind w:firstLine="0" w:firstLineChars="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10</w:t>
            </w:r>
          </w:p>
        </w:tc>
      </w:tr>
      <w:tr>
        <w:tblPrEx>
          <w:tblCellMar>
            <w:top w:w="0" w:type="dxa"/>
            <w:left w:w="108" w:type="dxa"/>
            <w:bottom w:w="0" w:type="dxa"/>
            <w:right w:w="108" w:type="dxa"/>
          </w:tblCellMar>
        </w:tblPrEx>
        <w:trPr>
          <w:trHeight w:val="1595"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hAnsi="仿宋_GB2312" w:eastAsia="仿宋_GB2312" w:cs="仿宋_GB2312"/>
                <w:kern w:val="0"/>
                <w:sz w:val="24"/>
                <w:szCs w:val="24"/>
                <w:highlight w:val="none"/>
              </w:rPr>
            </w:pPr>
          </w:p>
        </w:tc>
        <w:tc>
          <w:tcPr>
            <w:tcW w:w="187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ind w:firstLine="0" w:firstLineChars="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工作方案</w:t>
            </w:r>
          </w:p>
        </w:tc>
        <w:tc>
          <w:tcPr>
            <w:tcW w:w="505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ind w:firstLine="0" w:firstLineChars="0"/>
              <w:jc w:val="left"/>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实施方案合理、完善、具有针对性、适用性、功能完整、操作便捷，优得</w:t>
            </w:r>
            <w:r>
              <w:rPr>
                <w:rFonts w:hint="eastAsia" w:ascii="仿宋_GB2312" w:hAnsi="仿宋_GB2312" w:eastAsia="仿宋_GB2312" w:cs="仿宋_GB2312"/>
                <w:kern w:val="0"/>
                <w:sz w:val="24"/>
                <w:szCs w:val="24"/>
                <w:highlight w:val="none"/>
                <w:lang w:val="en-US" w:eastAsia="zh-CN"/>
              </w:rPr>
              <w:t>15-20</w:t>
            </w:r>
            <w:r>
              <w:rPr>
                <w:rFonts w:hint="eastAsia" w:ascii="仿宋_GB2312" w:hAnsi="仿宋_GB2312" w:eastAsia="仿宋_GB2312" w:cs="仿宋_GB2312"/>
                <w:kern w:val="0"/>
                <w:sz w:val="24"/>
                <w:szCs w:val="24"/>
                <w:highlight w:val="none"/>
              </w:rPr>
              <w:t>分，一般得</w:t>
            </w:r>
            <w:r>
              <w:rPr>
                <w:rFonts w:hint="eastAsia" w:ascii="仿宋_GB2312" w:hAnsi="仿宋_GB2312" w:eastAsia="仿宋_GB2312" w:cs="仿宋_GB2312"/>
                <w:kern w:val="0"/>
                <w:sz w:val="24"/>
                <w:szCs w:val="24"/>
                <w:highlight w:val="none"/>
                <w:lang w:val="en-US" w:eastAsia="zh-CN"/>
              </w:rPr>
              <w:t>8-14</w:t>
            </w:r>
            <w:r>
              <w:rPr>
                <w:rFonts w:hint="eastAsia" w:ascii="仿宋_GB2312" w:hAnsi="仿宋_GB2312" w:eastAsia="仿宋_GB2312" w:cs="仿宋_GB2312"/>
                <w:kern w:val="0"/>
                <w:sz w:val="24"/>
                <w:szCs w:val="24"/>
                <w:highlight w:val="none"/>
              </w:rPr>
              <w:t>分，差或未提供得0-</w:t>
            </w:r>
            <w:r>
              <w:rPr>
                <w:rFonts w:hint="eastAsia" w:ascii="仿宋_GB2312" w:hAnsi="仿宋_GB2312" w:eastAsia="仿宋_GB2312" w:cs="仿宋_GB2312"/>
                <w:kern w:val="0"/>
                <w:sz w:val="24"/>
                <w:szCs w:val="24"/>
                <w:highlight w:val="none"/>
                <w:lang w:val="en-US" w:eastAsia="zh-CN"/>
              </w:rPr>
              <w:t>7</w:t>
            </w:r>
            <w:r>
              <w:rPr>
                <w:rFonts w:hint="eastAsia" w:ascii="仿宋_GB2312" w:hAnsi="仿宋_GB2312" w:eastAsia="仿宋_GB2312" w:cs="仿宋_GB2312"/>
                <w:kern w:val="0"/>
                <w:sz w:val="24"/>
                <w:szCs w:val="24"/>
                <w:highlight w:val="none"/>
              </w:rPr>
              <w:t>分。</w:t>
            </w:r>
          </w:p>
        </w:tc>
        <w:tc>
          <w:tcPr>
            <w:tcW w:w="840"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rPr>
              <w:t>0</w:t>
            </w:r>
          </w:p>
        </w:tc>
      </w:tr>
      <w:tr>
        <w:tblPrEx>
          <w:tblCellMar>
            <w:top w:w="0" w:type="dxa"/>
            <w:left w:w="108" w:type="dxa"/>
            <w:bottom w:w="0" w:type="dxa"/>
            <w:right w:w="108" w:type="dxa"/>
          </w:tblCellMar>
        </w:tblPrEx>
        <w:trPr>
          <w:trHeight w:val="1160"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hAnsi="仿宋_GB2312" w:eastAsia="仿宋_GB2312" w:cs="仿宋_GB2312"/>
                <w:kern w:val="0"/>
                <w:sz w:val="24"/>
                <w:szCs w:val="24"/>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进度计划</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提供了详细合理的项目进度安排，总体目标清晰明确，项目各阶段实施方案清晰可行，完全符合项目要求，优得</w:t>
            </w:r>
            <w:r>
              <w:rPr>
                <w:rFonts w:hint="eastAsia" w:ascii="仿宋_GB2312" w:hAnsi="仿宋_GB2312" w:eastAsia="仿宋_GB2312" w:cs="仿宋_GB2312"/>
                <w:kern w:val="0"/>
                <w:sz w:val="24"/>
                <w:szCs w:val="24"/>
                <w:highlight w:val="none"/>
                <w:lang w:val="en-US" w:eastAsia="zh-CN"/>
              </w:rPr>
              <w:t>15-20</w:t>
            </w:r>
            <w:r>
              <w:rPr>
                <w:rFonts w:hint="eastAsia" w:ascii="仿宋_GB2312" w:hAnsi="仿宋_GB2312" w:eastAsia="仿宋_GB2312" w:cs="仿宋_GB2312"/>
                <w:kern w:val="0"/>
                <w:sz w:val="24"/>
                <w:szCs w:val="24"/>
                <w:highlight w:val="none"/>
              </w:rPr>
              <w:t>分，一般得</w:t>
            </w:r>
            <w:r>
              <w:rPr>
                <w:rFonts w:hint="eastAsia" w:ascii="仿宋_GB2312" w:hAnsi="仿宋_GB2312" w:eastAsia="仿宋_GB2312" w:cs="仿宋_GB2312"/>
                <w:kern w:val="0"/>
                <w:sz w:val="24"/>
                <w:szCs w:val="24"/>
                <w:highlight w:val="none"/>
                <w:lang w:val="en-US" w:eastAsia="zh-CN"/>
              </w:rPr>
              <w:t>8-14</w:t>
            </w:r>
            <w:r>
              <w:rPr>
                <w:rFonts w:hint="eastAsia" w:ascii="仿宋_GB2312" w:hAnsi="仿宋_GB2312" w:eastAsia="仿宋_GB2312" w:cs="仿宋_GB2312"/>
                <w:kern w:val="0"/>
                <w:sz w:val="24"/>
                <w:szCs w:val="24"/>
                <w:highlight w:val="none"/>
              </w:rPr>
              <w:t>分，差或未提供得0-</w:t>
            </w:r>
            <w:r>
              <w:rPr>
                <w:rFonts w:hint="eastAsia" w:ascii="仿宋_GB2312" w:hAnsi="仿宋_GB2312" w:eastAsia="仿宋_GB2312" w:cs="仿宋_GB2312"/>
                <w:kern w:val="0"/>
                <w:sz w:val="24"/>
                <w:szCs w:val="24"/>
                <w:highlight w:val="none"/>
                <w:lang w:val="en-US" w:eastAsia="zh-CN"/>
              </w:rPr>
              <w:t>7</w:t>
            </w:r>
            <w:r>
              <w:rPr>
                <w:rFonts w:hint="eastAsia" w:ascii="仿宋_GB2312" w:hAnsi="仿宋_GB2312" w:eastAsia="仿宋_GB2312" w:cs="仿宋_GB2312"/>
                <w:kern w:val="0"/>
                <w:sz w:val="24"/>
                <w:szCs w:val="24"/>
                <w:highlight w:val="none"/>
              </w:rPr>
              <w:t>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rPr>
              <w:t>0</w:t>
            </w:r>
          </w:p>
        </w:tc>
      </w:tr>
      <w:tr>
        <w:tblPrEx>
          <w:tblCellMar>
            <w:top w:w="0" w:type="dxa"/>
            <w:left w:w="108" w:type="dxa"/>
            <w:bottom w:w="0" w:type="dxa"/>
            <w:right w:w="108" w:type="dxa"/>
          </w:tblCellMar>
        </w:tblPrEx>
        <w:trPr>
          <w:trHeight w:val="1160"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jc w:val="center"/>
              <w:rPr>
                <w:rFonts w:ascii="仿宋_GB2312" w:hAnsi="仿宋_GB2312" w:eastAsia="仿宋_GB2312" w:cs="仿宋_GB2312"/>
                <w:kern w:val="0"/>
                <w:sz w:val="24"/>
                <w:szCs w:val="24"/>
                <w:highlight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服务承诺</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服务承诺具有针对性、适用性、功能完整、操作便捷，优得7-10分，一般得3-6分，差或未提供得0-2分。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10</w:t>
            </w:r>
          </w:p>
        </w:tc>
      </w:tr>
    </w:tbl>
    <w:p>
      <w:pPr>
        <w:widowControl/>
        <w:spacing w:line="240" w:lineRule="auto"/>
        <w:ind w:firstLine="0" w:firstLineChars="0"/>
        <w:jc w:val="left"/>
        <w:rPr>
          <w:rFonts w:ascii="仿宋_GB2312" w:hAnsi="仿宋_GB2312" w:eastAsia="仿宋_GB2312" w:cs="仿宋_GB2312"/>
          <w:b/>
          <w:bCs/>
          <w:kern w:val="0"/>
          <w:sz w:val="24"/>
          <w:szCs w:val="24"/>
          <w:highlight w:val="none"/>
        </w:rPr>
      </w:pPr>
    </w:p>
    <w:p>
      <w:pPr>
        <w:widowControl/>
        <w:spacing w:line="240" w:lineRule="auto"/>
        <w:ind w:firstLine="0" w:firstLineChars="0"/>
        <w:jc w:val="left"/>
        <w:rPr>
          <w:rFonts w:ascii="仿宋_GB2312" w:hAnsi="仿宋_GB2312" w:eastAsia="仿宋_GB2312" w:cs="仿宋_GB2312"/>
          <w:b/>
          <w:bCs/>
          <w:kern w:val="0"/>
          <w:sz w:val="24"/>
          <w:szCs w:val="24"/>
          <w:highlight w:val="none"/>
        </w:rPr>
      </w:pPr>
    </w:p>
    <w:p>
      <w:pPr>
        <w:widowControl/>
        <w:numPr>
          <w:ilvl w:val="0"/>
          <w:numId w:val="3"/>
        </w:numPr>
        <w:spacing w:line="240" w:lineRule="auto"/>
        <w:ind w:firstLine="0" w:firstLineChars="0"/>
        <w:jc w:val="center"/>
        <w:rPr>
          <w:rFonts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报价评分标准10分</w:t>
      </w:r>
    </w:p>
    <w:p>
      <w:pPr>
        <w:widowControl/>
        <w:spacing w:line="240" w:lineRule="auto"/>
        <w:ind w:firstLine="0" w:firstLineChars="0"/>
        <w:rPr>
          <w:rFonts w:ascii="仿宋_GB2312" w:hAnsi="仿宋_GB2312" w:eastAsia="仿宋_GB2312" w:cs="仿宋_GB2312"/>
          <w:b/>
          <w:bCs/>
          <w:kern w:val="0"/>
          <w:sz w:val="24"/>
          <w:szCs w:val="24"/>
          <w:highlight w:val="none"/>
        </w:rPr>
      </w:pPr>
    </w:p>
    <w:tbl>
      <w:tblPr>
        <w:tblStyle w:val="12"/>
        <w:tblW w:w="9000" w:type="dxa"/>
        <w:tblInd w:w="93" w:type="dxa"/>
        <w:tblLayout w:type="autofit"/>
        <w:tblCellMar>
          <w:top w:w="0" w:type="dxa"/>
          <w:left w:w="108" w:type="dxa"/>
          <w:bottom w:w="0" w:type="dxa"/>
          <w:right w:w="108" w:type="dxa"/>
        </w:tblCellMar>
      </w:tblPr>
      <w:tblGrid>
        <w:gridCol w:w="1230"/>
        <w:gridCol w:w="1875"/>
        <w:gridCol w:w="5055"/>
        <w:gridCol w:w="840"/>
      </w:tblGrid>
      <w:tr>
        <w:trPr>
          <w:trHeight w:val="58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宋体" w:hAnsi="宋体" w:eastAsia="宋体" w:cs="宋体"/>
                <w:b/>
                <w:bCs/>
                <w:color w:val="000000"/>
                <w:sz w:val="22"/>
                <w:highlight w:val="none"/>
              </w:rPr>
            </w:pPr>
            <w:r>
              <w:rPr>
                <w:rFonts w:hint="eastAsia" w:ascii="宋体" w:hAnsi="宋体" w:eastAsia="宋体" w:cs="宋体"/>
                <w:b/>
                <w:bCs/>
                <w:color w:val="000000"/>
                <w:kern w:val="0"/>
                <w:sz w:val="22"/>
                <w:highlight w:val="none"/>
                <w:lang w:bidi="ar"/>
              </w:rPr>
              <w:t>评分内容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2"/>
              <w:textAlignment w:val="center"/>
              <w:rPr>
                <w:rFonts w:ascii="宋体" w:hAnsi="宋体" w:eastAsia="宋体" w:cs="宋体"/>
                <w:b/>
                <w:bCs/>
                <w:color w:val="000000"/>
                <w:sz w:val="22"/>
                <w:highlight w:val="none"/>
              </w:rPr>
            </w:pPr>
            <w:r>
              <w:rPr>
                <w:rFonts w:hint="eastAsia" w:ascii="宋体" w:hAnsi="宋体" w:eastAsia="宋体" w:cs="宋体"/>
                <w:b/>
                <w:bCs/>
                <w:color w:val="000000"/>
                <w:kern w:val="0"/>
                <w:sz w:val="22"/>
                <w:highlight w:val="none"/>
                <w:lang w:bidi="ar"/>
              </w:rPr>
              <w:t>评分因素</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2"/>
              <w:jc w:val="center"/>
              <w:textAlignment w:val="center"/>
              <w:rPr>
                <w:rFonts w:ascii="宋体" w:hAnsi="宋体" w:eastAsia="宋体" w:cs="宋体"/>
                <w:b/>
                <w:bCs/>
                <w:color w:val="000000"/>
                <w:sz w:val="22"/>
                <w:highlight w:val="none"/>
              </w:rPr>
            </w:pPr>
            <w:r>
              <w:rPr>
                <w:rFonts w:hint="eastAsia" w:ascii="宋体" w:hAnsi="宋体" w:eastAsia="宋体" w:cs="宋体"/>
                <w:b/>
                <w:bCs/>
                <w:color w:val="000000"/>
                <w:kern w:val="0"/>
                <w:sz w:val="22"/>
                <w:highlight w:val="none"/>
                <w:lang w:bidi="ar"/>
              </w:rPr>
              <w:t>评价指标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宋体" w:hAnsi="宋体" w:eastAsia="宋体" w:cs="宋体"/>
                <w:b/>
                <w:bCs/>
                <w:color w:val="000000"/>
                <w:sz w:val="22"/>
                <w:highlight w:val="none"/>
              </w:rPr>
            </w:pPr>
            <w:r>
              <w:rPr>
                <w:rFonts w:hint="eastAsia" w:ascii="宋体" w:hAnsi="宋体" w:eastAsia="宋体" w:cs="宋体"/>
                <w:b/>
                <w:bCs/>
                <w:color w:val="000000"/>
                <w:kern w:val="0"/>
                <w:sz w:val="22"/>
                <w:highlight w:val="none"/>
                <w:lang w:bidi="ar"/>
              </w:rPr>
              <w:t>分值</w:t>
            </w:r>
          </w:p>
        </w:tc>
      </w:tr>
      <w:tr>
        <w:tblPrEx>
          <w:tblCellMar>
            <w:top w:w="0" w:type="dxa"/>
            <w:left w:w="108" w:type="dxa"/>
            <w:bottom w:w="0" w:type="dxa"/>
            <w:right w:w="108" w:type="dxa"/>
          </w:tblCellMar>
        </w:tblPrEx>
        <w:trPr>
          <w:trHeight w:val="17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仿宋_GB2312" w:hAnsi="仿宋_GB2312" w:eastAsia="仿宋_GB2312" w:cs="仿宋_GB2312"/>
                <w:kern w:val="0"/>
                <w:sz w:val="24"/>
                <w:szCs w:val="24"/>
                <w:highlight w:val="none"/>
              </w:rPr>
            </w:pPr>
          </w:p>
          <w:p>
            <w:pPr>
              <w:ind w:firstLine="0" w:firstLineChars="0"/>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报价</w:t>
            </w:r>
            <w:r>
              <w:rPr>
                <w:rFonts w:hint="eastAsia" w:ascii="仿宋_GB2312" w:hAnsi="仿宋_GB2312" w:eastAsia="仿宋_GB2312" w:cs="仿宋_GB2312"/>
                <w:kern w:val="0"/>
                <w:sz w:val="24"/>
                <w:szCs w:val="24"/>
                <w:highlight w:val="none"/>
              </w:rPr>
              <w:br w:type="textWrapping"/>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项目报价</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1.价格分采用低价优先法计算，即满足要求且报价最低的报价为评标基准价，其价格分为满分10分，其他单位的价格分统一按下列公式计算：比选报价得分=（评标基准价/投标报价）×价格满分分值。</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highlight w:val="none"/>
              </w:rPr>
              <w:t>2.最低报价不作为成交保证。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10</w:t>
            </w:r>
          </w:p>
        </w:tc>
      </w:tr>
    </w:tbl>
    <w:p>
      <w:pPr>
        <w:widowControl/>
        <w:ind w:firstLine="640"/>
        <w:jc w:val="left"/>
        <w:rPr>
          <w:rFonts w:ascii="仿宋_GB2312" w:hAnsi="仿宋_GB2312" w:eastAsia="仿宋_GB2312" w:cs="仿宋_GB2312"/>
          <w:szCs w:val="32"/>
          <w:highlight w:val="none"/>
        </w:rPr>
      </w:pPr>
    </w:p>
    <w:p>
      <w:pPr>
        <w:snapToGrid w:val="0"/>
        <w:ind w:firstLine="643"/>
        <w:rPr>
          <w:rFonts w:ascii="仿宋_GB2312" w:hAnsi="仿宋_GB2312" w:eastAsia="仿宋_GB2312" w:cs="仿宋_GB2312"/>
          <w:b/>
          <w:szCs w:val="32"/>
          <w:highlight w:val="none"/>
        </w:rPr>
      </w:pPr>
      <w:r>
        <w:rPr>
          <w:rFonts w:hint="eastAsia" w:ascii="仿宋_GB2312" w:hAnsi="仿宋_GB2312" w:eastAsia="仿宋_GB2312" w:cs="仿宋_GB2312"/>
          <w:b/>
          <w:szCs w:val="32"/>
          <w:highlight w:val="none"/>
        </w:rPr>
        <w:t>五、保密及其他注意事项</w:t>
      </w:r>
    </w:p>
    <w:p>
      <w:pPr>
        <w:snapToGrid w:val="0"/>
        <w:ind w:firstLine="64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（一）在比选过程中，参选人不得向评委询问评标情况，不得进行旨在影响比选结果的活动，如试图向比选委员会施加任何影响，都将会导致其比选可能被拒绝。</w:t>
      </w:r>
    </w:p>
    <w:p>
      <w:pPr>
        <w:snapToGrid w:val="0"/>
        <w:ind w:firstLine="64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（二）评选小组判断比选申请书的响应性基于比选文件本身而不是外部证据。</w:t>
      </w:r>
    </w:p>
    <w:p>
      <w:pPr>
        <w:snapToGrid w:val="0"/>
        <w:ind w:firstLine="64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三）为保证比选的公正性，在评标过程中，评委不得与参选人私下交换意见，不得向任何第三者透露属于审查、澄清、评价、比较参选人的有关情节，不得泄露参选人的商业秘密；在比选工作结束后，凡与评标情况有接触的任何人不得也不应将评标情况扩散出评标人员之外。</w:t>
      </w:r>
    </w:p>
    <w:p>
      <w:pPr>
        <w:snapToGrid w:val="0"/>
        <w:ind w:firstLine="643"/>
        <w:rPr>
          <w:rFonts w:ascii="仿宋_GB2312" w:hAnsi="仿宋_GB2312" w:eastAsia="仿宋_GB2312" w:cs="仿宋_GB2312"/>
          <w:b/>
          <w:szCs w:val="32"/>
          <w:highlight w:val="none"/>
        </w:rPr>
      </w:pPr>
      <w:r>
        <w:rPr>
          <w:rFonts w:hint="eastAsia" w:ascii="仿宋_GB2312" w:hAnsi="仿宋_GB2312" w:eastAsia="仿宋_GB2312" w:cs="仿宋_GB2312"/>
          <w:b/>
          <w:szCs w:val="32"/>
          <w:highlight w:val="none"/>
        </w:rPr>
        <w:t>六、无效比选条款</w:t>
      </w:r>
    </w:p>
    <w:p>
      <w:pPr>
        <w:snapToGrid w:val="0"/>
        <w:ind w:firstLine="64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评选小组评审时，参选人或其比选申请书出现下列情况之一者，应为无效比选：</w:t>
      </w:r>
    </w:p>
    <w:p>
      <w:pPr>
        <w:snapToGrid w:val="0"/>
        <w:ind w:firstLine="64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（一）参选人弄虚作假参加比选的；</w:t>
      </w:r>
    </w:p>
    <w:p>
      <w:pPr>
        <w:snapToGrid w:val="0"/>
        <w:ind w:firstLine="64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（二）比选申请书逾期送达的；</w:t>
      </w:r>
    </w:p>
    <w:p>
      <w:pPr>
        <w:snapToGrid w:val="0"/>
        <w:ind w:firstLine="64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（三）比选申请书含有违反国家法律、法规的内容或附有比选单位不能接受的条件的。</w:t>
      </w:r>
    </w:p>
    <w:p>
      <w:pPr>
        <w:snapToGrid w:val="0"/>
        <w:ind w:firstLine="643"/>
        <w:rPr>
          <w:rFonts w:ascii="仿宋_GB2312" w:hAnsi="仿宋_GB2312" w:eastAsia="仿宋_GB2312" w:cs="仿宋_GB2312"/>
          <w:b/>
          <w:szCs w:val="32"/>
          <w:highlight w:val="none"/>
        </w:rPr>
      </w:pPr>
      <w:r>
        <w:rPr>
          <w:rFonts w:hint="eastAsia" w:ascii="仿宋_GB2312" w:hAnsi="仿宋_GB2312" w:eastAsia="仿宋_GB2312" w:cs="仿宋_GB2312"/>
          <w:b/>
          <w:szCs w:val="32"/>
          <w:highlight w:val="none"/>
        </w:rPr>
        <w:t>七、废标条款</w:t>
      </w:r>
    </w:p>
    <w:p>
      <w:pPr>
        <w:snapToGrid w:val="0"/>
        <w:ind w:firstLine="64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评选小组评审时出现以下情况之一的，应予废标：</w:t>
      </w:r>
    </w:p>
    <w:p>
      <w:pPr>
        <w:snapToGrid w:val="0"/>
        <w:ind w:firstLine="64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（一）出现影响比选公正的违法、违规行为的；</w:t>
      </w:r>
    </w:p>
    <w:p>
      <w:pPr>
        <w:snapToGrid w:val="0"/>
        <w:ind w:firstLine="64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（二）因重大变故，比选任务取消的。</w:t>
      </w:r>
    </w:p>
    <w:p>
      <w:pPr>
        <w:ind w:firstLine="0" w:firstLineChars="0"/>
        <w:rPr>
          <w:highlight w:val="none"/>
        </w:rPr>
      </w:pPr>
      <w:r>
        <w:rPr>
          <w:rFonts w:ascii="宋体" w:hAnsi="宋体" w:eastAsia="宋体" w:cs="Times New Roman"/>
          <w:sz w:val="24"/>
          <w:szCs w:val="24"/>
          <w:highlight w:val="none"/>
        </w:rPr>
        <w:br w:type="page"/>
      </w:r>
    </w:p>
    <w:p>
      <w:pPr>
        <w:pStyle w:val="2"/>
        <w:numPr>
          <w:ilvl w:val="0"/>
          <w:numId w:val="4"/>
        </w:numPr>
        <w:tabs>
          <w:tab w:val="clear" w:pos="600"/>
        </w:tabs>
        <w:spacing w:before="156" w:beforeLines="50" w:after="156" w:afterLines="50" w:line="360" w:lineRule="auto"/>
        <w:ind w:left="0" w:firstLine="0"/>
        <w:rPr>
          <w:rFonts w:ascii="方正小标宋简体" w:hAnsi="方正小标宋简体" w:eastAsia="方正小标宋简体" w:cs="方正小标宋简体"/>
          <w:sz w:val="40"/>
          <w:szCs w:val="40"/>
          <w:highlight w:val="none"/>
        </w:rPr>
      </w:pPr>
      <w:r>
        <w:rPr>
          <w:rFonts w:hint="eastAsia" w:ascii="方正小标宋简体" w:hAnsi="方正小标宋简体" w:eastAsia="方正小标宋简体" w:cs="方正小标宋简体"/>
          <w:sz w:val="40"/>
          <w:szCs w:val="40"/>
          <w:highlight w:val="none"/>
        </w:rPr>
        <w:t xml:space="preserve">第三章  比选申请书主要格式  </w:t>
      </w:r>
    </w:p>
    <w:p>
      <w:pPr>
        <w:widowControl/>
        <w:numPr>
          <w:ilvl w:val="0"/>
          <w:numId w:val="4"/>
        </w:numPr>
        <w:ind w:right="240" w:firstLine="800" w:firstLineChars="0"/>
        <w:jc w:val="center"/>
        <w:rPr>
          <w:rFonts w:ascii="微软雅黑" w:hAnsi="微软雅黑" w:eastAsia="微软雅黑"/>
          <w:b/>
          <w:sz w:val="40"/>
          <w:highlight w:val="none"/>
        </w:rPr>
      </w:pPr>
    </w:p>
    <w:p>
      <w:pPr>
        <w:spacing w:line="360" w:lineRule="auto"/>
        <w:ind w:left="0" w:leftChars="0" w:firstLine="0" w:firstLineChars="0"/>
        <w:jc w:val="center"/>
        <w:rPr>
          <w:rFonts w:ascii="宋体" w:hAnsi="宋体" w:eastAsia="宋体" w:cs="Times New Roman"/>
          <w:b/>
          <w:sz w:val="56"/>
          <w:szCs w:val="56"/>
          <w:highlight w:val="none"/>
        </w:rPr>
      </w:pPr>
      <w:bookmarkStart w:id="3" w:name="_Hlk145947923"/>
      <w:r>
        <w:rPr>
          <w:rFonts w:hint="eastAsia" w:ascii="宋体" w:hAnsi="宋体" w:eastAsia="宋体" w:cs="Times New Roman"/>
          <w:b/>
          <w:sz w:val="56"/>
          <w:szCs w:val="56"/>
          <w:highlight w:val="none"/>
        </w:rPr>
        <w:t>海淀区城市体检</w:t>
      </w:r>
    </w:p>
    <w:p>
      <w:pPr>
        <w:ind w:firstLine="0" w:firstLineChars="0"/>
        <w:rPr>
          <w:rFonts w:ascii="宋体" w:hAnsi="宋体" w:cs="宋体"/>
          <w:b/>
          <w:bCs/>
          <w:highlight w:val="none"/>
        </w:rPr>
      </w:pPr>
    </w:p>
    <w:p>
      <w:pPr>
        <w:ind w:firstLine="643"/>
        <w:jc w:val="center"/>
        <w:rPr>
          <w:rFonts w:ascii="宋体" w:hAnsi="宋体" w:cs="宋体"/>
          <w:b/>
          <w:bCs/>
          <w:highlight w:val="none"/>
        </w:rPr>
      </w:pPr>
    </w:p>
    <w:p>
      <w:pPr>
        <w:ind w:firstLine="0" w:firstLineChars="0"/>
        <w:jc w:val="center"/>
        <w:rPr>
          <w:rFonts w:ascii="宋体" w:hAnsi="宋体" w:cs="宋体"/>
          <w:highlight w:val="none"/>
        </w:rPr>
      </w:pPr>
      <w:r>
        <w:rPr>
          <w:rFonts w:hint="eastAsia" w:ascii="宋体" w:hAnsi="宋体" w:cs="宋体"/>
          <w:b/>
          <w:bCs/>
          <w:sz w:val="56"/>
          <w:szCs w:val="56"/>
          <w:highlight w:val="none"/>
        </w:rPr>
        <w:t>比选申请书</w:t>
      </w:r>
    </w:p>
    <w:p>
      <w:pPr>
        <w:ind w:right="30" w:firstLine="643"/>
        <w:jc w:val="center"/>
        <w:rPr>
          <w:rFonts w:ascii="宋体" w:hAnsi="宋体" w:cs="宋体"/>
          <w:b/>
          <w:highlight w:val="none"/>
        </w:rPr>
      </w:pPr>
    </w:p>
    <w:p>
      <w:pPr>
        <w:ind w:right="30" w:firstLine="643"/>
        <w:jc w:val="center"/>
        <w:rPr>
          <w:rFonts w:ascii="宋体" w:hAnsi="宋体" w:cs="宋体"/>
          <w:b/>
          <w:highlight w:val="none"/>
        </w:rPr>
      </w:pPr>
    </w:p>
    <w:p>
      <w:pPr>
        <w:ind w:right="30" w:firstLine="643"/>
        <w:jc w:val="center"/>
        <w:rPr>
          <w:rFonts w:ascii="宋体" w:hAnsi="宋体" w:cs="宋体"/>
          <w:b/>
          <w:highlight w:val="none"/>
        </w:rPr>
      </w:pPr>
    </w:p>
    <w:p>
      <w:pPr>
        <w:ind w:right="30" w:firstLine="643"/>
        <w:jc w:val="center"/>
        <w:rPr>
          <w:rFonts w:ascii="宋体" w:hAnsi="宋体" w:cs="宋体"/>
          <w:b/>
          <w:highlight w:val="none"/>
        </w:rPr>
      </w:pPr>
    </w:p>
    <w:p>
      <w:pPr>
        <w:ind w:right="30" w:firstLine="643"/>
        <w:jc w:val="center"/>
        <w:rPr>
          <w:rFonts w:ascii="宋体" w:hAnsi="宋体" w:cs="宋体"/>
          <w:b/>
          <w:highlight w:val="none"/>
        </w:rPr>
      </w:pPr>
    </w:p>
    <w:p>
      <w:pPr>
        <w:pStyle w:val="11"/>
        <w:ind w:left="1472" w:firstLine="640"/>
        <w:rPr>
          <w:highlight w:val="none"/>
        </w:rPr>
      </w:pPr>
    </w:p>
    <w:p>
      <w:pPr>
        <w:ind w:right="30" w:firstLine="643"/>
        <w:jc w:val="center"/>
        <w:rPr>
          <w:rFonts w:ascii="宋体" w:hAnsi="宋体" w:cs="宋体"/>
          <w:b/>
          <w:highlight w:val="none"/>
        </w:rPr>
      </w:pPr>
    </w:p>
    <w:p>
      <w:pPr>
        <w:ind w:right="30" w:firstLine="643"/>
        <w:jc w:val="center"/>
        <w:rPr>
          <w:rFonts w:ascii="宋体" w:hAnsi="宋体" w:cs="宋体"/>
          <w:b/>
          <w:highlight w:val="none"/>
        </w:rPr>
      </w:pPr>
    </w:p>
    <w:p>
      <w:pPr>
        <w:ind w:right="30" w:firstLine="643"/>
        <w:jc w:val="center"/>
        <w:rPr>
          <w:rFonts w:ascii="宋体" w:hAnsi="宋体" w:cs="宋体"/>
          <w:b/>
          <w:highlight w:val="none"/>
        </w:rPr>
      </w:pPr>
    </w:p>
    <w:p>
      <w:pPr>
        <w:ind w:right="30" w:firstLine="643"/>
        <w:jc w:val="center"/>
        <w:rPr>
          <w:rFonts w:ascii="宋体" w:hAnsi="宋体" w:cs="宋体"/>
          <w:b/>
          <w:highlight w:val="none"/>
        </w:rPr>
      </w:pPr>
    </w:p>
    <w:p>
      <w:pPr>
        <w:widowControl/>
        <w:snapToGrid w:val="0"/>
        <w:spacing w:line="480" w:lineRule="auto"/>
        <w:ind w:firstLine="1560" w:firstLineChars="650"/>
        <w:jc w:val="left"/>
        <w:rPr>
          <w:rFonts w:ascii="宋体" w:hAnsi="宋体" w:eastAsia="宋体" w:cs="宋体"/>
          <w:bCs/>
          <w:kern w:val="0"/>
          <w:sz w:val="24"/>
          <w:szCs w:val="32"/>
          <w:highlight w:val="none"/>
        </w:rPr>
      </w:pPr>
      <w:r>
        <w:rPr>
          <w:rFonts w:hint="eastAsia" w:ascii="宋体" w:hAnsi="宋体" w:eastAsia="宋体" w:cs="宋体"/>
          <w:bCs/>
          <w:kern w:val="0"/>
          <w:sz w:val="24"/>
          <w:szCs w:val="32"/>
          <w:highlight w:val="none"/>
        </w:rPr>
        <w:t>比选申请人：                          （盖公章）</w:t>
      </w:r>
    </w:p>
    <w:p>
      <w:pPr>
        <w:widowControl/>
        <w:snapToGrid w:val="0"/>
        <w:spacing w:line="480" w:lineRule="auto"/>
        <w:ind w:firstLine="1560" w:firstLineChars="650"/>
        <w:jc w:val="left"/>
        <w:rPr>
          <w:rFonts w:ascii="宋体" w:hAnsi="宋体" w:eastAsia="宋体" w:cs="宋体"/>
          <w:bCs/>
          <w:kern w:val="0"/>
          <w:sz w:val="24"/>
          <w:szCs w:val="32"/>
          <w:highlight w:val="none"/>
        </w:rPr>
      </w:pPr>
      <w:r>
        <w:rPr>
          <w:rFonts w:hint="eastAsia" w:ascii="宋体" w:hAnsi="宋体" w:eastAsia="宋体" w:cs="宋体"/>
          <w:bCs/>
          <w:kern w:val="0"/>
          <w:sz w:val="24"/>
          <w:szCs w:val="32"/>
          <w:highlight w:val="none"/>
        </w:rPr>
        <w:t>法定代表人或其授权代表：           （签字或盖章）</w:t>
      </w:r>
    </w:p>
    <w:p>
      <w:pPr>
        <w:widowControl/>
        <w:snapToGrid w:val="0"/>
        <w:spacing w:line="480" w:lineRule="auto"/>
        <w:ind w:firstLine="1560" w:firstLineChars="650"/>
        <w:jc w:val="left"/>
        <w:rPr>
          <w:rFonts w:ascii="宋体" w:hAnsi="宋体" w:eastAsia="宋体" w:cs="宋体"/>
          <w:bCs/>
          <w:kern w:val="0"/>
          <w:sz w:val="24"/>
          <w:szCs w:val="32"/>
          <w:highlight w:val="none"/>
        </w:rPr>
      </w:pPr>
      <w:r>
        <w:rPr>
          <w:rFonts w:hint="eastAsia" w:ascii="宋体" w:hAnsi="宋体" w:eastAsia="宋体" w:cs="宋体"/>
          <w:bCs/>
          <w:kern w:val="0"/>
          <w:sz w:val="24"/>
          <w:szCs w:val="32"/>
          <w:highlight w:val="none"/>
        </w:rPr>
        <w:t>日      期：       年      月     日</w:t>
      </w:r>
      <w:r>
        <w:rPr>
          <w:rFonts w:hint="eastAsia" w:ascii="宋体" w:hAnsi="宋体" w:eastAsia="宋体" w:cs="宋体"/>
          <w:bCs/>
          <w:kern w:val="0"/>
          <w:sz w:val="24"/>
          <w:szCs w:val="32"/>
          <w:highlight w:val="none"/>
        </w:rPr>
        <w:br w:type="page"/>
      </w:r>
    </w:p>
    <w:p>
      <w:pPr>
        <w:pStyle w:val="3"/>
        <w:rPr>
          <w:highlight w:val="none"/>
        </w:rPr>
      </w:pPr>
      <w:r>
        <w:rPr>
          <w:rFonts w:hint="eastAsia"/>
          <w:highlight w:val="none"/>
        </w:rPr>
        <w:t>一</w:t>
      </w:r>
      <w:r>
        <w:rPr>
          <w:highlight w:val="none"/>
        </w:rPr>
        <w:t>、</w:t>
      </w:r>
      <w:r>
        <w:rPr>
          <w:rFonts w:hint="eastAsia"/>
          <w:highlight w:val="none"/>
        </w:rPr>
        <w:t>比选确认函</w:t>
      </w:r>
    </w:p>
    <w:p>
      <w:pPr>
        <w:adjustRightInd w:val="0"/>
        <w:snapToGrid w:val="0"/>
        <w:spacing w:before="156" w:beforeLines="50" w:after="84"/>
        <w:ind w:firstLine="640"/>
        <w:rPr>
          <w:rFonts w:ascii="仿宋_GB2312" w:hAnsi="微软雅黑" w:eastAsia="仿宋_GB2312"/>
          <w:color w:val="000000"/>
          <w:szCs w:val="32"/>
          <w:highlight w:val="none"/>
        </w:rPr>
      </w:pPr>
      <w:r>
        <w:rPr>
          <w:rFonts w:hint="eastAsia" w:ascii="仿宋_GB2312" w:hAnsi="微软雅黑" w:eastAsia="仿宋_GB2312"/>
          <w:color w:val="000000"/>
          <w:szCs w:val="32"/>
          <w:highlight w:val="none"/>
        </w:rPr>
        <w:t>致：</w:t>
      </w:r>
      <w:r>
        <w:rPr>
          <w:rFonts w:hint="eastAsia" w:ascii="仿宋_GB2312" w:hAnsi="微软雅黑" w:eastAsia="仿宋_GB2312"/>
          <w:color w:val="000000"/>
          <w:szCs w:val="32"/>
          <w:highlight w:val="none"/>
          <w:u w:val="single"/>
        </w:rPr>
        <w:t>　　</w:t>
      </w:r>
      <w:r>
        <w:rPr>
          <w:rFonts w:ascii="仿宋_GB2312" w:hAnsi="微软雅黑" w:eastAsia="仿宋_GB2312"/>
          <w:color w:val="000000"/>
          <w:szCs w:val="32"/>
          <w:highlight w:val="none"/>
          <w:u w:val="single"/>
        </w:rPr>
        <w:t>　　　</w:t>
      </w:r>
      <w:r>
        <w:rPr>
          <w:rFonts w:hint="eastAsia" w:ascii="仿宋_GB2312" w:hAnsi="微软雅黑" w:eastAsia="仿宋_GB2312"/>
          <w:color w:val="000000"/>
          <w:szCs w:val="32"/>
          <w:highlight w:val="none"/>
          <w:u w:val="single"/>
        </w:rPr>
        <w:t>　</w:t>
      </w:r>
      <w:r>
        <w:rPr>
          <w:rFonts w:ascii="仿宋_GB2312" w:hAnsi="微软雅黑" w:eastAsia="仿宋_GB2312"/>
          <w:color w:val="000000"/>
          <w:szCs w:val="32"/>
          <w:highlight w:val="none"/>
          <w:u w:val="single"/>
        </w:rPr>
        <w:t>　　　　　　　　　　　　　　　　</w:t>
      </w:r>
    </w:p>
    <w:p>
      <w:pPr>
        <w:tabs>
          <w:tab w:val="left" w:pos="1080"/>
          <w:tab w:val="left" w:pos="1155"/>
        </w:tabs>
        <w:adjustRightInd w:val="0"/>
        <w:snapToGrid w:val="0"/>
        <w:ind w:firstLine="640"/>
        <w:rPr>
          <w:rFonts w:ascii="仿宋_GB2312" w:hAnsi="微软雅黑" w:eastAsia="仿宋_GB2312"/>
          <w:bCs/>
          <w:color w:val="000000"/>
          <w:szCs w:val="32"/>
          <w:highlight w:val="none"/>
        </w:rPr>
      </w:pPr>
      <w:r>
        <w:rPr>
          <w:rFonts w:hint="eastAsia" w:ascii="仿宋_GB2312" w:hAnsi="微软雅黑" w:eastAsia="仿宋_GB2312"/>
          <w:color w:val="000000"/>
          <w:szCs w:val="32"/>
          <w:highlight w:val="none"/>
        </w:rPr>
        <w:t>我方针对</w:t>
      </w:r>
      <w:r>
        <w:rPr>
          <w:rFonts w:hint="eastAsia" w:ascii="仿宋_GB2312" w:hAnsi="微软雅黑" w:eastAsia="仿宋_GB2312"/>
          <w:color w:val="000000"/>
          <w:szCs w:val="32"/>
          <w:highlight w:val="none"/>
          <w:u w:val="single"/>
        </w:rPr>
        <w:t xml:space="preserve"> </w:t>
      </w:r>
      <w:r>
        <w:rPr>
          <w:rFonts w:hint="eastAsia" w:ascii="仿宋_GB2312" w:hAnsi="微软雅黑" w:eastAsia="仿宋_GB2312"/>
          <w:szCs w:val="32"/>
          <w:highlight w:val="none"/>
          <w:u w:val="single"/>
        </w:rPr>
        <w:t xml:space="preserve"> </w:t>
      </w:r>
      <w:r>
        <w:rPr>
          <w:rFonts w:ascii="仿宋_GB2312" w:hAnsi="微软雅黑" w:eastAsia="仿宋_GB2312"/>
          <w:szCs w:val="32"/>
          <w:highlight w:val="none"/>
          <w:u w:val="single"/>
        </w:rPr>
        <w:t xml:space="preserve">                       </w:t>
      </w:r>
      <w:r>
        <w:rPr>
          <w:rFonts w:hint="eastAsia" w:ascii="仿宋_GB2312" w:hAnsi="微软雅黑" w:eastAsia="仿宋_GB2312"/>
          <w:szCs w:val="32"/>
          <w:highlight w:val="none"/>
          <w:u w:val="single"/>
        </w:rPr>
        <w:t xml:space="preserve"> </w:t>
      </w:r>
      <w:r>
        <w:rPr>
          <w:rFonts w:hint="eastAsia" w:ascii="仿宋_GB2312" w:hAnsi="微软雅黑" w:eastAsia="仿宋_GB2312"/>
          <w:color w:val="000000"/>
          <w:szCs w:val="32"/>
          <w:highlight w:val="none"/>
        </w:rPr>
        <w:t>的项目，正式授权下述签字人</w:t>
      </w:r>
      <w:r>
        <w:rPr>
          <w:rFonts w:hint="eastAsia" w:ascii="仿宋_GB2312" w:hAnsi="微软雅黑" w:eastAsia="仿宋_GB2312"/>
          <w:color w:val="000000"/>
          <w:szCs w:val="32"/>
          <w:highlight w:val="none"/>
          <w:u w:val="single"/>
        </w:rPr>
        <w:t xml:space="preserve">            </w:t>
      </w:r>
      <w:r>
        <w:rPr>
          <w:rFonts w:hint="eastAsia" w:ascii="仿宋_GB2312" w:hAnsi="微软雅黑" w:eastAsia="仿宋_GB2312"/>
          <w:color w:val="000000"/>
          <w:szCs w:val="32"/>
          <w:highlight w:val="none"/>
        </w:rPr>
        <w:t>代表参选人</w:t>
      </w:r>
      <w:r>
        <w:rPr>
          <w:rFonts w:hint="eastAsia" w:ascii="仿宋_GB2312" w:hAnsi="微软雅黑" w:eastAsia="仿宋_GB2312"/>
          <w:color w:val="000000"/>
          <w:szCs w:val="32"/>
          <w:highlight w:val="none"/>
          <w:u w:val="single"/>
        </w:rPr>
        <w:t xml:space="preserve"> 　　</w:t>
      </w:r>
      <w:r>
        <w:rPr>
          <w:rFonts w:ascii="仿宋_GB2312" w:hAnsi="微软雅黑" w:eastAsia="仿宋_GB2312"/>
          <w:color w:val="000000"/>
          <w:szCs w:val="32"/>
          <w:highlight w:val="none"/>
          <w:u w:val="single"/>
        </w:rPr>
        <w:t>　　　　</w:t>
      </w:r>
      <w:r>
        <w:rPr>
          <w:rFonts w:hint="eastAsia" w:ascii="仿宋_GB2312" w:hAnsi="微软雅黑" w:eastAsia="仿宋_GB2312"/>
          <w:color w:val="000000"/>
          <w:szCs w:val="32"/>
          <w:highlight w:val="none"/>
          <w:u w:val="single"/>
        </w:rPr>
        <w:t>　　</w:t>
      </w:r>
      <w:r>
        <w:rPr>
          <w:rFonts w:hint="eastAsia" w:ascii="仿宋_GB2312" w:hAnsi="微软雅黑" w:eastAsia="仿宋_GB2312"/>
          <w:color w:val="000000"/>
          <w:szCs w:val="32"/>
          <w:highlight w:val="none"/>
        </w:rPr>
        <w:t>提交比选文件要求的全套参选文件，包括：</w:t>
      </w:r>
    </w:p>
    <w:p>
      <w:pPr>
        <w:adjustRightInd w:val="0"/>
        <w:snapToGrid w:val="0"/>
        <w:spacing w:after="84"/>
        <w:ind w:left="480" w:firstLine="640"/>
        <w:rPr>
          <w:rFonts w:ascii="仿宋_GB2312" w:hAnsi="微软雅黑" w:eastAsia="仿宋_GB2312"/>
          <w:color w:val="000000"/>
          <w:szCs w:val="32"/>
          <w:highlight w:val="none"/>
        </w:rPr>
      </w:pPr>
      <w:r>
        <w:rPr>
          <w:rFonts w:hint="eastAsia" w:ascii="仿宋_GB2312" w:hAnsi="微软雅黑" w:eastAsia="仿宋_GB2312"/>
          <w:color w:val="000000"/>
          <w:szCs w:val="32"/>
          <w:highlight w:val="none"/>
        </w:rPr>
        <w:t>1、比</w:t>
      </w:r>
      <w:r>
        <w:rPr>
          <w:rFonts w:ascii="仿宋_GB2312" w:hAnsi="微软雅黑" w:eastAsia="仿宋_GB2312"/>
          <w:color w:val="000000"/>
          <w:szCs w:val="32"/>
          <w:highlight w:val="none"/>
        </w:rPr>
        <w:t>选申请书</w:t>
      </w:r>
      <w:r>
        <w:rPr>
          <w:rFonts w:hint="eastAsia" w:ascii="仿宋_GB2312" w:hAnsi="微软雅黑" w:eastAsia="仿宋_GB2312"/>
          <w:color w:val="000000"/>
          <w:szCs w:val="32"/>
          <w:highlight w:val="none"/>
        </w:rPr>
        <w:t>；</w:t>
      </w:r>
    </w:p>
    <w:p>
      <w:pPr>
        <w:adjustRightInd w:val="0"/>
        <w:snapToGrid w:val="0"/>
        <w:spacing w:after="84"/>
        <w:ind w:left="480" w:firstLine="640"/>
        <w:rPr>
          <w:rFonts w:ascii="仿宋_GB2312" w:hAnsi="微软雅黑" w:eastAsia="仿宋_GB2312"/>
          <w:color w:val="000000"/>
          <w:szCs w:val="32"/>
          <w:highlight w:val="none"/>
        </w:rPr>
      </w:pPr>
      <w:r>
        <w:rPr>
          <w:rFonts w:hint="eastAsia" w:ascii="仿宋_GB2312" w:hAnsi="微软雅黑" w:eastAsia="仿宋_GB2312"/>
          <w:color w:val="000000"/>
          <w:szCs w:val="32"/>
          <w:highlight w:val="none"/>
        </w:rPr>
        <w:t>2、其他资料（如有）。</w:t>
      </w:r>
    </w:p>
    <w:p>
      <w:pPr>
        <w:adjustRightInd w:val="0"/>
        <w:snapToGrid w:val="0"/>
        <w:ind w:firstLine="640"/>
        <w:rPr>
          <w:rFonts w:ascii="仿宋_GB2312" w:hAnsi="微软雅黑" w:eastAsia="仿宋_GB2312"/>
          <w:color w:val="000000"/>
          <w:szCs w:val="32"/>
          <w:highlight w:val="none"/>
        </w:rPr>
      </w:pPr>
      <w:r>
        <w:rPr>
          <w:rFonts w:hint="eastAsia" w:ascii="仿宋_GB2312" w:hAnsi="微软雅黑" w:eastAsia="仿宋_GB2312"/>
          <w:color w:val="000000"/>
          <w:szCs w:val="32"/>
          <w:highlight w:val="none"/>
        </w:rPr>
        <w:t>据此函，签字人兹宣布同意如下：</w:t>
      </w:r>
    </w:p>
    <w:p>
      <w:pPr>
        <w:adjustRightInd w:val="0"/>
        <w:snapToGrid w:val="0"/>
        <w:spacing w:after="84"/>
        <w:ind w:firstLine="640"/>
        <w:rPr>
          <w:rFonts w:ascii="仿宋_GB2312" w:hAnsi="微软雅黑" w:eastAsia="仿宋_GB2312"/>
          <w:color w:val="000000"/>
          <w:szCs w:val="32"/>
          <w:highlight w:val="none"/>
        </w:rPr>
      </w:pPr>
      <w:r>
        <w:rPr>
          <w:rFonts w:hint="eastAsia" w:ascii="仿宋_GB2312" w:hAnsi="微软雅黑" w:eastAsia="仿宋_GB2312"/>
          <w:color w:val="000000"/>
          <w:szCs w:val="32"/>
          <w:highlight w:val="none"/>
        </w:rPr>
        <w:t>1）我方已详细查看并确认全部比选及邀请文件内容。</w:t>
      </w:r>
    </w:p>
    <w:p>
      <w:pPr>
        <w:adjustRightInd w:val="0"/>
        <w:snapToGrid w:val="0"/>
        <w:spacing w:after="84"/>
        <w:ind w:firstLine="640"/>
        <w:rPr>
          <w:rFonts w:ascii="仿宋_GB2312" w:hAnsi="微软雅黑" w:eastAsia="仿宋_GB2312"/>
          <w:color w:val="000000"/>
          <w:szCs w:val="32"/>
          <w:highlight w:val="none"/>
        </w:rPr>
      </w:pPr>
      <w:r>
        <w:rPr>
          <w:rFonts w:hint="eastAsia" w:ascii="仿宋_GB2312" w:hAnsi="微软雅黑" w:eastAsia="仿宋_GB2312"/>
          <w:color w:val="000000"/>
          <w:szCs w:val="32"/>
          <w:highlight w:val="none"/>
        </w:rPr>
        <w:t>2）我方同意所提交的参选文件在比选及服务期内有效，如果成交，在此期间内我方将受此约束。</w:t>
      </w:r>
    </w:p>
    <w:p>
      <w:pPr>
        <w:adjustRightInd w:val="0"/>
        <w:snapToGrid w:val="0"/>
        <w:spacing w:after="84"/>
        <w:ind w:firstLine="640"/>
        <w:rPr>
          <w:rFonts w:ascii="仿宋_GB2312" w:hAnsi="微软雅黑" w:eastAsia="仿宋_GB2312"/>
          <w:color w:val="000000"/>
          <w:szCs w:val="32"/>
          <w:highlight w:val="none"/>
        </w:rPr>
      </w:pPr>
      <w:r>
        <w:rPr>
          <w:rFonts w:hint="eastAsia" w:ascii="仿宋_GB2312" w:hAnsi="微软雅黑" w:eastAsia="仿宋_GB2312"/>
          <w:color w:val="000000"/>
          <w:szCs w:val="32"/>
          <w:highlight w:val="none"/>
        </w:rPr>
        <w:t>3）除非另外达成协议并生效，你方的中标通知书和本参选文件将成为约束双方的合同文件的组成部分。</w:t>
      </w:r>
    </w:p>
    <w:p>
      <w:pPr>
        <w:adjustRightInd w:val="0"/>
        <w:snapToGrid w:val="0"/>
        <w:ind w:firstLine="566" w:firstLineChars="177"/>
        <w:rPr>
          <w:rFonts w:ascii="仿宋_GB2312" w:hAnsi="微软雅黑" w:eastAsia="仿宋_GB2312"/>
          <w:color w:val="000000"/>
          <w:szCs w:val="32"/>
          <w:highlight w:val="none"/>
          <w:u w:val="single"/>
        </w:rPr>
      </w:pPr>
      <w:r>
        <w:rPr>
          <w:rFonts w:hint="eastAsia" w:ascii="仿宋_GB2312" w:hAnsi="微软雅黑" w:eastAsia="仿宋_GB2312"/>
          <w:color w:val="000000"/>
          <w:szCs w:val="32"/>
          <w:highlight w:val="none"/>
        </w:rPr>
        <w:t>4）其他补充说明：</w:t>
      </w:r>
      <w:r>
        <w:rPr>
          <w:rFonts w:hint="eastAsia" w:ascii="仿宋_GB2312" w:hAnsi="微软雅黑" w:eastAsia="仿宋_GB2312"/>
          <w:color w:val="000000"/>
          <w:szCs w:val="32"/>
          <w:highlight w:val="none"/>
          <w:u w:val="single"/>
        </w:rPr>
        <w:t xml:space="preserve">                                        </w:t>
      </w:r>
    </w:p>
    <w:p>
      <w:pPr>
        <w:adjustRightInd w:val="0"/>
        <w:snapToGrid w:val="0"/>
        <w:ind w:firstLine="640"/>
        <w:rPr>
          <w:rFonts w:ascii="仿宋_GB2312" w:hAnsi="微软雅黑" w:eastAsia="仿宋_GB2312"/>
          <w:color w:val="000000"/>
          <w:szCs w:val="32"/>
          <w:highlight w:val="none"/>
        </w:rPr>
      </w:pPr>
      <w:r>
        <w:rPr>
          <w:rFonts w:hint="eastAsia" w:ascii="仿宋_GB2312" w:hAnsi="微软雅黑" w:eastAsia="仿宋_GB2312"/>
          <w:color w:val="000000"/>
          <w:szCs w:val="32"/>
          <w:highlight w:val="none"/>
          <w:u w:val="single"/>
        </w:rPr>
        <w:t xml:space="preserve">                                                        </w:t>
      </w:r>
    </w:p>
    <w:p>
      <w:pPr>
        <w:adjustRightInd w:val="0"/>
        <w:snapToGrid w:val="0"/>
        <w:spacing w:before="234" w:beforeLines="75" w:after="84"/>
        <w:ind w:left="38" w:leftChars="12" w:firstLine="640"/>
        <w:rPr>
          <w:rFonts w:ascii="仿宋_GB2312" w:hAnsi="微软雅黑" w:eastAsia="仿宋_GB2312"/>
          <w:color w:val="000000"/>
          <w:szCs w:val="32"/>
          <w:highlight w:val="none"/>
        </w:rPr>
      </w:pPr>
      <w:bookmarkStart w:id="4" w:name="_Toc60537392"/>
      <w:r>
        <w:rPr>
          <w:rFonts w:hint="eastAsia" w:ascii="仿宋_GB2312" w:hAnsi="微软雅黑" w:eastAsia="仿宋_GB2312"/>
          <w:color w:val="000000"/>
          <w:szCs w:val="32"/>
          <w:highlight w:val="none"/>
        </w:rPr>
        <w:t>参选人：</w:t>
      </w:r>
      <w:r>
        <w:rPr>
          <w:rFonts w:hint="eastAsia" w:ascii="仿宋_GB2312" w:hAnsi="微软雅黑" w:eastAsia="仿宋_GB2312"/>
          <w:color w:val="000000"/>
          <w:szCs w:val="32"/>
          <w:highlight w:val="none"/>
          <w:u w:val="single"/>
        </w:rPr>
        <w:t xml:space="preserve"> 　　</w:t>
      </w:r>
      <w:r>
        <w:rPr>
          <w:rFonts w:ascii="仿宋_GB2312" w:hAnsi="微软雅黑" w:eastAsia="仿宋_GB2312"/>
          <w:color w:val="000000"/>
          <w:szCs w:val="32"/>
          <w:highlight w:val="none"/>
          <w:u w:val="single"/>
        </w:rPr>
        <w:t>　　　　　　</w:t>
      </w:r>
      <w:r>
        <w:rPr>
          <w:rFonts w:hint="eastAsia" w:ascii="仿宋_GB2312" w:hAnsi="微软雅黑" w:eastAsia="仿宋_GB2312"/>
          <w:color w:val="000000"/>
          <w:szCs w:val="32"/>
          <w:highlight w:val="none"/>
          <w:u w:val="single"/>
        </w:rPr>
        <w:t xml:space="preserve">                        </w:t>
      </w:r>
    </w:p>
    <w:p>
      <w:pPr>
        <w:adjustRightInd w:val="0"/>
        <w:snapToGrid w:val="0"/>
        <w:spacing w:before="78" w:beforeLines="25" w:after="84"/>
        <w:ind w:left="38" w:leftChars="12" w:firstLine="640"/>
        <w:rPr>
          <w:rFonts w:ascii="仿宋_GB2312" w:hAnsi="微软雅黑" w:eastAsia="仿宋_GB2312"/>
          <w:color w:val="000000"/>
          <w:szCs w:val="32"/>
          <w:highlight w:val="none"/>
          <w:u w:val="single"/>
        </w:rPr>
      </w:pPr>
      <w:r>
        <w:rPr>
          <w:rFonts w:hint="eastAsia" w:ascii="仿宋_GB2312" w:hAnsi="微软雅黑" w:eastAsia="仿宋_GB2312"/>
          <w:color w:val="000000"/>
          <w:szCs w:val="32"/>
          <w:highlight w:val="none"/>
        </w:rPr>
        <w:t>法定代表人或授权代表：</w:t>
      </w:r>
      <w:r>
        <w:rPr>
          <w:rFonts w:hint="eastAsia" w:ascii="仿宋_GB2312" w:hAnsi="微软雅黑" w:eastAsia="仿宋_GB2312"/>
          <w:color w:val="000000"/>
          <w:szCs w:val="32"/>
          <w:highlight w:val="none"/>
          <w:u w:val="single"/>
        </w:rPr>
        <w:t xml:space="preserve">                                  </w:t>
      </w:r>
    </w:p>
    <w:p>
      <w:pPr>
        <w:adjustRightInd w:val="0"/>
        <w:snapToGrid w:val="0"/>
        <w:spacing w:before="78" w:beforeLines="25" w:after="84"/>
        <w:ind w:left="38" w:leftChars="12" w:firstLine="640"/>
        <w:rPr>
          <w:rFonts w:ascii="仿宋_GB2312" w:hAnsi="微软雅黑" w:eastAsia="仿宋_GB2312"/>
          <w:color w:val="000000"/>
          <w:szCs w:val="32"/>
          <w:highlight w:val="none"/>
        </w:rPr>
      </w:pPr>
      <w:r>
        <w:rPr>
          <w:rFonts w:hint="eastAsia" w:ascii="仿宋_GB2312" w:hAnsi="微软雅黑" w:eastAsia="仿宋_GB2312"/>
          <w:color w:val="000000"/>
          <w:szCs w:val="32"/>
          <w:highlight w:val="none"/>
        </w:rPr>
        <w:t>日  期：</w:t>
      </w:r>
      <w:r>
        <w:rPr>
          <w:rFonts w:hint="eastAsia" w:ascii="仿宋_GB2312" w:hAnsi="微软雅黑" w:eastAsia="仿宋_GB2312"/>
          <w:color w:val="000000"/>
          <w:szCs w:val="32"/>
          <w:highlight w:val="none"/>
          <w:u w:val="single"/>
        </w:rPr>
        <w:t xml:space="preserve"> </w:t>
      </w:r>
      <w:r>
        <w:rPr>
          <w:rFonts w:ascii="仿宋_GB2312" w:hAnsi="微软雅黑" w:eastAsia="仿宋_GB2312"/>
          <w:color w:val="000000"/>
          <w:szCs w:val="32"/>
          <w:highlight w:val="none"/>
          <w:u w:val="single"/>
        </w:rPr>
        <w:t xml:space="preserve">  </w:t>
      </w:r>
      <w:r>
        <w:rPr>
          <w:rFonts w:hint="eastAsia" w:ascii="仿宋_GB2312" w:hAnsi="微软雅黑" w:eastAsia="仿宋_GB2312"/>
          <w:color w:val="000000"/>
          <w:szCs w:val="32"/>
          <w:highlight w:val="none"/>
          <w:u w:val="single"/>
        </w:rPr>
        <w:t xml:space="preserve"> </w:t>
      </w:r>
      <w:r>
        <w:rPr>
          <w:rFonts w:hint="eastAsia" w:ascii="仿宋_GB2312" w:hAnsi="微软雅黑" w:eastAsia="仿宋_GB2312"/>
          <w:color w:val="000000"/>
          <w:szCs w:val="32"/>
          <w:highlight w:val="none"/>
        </w:rPr>
        <w:t xml:space="preserve"> 年</w:t>
      </w:r>
      <w:r>
        <w:rPr>
          <w:rFonts w:hint="eastAsia" w:ascii="仿宋_GB2312" w:hAnsi="微软雅黑" w:eastAsia="仿宋_GB2312"/>
          <w:color w:val="000000"/>
          <w:szCs w:val="32"/>
          <w:highlight w:val="none"/>
          <w:u w:val="single"/>
        </w:rPr>
        <w:t xml:space="preserve"> </w:t>
      </w:r>
      <w:r>
        <w:rPr>
          <w:rFonts w:ascii="仿宋_GB2312" w:hAnsi="微软雅黑" w:eastAsia="仿宋_GB2312"/>
          <w:color w:val="000000"/>
          <w:szCs w:val="32"/>
          <w:highlight w:val="none"/>
          <w:u w:val="single"/>
        </w:rPr>
        <w:t xml:space="preserve"> </w:t>
      </w:r>
      <w:r>
        <w:rPr>
          <w:rFonts w:hint="eastAsia" w:ascii="仿宋_GB2312" w:hAnsi="微软雅黑" w:eastAsia="仿宋_GB2312"/>
          <w:color w:val="000000"/>
          <w:szCs w:val="32"/>
          <w:highlight w:val="none"/>
          <w:u w:val="single"/>
        </w:rPr>
        <w:t xml:space="preserve"> </w:t>
      </w:r>
      <w:r>
        <w:rPr>
          <w:rFonts w:hint="eastAsia" w:ascii="仿宋_GB2312" w:hAnsi="微软雅黑" w:eastAsia="仿宋_GB2312"/>
          <w:color w:val="000000"/>
          <w:szCs w:val="32"/>
          <w:highlight w:val="none"/>
        </w:rPr>
        <w:t xml:space="preserve"> 月</w:t>
      </w:r>
      <w:bookmarkEnd w:id="4"/>
      <w:r>
        <w:rPr>
          <w:rFonts w:hint="eastAsia" w:ascii="仿宋_GB2312" w:hAnsi="微软雅黑" w:eastAsia="仿宋_GB2312"/>
          <w:color w:val="000000"/>
          <w:szCs w:val="32"/>
          <w:highlight w:val="none"/>
          <w:u w:val="single"/>
        </w:rPr>
        <w:t xml:space="preserve"> </w:t>
      </w:r>
      <w:r>
        <w:rPr>
          <w:rFonts w:ascii="仿宋_GB2312" w:hAnsi="微软雅黑" w:eastAsia="仿宋_GB2312"/>
          <w:color w:val="000000"/>
          <w:szCs w:val="32"/>
          <w:highlight w:val="none"/>
          <w:u w:val="single"/>
        </w:rPr>
        <w:t xml:space="preserve"> </w:t>
      </w:r>
      <w:r>
        <w:rPr>
          <w:rFonts w:hint="eastAsia" w:ascii="仿宋_GB2312" w:hAnsi="微软雅黑" w:eastAsia="仿宋_GB2312"/>
          <w:color w:val="000000"/>
          <w:szCs w:val="32"/>
          <w:highlight w:val="none"/>
          <w:u w:val="single"/>
        </w:rPr>
        <w:t xml:space="preserve"> </w:t>
      </w:r>
      <w:r>
        <w:rPr>
          <w:rFonts w:hint="eastAsia" w:ascii="仿宋_GB2312" w:hAnsi="微软雅黑" w:eastAsia="仿宋_GB2312"/>
          <w:color w:val="000000"/>
          <w:szCs w:val="32"/>
          <w:highlight w:val="none"/>
        </w:rPr>
        <w:t>日</w:t>
      </w:r>
    </w:p>
    <w:p>
      <w:pPr>
        <w:spacing w:before="78" w:beforeLines="25" w:after="84"/>
        <w:ind w:left="38" w:leftChars="12" w:firstLine="560"/>
        <w:rPr>
          <w:rFonts w:ascii="仿宋_GB2312" w:eastAsia="仿宋_GB2312"/>
          <w:color w:val="000000"/>
          <w:sz w:val="28"/>
          <w:szCs w:val="28"/>
          <w:highlight w:val="none"/>
        </w:rPr>
      </w:pPr>
    </w:p>
    <w:p>
      <w:pPr>
        <w:tabs>
          <w:tab w:val="left" w:leader="underscore" w:pos="3600"/>
          <w:tab w:val="left" w:leader="underscore" w:pos="5400"/>
        </w:tabs>
        <w:spacing w:line="400" w:lineRule="exact"/>
        <w:ind w:firstLine="643"/>
        <w:rPr>
          <w:rFonts w:ascii="Arial" w:hAnsi="Arial"/>
          <w:highlight w:val="none"/>
        </w:rPr>
      </w:pPr>
      <w:r>
        <w:rPr>
          <w:rFonts w:ascii="宋体" w:hAnsi="宋体" w:cs="宋体"/>
          <w:b/>
          <w:bCs/>
          <w:highlight w:val="none"/>
        </w:rPr>
        <w:br w:type="page"/>
      </w:r>
    </w:p>
    <w:p>
      <w:pPr>
        <w:pStyle w:val="3"/>
        <w:rPr>
          <w:rFonts w:ascii="黑体" w:hAnsi="黑体" w:cs="黑体"/>
          <w:color w:val="000000"/>
          <w:sz w:val="36"/>
          <w:szCs w:val="36"/>
          <w:highlight w:val="none"/>
        </w:rPr>
      </w:pPr>
      <w:r>
        <w:rPr>
          <w:rFonts w:hint="eastAsia" w:ascii="黑体" w:hAnsi="黑体" w:cs="黑体"/>
          <w:color w:val="000000"/>
          <w:sz w:val="36"/>
          <w:szCs w:val="36"/>
          <w:highlight w:val="none"/>
        </w:rPr>
        <w:t>二、法定代表人资格证明书</w:t>
      </w:r>
    </w:p>
    <w:p>
      <w:pPr>
        <w:ind w:firstLine="480"/>
        <w:rPr>
          <w:rFonts w:cs="宋体"/>
          <w:color w:val="000000"/>
          <w:sz w:val="24"/>
          <w:szCs w:val="28"/>
          <w:highlight w:val="none"/>
        </w:rPr>
      </w:pPr>
    </w:p>
    <w:p>
      <w:pPr>
        <w:spacing w:line="700" w:lineRule="exact"/>
        <w:ind w:firstLine="723"/>
        <w:jc w:val="center"/>
        <w:rPr>
          <w:rFonts w:ascii="仿宋_GB2312" w:hAnsi="仿宋_GB2312" w:eastAsia="仿宋_GB2312" w:cs="仿宋_GB2312"/>
          <w:b/>
          <w:bCs/>
          <w:color w:val="000000"/>
          <w:sz w:val="36"/>
          <w:szCs w:val="36"/>
          <w:highlight w:val="none"/>
        </w:rPr>
      </w:pPr>
      <w:bookmarkStart w:id="5" w:name="_Toc164827651"/>
      <w:r>
        <w:rPr>
          <w:rFonts w:hint="eastAsia" w:ascii="仿宋_GB2312" w:hAnsi="仿宋_GB2312" w:eastAsia="仿宋_GB2312" w:cs="仿宋_GB2312"/>
          <w:b/>
          <w:bCs/>
          <w:color w:val="000000"/>
          <w:sz w:val="36"/>
          <w:szCs w:val="36"/>
          <w:highlight w:val="none"/>
        </w:rPr>
        <w:t>法定代表人资格证明书</w:t>
      </w:r>
      <w:bookmarkEnd w:id="5"/>
    </w:p>
    <w:p>
      <w:pPr>
        <w:ind w:firstLine="643"/>
        <w:rPr>
          <w:rFonts w:ascii="仿宋_GB2312" w:hAnsi="仿宋_GB2312" w:eastAsia="仿宋_GB2312" w:cs="仿宋_GB2312"/>
          <w:b/>
          <w:bCs/>
          <w:color w:val="000000"/>
          <w:szCs w:val="32"/>
          <w:highlight w:val="none"/>
        </w:rPr>
      </w:pPr>
    </w:p>
    <w:p>
      <w:pPr>
        <w:ind w:firstLine="640"/>
        <w:rPr>
          <w:rFonts w:ascii="仿宋_GB2312" w:hAnsi="仿宋_GB2312" w:eastAsia="仿宋_GB2312" w:cs="仿宋_GB2312"/>
          <w:color w:val="000000"/>
          <w:szCs w:val="32"/>
          <w:highlight w:val="none"/>
          <w:u w:val="single"/>
        </w:rPr>
      </w:pPr>
      <w:r>
        <w:rPr>
          <w:rFonts w:hint="eastAsia" w:ascii="仿宋_GB2312" w:hAnsi="仿宋_GB2312" w:eastAsia="仿宋_GB2312" w:cs="仿宋_GB2312"/>
          <w:color w:val="000000"/>
          <w:szCs w:val="32"/>
          <w:highlight w:val="none"/>
        </w:rPr>
        <w:t>单位名称：</w:t>
      </w:r>
    </w:p>
    <w:p>
      <w:pPr>
        <w:ind w:firstLine="640"/>
        <w:rPr>
          <w:rFonts w:ascii="仿宋_GB2312" w:hAnsi="仿宋_GB2312" w:eastAsia="仿宋_GB2312" w:cs="仿宋_GB2312"/>
          <w:color w:val="000000"/>
          <w:szCs w:val="32"/>
          <w:highlight w:val="none"/>
          <w:u w:val="single"/>
        </w:rPr>
      </w:pPr>
      <w:r>
        <w:rPr>
          <w:rFonts w:hint="eastAsia" w:ascii="仿宋_GB2312" w:hAnsi="仿宋_GB2312" w:eastAsia="仿宋_GB2312" w:cs="仿宋_GB2312"/>
          <w:color w:val="000000"/>
          <w:szCs w:val="32"/>
          <w:highlight w:val="none"/>
        </w:rPr>
        <w:t>地    址：</w:t>
      </w:r>
    </w:p>
    <w:p>
      <w:pPr>
        <w:ind w:firstLine="640"/>
        <w:rPr>
          <w:rFonts w:ascii="仿宋_GB2312" w:hAnsi="仿宋_GB2312" w:eastAsia="仿宋_GB2312" w:cs="仿宋_GB2312"/>
          <w:color w:val="000000"/>
          <w:szCs w:val="32"/>
          <w:highlight w:val="none"/>
          <w:u w:val="single"/>
        </w:rPr>
      </w:pPr>
      <w:r>
        <w:rPr>
          <w:rFonts w:hint="eastAsia" w:ascii="仿宋_GB2312" w:hAnsi="仿宋_GB2312" w:eastAsia="仿宋_GB2312" w:cs="仿宋_GB2312"/>
          <w:color w:val="000000"/>
          <w:szCs w:val="32"/>
          <w:highlight w:val="none"/>
        </w:rPr>
        <w:t>姓    名：  性别：  年龄：  职务：</w:t>
      </w:r>
    </w:p>
    <w:p>
      <w:pPr>
        <w:ind w:firstLine="640"/>
        <w:rPr>
          <w:rFonts w:ascii="仿宋_GB2312" w:hAnsi="仿宋_GB2312" w:eastAsia="仿宋_GB2312" w:cs="仿宋_GB2312"/>
          <w:color w:val="000000"/>
          <w:szCs w:val="32"/>
          <w:highlight w:val="none"/>
        </w:rPr>
      </w:pPr>
      <w:r>
        <w:rPr>
          <w:rFonts w:hint="eastAsia" w:ascii="仿宋_GB2312" w:hAnsi="仿宋_GB2312" w:eastAsia="仿宋_GB2312" w:cs="仿宋_GB2312"/>
          <w:color w:val="000000"/>
          <w:szCs w:val="32"/>
          <w:highlight w:val="none"/>
        </w:rPr>
        <w:t>系我单位的法定代表人。</w:t>
      </w:r>
    </w:p>
    <w:p>
      <w:pPr>
        <w:ind w:firstLine="640"/>
        <w:rPr>
          <w:rFonts w:ascii="仿宋_GB2312" w:hAnsi="仿宋_GB2312" w:eastAsia="仿宋_GB2312" w:cs="仿宋_GB2312"/>
          <w:color w:val="000000"/>
          <w:szCs w:val="32"/>
          <w:highlight w:val="none"/>
        </w:rPr>
      </w:pPr>
      <w:r>
        <w:rPr>
          <w:rFonts w:hint="eastAsia" w:ascii="仿宋_GB2312" w:hAnsi="仿宋_GB2312" w:eastAsia="仿宋_GB2312" w:cs="仿宋_GB2312"/>
          <w:color w:val="000000"/>
          <w:szCs w:val="32"/>
          <w:highlight w:val="none"/>
        </w:rPr>
        <w:t>特此证明。</w:t>
      </w:r>
    </w:p>
    <w:p>
      <w:pPr>
        <w:ind w:firstLine="640"/>
        <w:rPr>
          <w:rFonts w:ascii="仿宋_GB2312" w:hAnsi="仿宋_GB2312" w:eastAsia="仿宋_GB2312" w:cs="仿宋_GB2312"/>
          <w:color w:val="000000"/>
          <w:szCs w:val="32"/>
          <w:highlight w:val="none"/>
        </w:rPr>
      </w:pPr>
    </w:p>
    <w:p>
      <w:pPr>
        <w:ind w:firstLine="640"/>
        <w:rPr>
          <w:rFonts w:ascii="仿宋_GB2312" w:hAnsi="仿宋_GB2312" w:eastAsia="仿宋_GB2312" w:cs="仿宋_GB2312"/>
          <w:color w:val="000000"/>
          <w:szCs w:val="32"/>
          <w:highlight w:val="none"/>
        </w:rPr>
      </w:pPr>
    </w:p>
    <w:p>
      <w:pPr>
        <w:snapToGrid w:val="0"/>
        <w:spacing w:before="156" w:beforeLines="50"/>
        <w:ind w:firstLine="640"/>
        <w:jc w:val="left"/>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比选申请人：（盖章）</w:t>
      </w:r>
    </w:p>
    <w:p>
      <w:pPr>
        <w:snapToGrid w:val="0"/>
        <w:ind w:firstLine="640"/>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时间：   年   月   日</w:t>
      </w:r>
    </w:p>
    <w:p>
      <w:pPr>
        <w:ind w:firstLine="640"/>
        <w:rPr>
          <w:rFonts w:ascii="仿宋_GB2312" w:hAnsi="仿宋_GB2312" w:eastAsia="仿宋_GB2312" w:cs="仿宋_GB2312"/>
          <w:color w:val="000000"/>
          <w:szCs w:val="32"/>
          <w:highlight w:val="none"/>
        </w:rPr>
      </w:pPr>
      <w:r>
        <w:rPr>
          <w:rFonts w:hint="eastAsia" w:ascii="仿宋_GB2312" w:hAnsi="仿宋_GB2312" w:eastAsia="仿宋_GB2312" w:cs="仿宋_GB2312"/>
          <w:color w:val="000000"/>
          <w:szCs w:val="32"/>
          <w:highlight w:val="none"/>
        </w:rPr>
        <w:t xml:space="preserve">    </w:t>
      </w:r>
    </w:p>
    <w:p>
      <w:pPr>
        <w:ind w:firstLine="640"/>
        <w:rPr>
          <w:rFonts w:ascii="仿宋_GB2312" w:hAnsi="仿宋_GB2312" w:eastAsia="仿宋_GB2312" w:cs="仿宋_GB2312"/>
          <w:color w:val="000000"/>
          <w:szCs w:val="32"/>
          <w:highlight w:val="none"/>
        </w:rPr>
      </w:pPr>
    </w:p>
    <w:p>
      <w:pPr>
        <w:ind w:firstLine="640"/>
        <w:rPr>
          <w:rFonts w:ascii="仿宋_GB2312" w:hAnsi="仿宋_GB2312" w:eastAsia="仿宋_GB2312" w:cs="仿宋_GB2312"/>
          <w:color w:val="000000"/>
          <w:szCs w:val="32"/>
          <w:highlight w:val="none"/>
        </w:rPr>
      </w:pPr>
    </w:p>
    <w:p>
      <w:pPr>
        <w:ind w:firstLine="640"/>
        <w:rPr>
          <w:rFonts w:ascii="仿宋_GB2312" w:hAnsi="仿宋_GB2312" w:eastAsia="仿宋_GB2312" w:cs="仿宋_GB2312"/>
          <w:color w:val="000000"/>
          <w:szCs w:val="32"/>
          <w:highlight w:val="none"/>
        </w:rPr>
      </w:pPr>
    </w:p>
    <w:p>
      <w:pPr>
        <w:ind w:firstLine="640"/>
        <w:rPr>
          <w:rFonts w:ascii="仿宋_GB2312" w:hAnsi="仿宋_GB2312" w:eastAsia="仿宋_GB2312" w:cs="仿宋_GB2312"/>
          <w:color w:val="000000"/>
          <w:szCs w:val="32"/>
          <w:highlight w:val="none"/>
        </w:rPr>
      </w:pPr>
    </w:p>
    <w:p>
      <w:pPr>
        <w:ind w:firstLine="0" w:firstLineChars="0"/>
        <w:rPr>
          <w:rFonts w:ascii="仿宋_GB2312" w:hAnsi="仿宋_GB2312" w:eastAsia="仿宋_GB2312" w:cs="仿宋_GB2312"/>
          <w:color w:val="000000"/>
          <w:szCs w:val="32"/>
          <w:highlight w:val="none"/>
        </w:rPr>
      </w:pPr>
    </w:p>
    <w:p>
      <w:pPr>
        <w:ind w:firstLine="24" w:firstLineChars="10"/>
        <w:rPr>
          <w:rFonts w:cs="宋体"/>
          <w:color w:val="000000"/>
          <w:sz w:val="24"/>
          <w:highlight w:val="none"/>
        </w:rPr>
      </w:pPr>
    </w:p>
    <w:p>
      <w:pPr>
        <w:ind w:firstLine="32" w:firstLineChars="10"/>
        <w:rPr>
          <w:rFonts w:cs="宋体"/>
          <w:b/>
          <w:color w:val="000000"/>
          <w:szCs w:val="21"/>
          <w:highlight w:val="none"/>
        </w:rPr>
      </w:pPr>
      <w:r>
        <w:rPr>
          <w:rFonts w:hint="eastAsia" w:cs="宋体"/>
          <w:b/>
          <w:color w:val="000000"/>
          <w:szCs w:val="21"/>
          <w:highlight w:val="none"/>
        </w:rPr>
        <w:t>注：请附法定代表人身份证复印件。</w:t>
      </w:r>
    </w:p>
    <w:p>
      <w:pPr>
        <w:ind w:firstLine="32" w:firstLineChars="10"/>
        <w:rPr>
          <w:rFonts w:cs="宋体"/>
          <w:b/>
          <w:color w:val="000000"/>
          <w:szCs w:val="21"/>
          <w:highlight w:val="none"/>
        </w:rPr>
      </w:pPr>
    </w:p>
    <w:p>
      <w:pPr>
        <w:ind w:firstLine="32" w:firstLineChars="10"/>
        <w:rPr>
          <w:rFonts w:cs="宋体"/>
          <w:b/>
          <w:color w:val="000000"/>
          <w:szCs w:val="21"/>
          <w:highlight w:val="none"/>
        </w:rPr>
      </w:pPr>
    </w:p>
    <w:p>
      <w:pPr>
        <w:ind w:firstLine="32" w:firstLineChars="10"/>
        <w:rPr>
          <w:rFonts w:cs="宋体"/>
          <w:b/>
          <w:color w:val="000000"/>
          <w:szCs w:val="21"/>
          <w:highlight w:val="none"/>
        </w:rPr>
      </w:pPr>
    </w:p>
    <w:p>
      <w:pPr>
        <w:pStyle w:val="3"/>
        <w:rPr>
          <w:highlight w:val="none"/>
        </w:rPr>
        <w:sectPr>
          <w:pgSz w:w="11906" w:h="16838"/>
          <w:pgMar w:top="1440" w:right="1800" w:bottom="1440" w:left="1800" w:header="851" w:footer="992" w:gutter="0"/>
          <w:cols w:space="425" w:num="1"/>
          <w:docGrid w:type="lines" w:linePitch="312" w:charSpace="0"/>
        </w:sectPr>
      </w:pPr>
    </w:p>
    <w:p>
      <w:pPr>
        <w:pStyle w:val="3"/>
        <w:rPr>
          <w:highlight w:val="none"/>
        </w:rPr>
      </w:pPr>
      <w:r>
        <w:rPr>
          <w:rFonts w:hint="eastAsia"/>
          <w:highlight w:val="none"/>
        </w:rPr>
        <w:t>三、授权委托书</w:t>
      </w:r>
    </w:p>
    <w:p>
      <w:pPr>
        <w:topLinePunct/>
        <w:spacing w:line="360" w:lineRule="auto"/>
        <w:ind w:firstLine="640"/>
        <w:rPr>
          <w:rFonts w:ascii="宋体" w:hAnsi="宋体" w:cs="宋体"/>
          <w:highlight w:val="none"/>
        </w:rPr>
      </w:pPr>
    </w:p>
    <w:p>
      <w:pPr>
        <w:adjustRightInd w:val="0"/>
        <w:snapToGrid w:val="0"/>
        <w:spacing w:before="156" w:beforeLines="50" w:after="84"/>
        <w:ind w:firstLine="640"/>
        <w:rPr>
          <w:rFonts w:ascii="仿宋_GB2312" w:hAnsi="微软雅黑" w:eastAsia="仿宋_GB2312"/>
          <w:color w:val="000000"/>
          <w:szCs w:val="32"/>
          <w:highlight w:val="none"/>
          <w:u w:val="single"/>
        </w:rPr>
      </w:pPr>
      <w:r>
        <w:rPr>
          <w:rFonts w:hint="eastAsia" w:ascii="仿宋_GB2312" w:hAnsi="微软雅黑" w:eastAsia="仿宋_GB2312"/>
          <w:color w:val="000000"/>
          <w:szCs w:val="32"/>
          <w:highlight w:val="none"/>
        </w:rPr>
        <w:t>致：</w:t>
      </w:r>
      <w:r>
        <w:rPr>
          <w:rFonts w:hint="eastAsia" w:ascii="仿宋_GB2312" w:hAnsi="微软雅黑" w:eastAsia="仿宋_GB2312"/>
          <w:color w:val="000000"/>
          <w:szCs w:val="32"/>
          <w:highlight w:val="none"/>
          <w:u w:val="single"/>
        </w:rPr>
        <w:t xml:space="preserve">                                           </w:t>
      </w:r>
    </w:p>
    <w:p>
      <w:pPr>
        <w:adjustRightInd w:val="0"/>
        <w:snapToGrid w:val="0"/>
        <w:ind w:firstLine="640"/>
        <w:rPr>
          <w:rFonts w:ascii="仿宋_GB2312" w:hAnsi="微软雅黑" w:eastAsia="仿宋_GB2312"/>
          <w:color w:val="000000"/>
          <w:szCs w:val="32"/>
          <w:highlight w:val="none"/>
        </w:rPr>
      </w:pPr>
      <w:r>
        <w:rPr>
          <w:rFonts w:hint="eastAsia" w:ascii="仿宋_GB2312" w:hAnsi="微软雅黑" w:eastAsia="仿宋_GB2312"/>
          <w:color w:val="000000"/>
          <w:szCs w:val="32"/>
          <w:highlight w:val="none"/>
        </w:rPr>
        <w:t>现委托</w:t>
      </w:r>
      <w:r>
        <w:rPr>
          <w:rFonts w:hint="eastAsia" w:ascii="仿宋_GB2312" w:hAnsi="微软雅黑" w:eastAsia="仿宋_GB2312"/>
          <w:color w:val="000000"/>
          <w:szCs w:val="32"/>
          <w:highlight w:val="none"/>
          <w:u w:val="single"/>
        </w:rPr>
        <w:t xml:space="preserve">     </w:t>
      </w:r>
      <w:r>
        <w:rPr>
          <w:rFonts w:ascii="仿宋_GB2312" w:hAnsi="微软雅黑" w:eastAsia="仿宋_GB2312"/>
          <w:color w:val="000000"/>
          <w:szCs w:val="32"/>
          <w:highlight w:val="none"/>
          <w:u w:val="single"/>
        </w:rPr>
        <w:t xml:space="preserve"> </w:t>
      </w:r>
      <w:r>
        <w:rPr>
          <w:rFonts w:hint="eastAsia" w:ascii="仿宋_GB2312" w:hAnsi="微软雅黑" w:eastAsia="仿宋_GB2312"/>
          <w:color w:val="000000"/>
          <w:szCs w:val="32"/>
          <w:highlight w:val="none"/>
          <w:u w:val="single"/>
        </w:rPr>
        <w:t xml:space="preserve">     </w:t>
      </w:r>
      <w:r>
        <w:rPr>
          <w:rFonts w:hint="eastAsia" w:ascii="仿宋_GB2312" w:hAnsi="微软雅黑" w:eastAsia="仿宋_GB2312"/>
          <w:color w:val="000000"/>
          <w:szCs w:val="32"/>
          <w:highlight w:val="none"/>
        </w:rPr>
        <w:t>作为</w:t>
      </w:r>
      <w:r>
        <w:rPr>
          <w:rFonts w:hint="eastAsia" w:ascii="仿宋_GB2312" w:hAnsi="微软雅黑" w:eastAsia="仿宋_GB2312"/>
          <w:color w:val="000000"/>
          <w:szCs w:val="32"/>
          <w:highlight w:val="none"/>
          <w:u w:val="single"/>
        </w:rPr>
        <w:t xml:space="preserve">  </w:t>
      </w:r>
      <w:r>
        <w:rPr>
          <w:rFonts w:ascii="仿宋_GB2312" w:hAnsi="微软雅黑" w:eastAsia="仿宋_GB2312"/>
          <w:color w:val="000000"/>
          <w:szCs w:val="32"/>
          <w:highlight w:val="none"/>
          <w:u w:val="single"/>
        </w:rPr>
        <w:t xml:space="preserve">                  </w:t>
      </w:r>
      <w:r>
        <w:rPr>
          <w:rFonts w:hint="eastAsia" w:ascii="仿宋_GB2312" w:hAnsi="微软雅黑" w:eastAsia="仿宋_GB2312"/>
          <w:color w:val="000000"/>
          <w:szCs w:val="32"/>
          <w:highlight w:val="none"/>
          <w:u w:val="single"/>
        </w:rPr>
        <w:t xml:space="preserve"> </w:t>
      </w:r>
      <w:r>
        <w:rPr>
          <w:rFonts w:hint="eastAsia" w:ascii="仿宋_GB2312" w:hAnsi="微软雅黑" w:eastAsia="仿宋_GB2312"/>
          <w:color w:val="000000"/>
          <w:szCs w:val="32"/>
          <w:highlight w:val="none"/>
        </w:rPr>
        <w:t xml:space="preserve">的合法代理人，全权代理 </w:t>
      </w:r>
      <w:r>
        <w:rPr>
          <w:rFonts w:hint="eastAsia" w:ascii="仿宋_GB2312" w:hAnsi="微软雅黑" w:eastAsia="仿宋_GB2312"/>
          <w:szCs w:val="32"/>
          <w:highlight w:val="none"/>
          <w:u w:val="single"/>
        </w:rPr>
        <w:t xml:space="preserve"> </w:t>
      </w:r>
      <w:r>
        <w:rPr>
          <w:rFonts w:ascii="仿宋_GB2312" w:hAnsi="微软雅黑" w:eastAsia="仿宋_GB2312"/>
          <w:szCs w:val="32"/>
          <w:highlight w:val="none"/>
          <w:u w:val="single"/>
        </w:rPr>
        <w:t xml:space="preserve">                            </w:t>
      </w:r>
      <w:r>
        <w:rPr>
          <w:rFonts w:hint="eastAsia" w:ascii="仿宋_GB2312" w:hAnsi="微软雅黑" w:eastAsia="仿宋_GB2312"/>
          <w:color w:val="000000"/>
          <w:szCs w:val="32"/>
          <w:highlight w:val="none"/>
        </w:rPr>
        <w:t>的比选，以本公司名义处理一切与之有关的事务。</w:t>
      </w:r>
    </w:p>
    <w:p>
      <w:pPr>
        <w:adjustRightInd w:val="0"/>
        <w:snapToGrid w:val="0"/>
        <w:ind w:firstLine="640"/>
        <w:rPr>
          <w:rFonts w:ascii="仿宋_GB2312" w:hAnsi="微软雅黑" w:eastAsia="仿宋_GB2312"/>
          <w:color w:val="000000"/>
          <w:szCs w:val="32"/>
          <w:highlight w:val="none"/>
        </w:rPr>
      </w:pPr>
    </w:p>
    <w:p>
      <w:pPr>
        <w:adjustRightInd w:val="0"/>
        <w:snapToGrid w:val="0"/>
        <w:spacing w:before="156" w:beforeLines="50" w:after="84"/>
        <w:ind w:right="560" w:firstLine="1417" w:firstLineChars="443"/>
        <w:rPr>
          <w:rFonts w:ascii="仿宋_GB2312" w:hAnsi="微软雅黑" w:eastAsia="仿宋_GB2312"/>
          <w:color w:val="000000"/>
          <w:szCs w:val="32"/>
          <w:highlight w:val="none"/>
        </w:rPr>
      </w:pPr>
      <w:r>
        <w:rPr>
          <w:rFonts w:hint="eastAsia" w:ascii="仿宋_GB2312" w:hAnsi="微软雅黑" w:eastAsia="仿宋_GB2312"/>
          <w:color w:val="000000"/>
          <w:szCs w:val="32"/>
          <w:highlight w:val="none"/>
        </w:rPr>
        <w:t>被授权人签字：</w:t>
      </w:r>
      <w:r>
        <w:rPr>
          <w:rFonts w:hint="eastAsia" w:ascii="仿宋_GB2312" w:hAnsi="微软雅黑" w:eastAsia="仿宋_GB2312"/>
          <w:color w:val="000000"/>
          <w:szCs w:val="32"/>
          <w:highlight w:val="none"/>
          <w:u w:val="single"/>
        </w:rPr>
        <w:t xml:space="preserve">   </w:t>
      </w:r>
      <w:r>
        <w:rPr>
          <w:rFonts w:ascii="仿宋_GB2312" w:hAnsi="微软雅黑" w:eastAsia="仿宋_GB2312"/>
          <w:color w:val="000000"/>
          <w:szCs w:val="32"/>
          <w:highlight w:val="none"/>
          <w:u w:val="single"/>
        </w:rPr>
        <w:t xml:space="preserve">                       </w:t>
      </w:r>
    </w:p>
    <w:p>
      <w:pPr>
        <w:adjustRightInd w:val="0"/>
        <w:snapToGrid w:val="0"/>
        <w:spacing w:before="156" w:beforeLines="50" w:after="84"/>
        <w:ind w:firstLine="1417" w:firstLineChars="443"/>
        <w:rPr>
          <w:rFonts w:ascii="仿宋_GB2312" w:hAnsi="微软雅黑" w:eastAsia="仿宋_GB2312"/>
          <w:color w:val="000000"/>
          <w:szCs w:val="32"/>
          <w:highlight w:val="none"/>
          <w:u w:val="single"/>
        </w:rPr>
      </w:pPr>
      <w:r>
        <w:rPr>
          <w:rFonts w:hint="eastAsia" w:ascii="仿宋_GB2312" w:hAnsi="微软雅黑" w:eastAsia="仿宋_GB2312"/>
          <w:color w:val="000000"/>
          <w:szCs w:val="32"/>
          <w:highlight w:val="none"/>
        </w:rPr>
        <w:t>法定代表人(签字或盖章)：</w:t>
      </w:r>
      <w:r>
        <w:rPr>
          <w:rFonts w:hint="eastAsia" w:ascii="仿宋_GB2312" w:hAnsi="微软雅黑" w:eastAsia="仿宋_GB2312"/>
          <w:color w:val="000000"/>
          <w:szCs w:val="32"/>
          <w:highlight w:val="none"/>
          <w:u w:val="single"/>
        </w:rPr>
        <w:t xml:space="preserve">               </w:t>
      </w:r>
    </w:p>
    <w:p>
      <w:pPr>
        <w:adjustRightInd w:val="0"/>
        <w:snapToGrid w:val="0"/>
        <w:spacing w:before="156" w:beforeLines="50" w:after="84"/>
        <w:ind w:right="560" w:firstLine="1417" w:firstLineChars="443"/>
        <w:rPr>
          <w:rFonts w:ascii="仿宋_GB2312" w:hAnsi="微软雅黑" w:eastAsia="仿宋_GB2312"/>
          <w:color w:val="000000"/>
          <w:szCs w:val="32"/>
          <w:highlight w:val="none"/>
        </w:rPr>
      </w:pPr>
      <w:r>
        <w:rPr>
          <w:rFonts w:hint="eastAsia" w:ascii="仿宋_GB2312" w:hAnsi="微软雅黑" w:eastAsia="仿宋_GB2312"/>
          <w:color w:val="000000"/>
          <w:szCs w:val="32"/>
          <w:highlight w:val="none"/>
        </w:rPr>
        <w:t xml:space="preserve">参选人全称（公章）： </w:t>
      </w:r>
      <w:r>
        <w:rPr>
          <w:rFonts w:hint="eastAsia" w:ascii="仿宋_GB2312" w:hAnsi="微软雅黑" w:eastAsia="仿宋_GB2312"/>
          <w:color w:val="000000"/>
          <w:szCs w:val="32"/>
          <w:highlight w:val="none"/>
          <w:u w:val="single"/>
        </w:rPr>
        <w:t xml:space="preserve"> </w:t>
      </w:r>
      <w:r>
        <w:rPr>
          <w:rFonts w:ascii="仿宋_GB2312" w:hAnsi="微软雅黑" w:eastAsia="仿宋_GB2312"/>
          <w:color w:val="000000"/>
          <w:szCs w:val="32"/>
          <w:highlight w:val="none"/>
          <w:u w:val="single"/>
        </w:rPr>
        <w:t xml:space="preserve">                  </w:t>
      </w:r>
    </w:p>
    <w:p>
      <w:pPr>
        <w:adjustRightInd w:val="0"/>
        <w:snapToGrid w:val="0"/>
        <w:spacing w:before="156" w:beforeLines="50" w:after="84"/>
        <w:ind w:right="1120" w:firstLine="1417" w:firstLineChars="443"/>
        <w:rPr>
          <w:rFonts w:ascii="仿宋_GB2312" w:hAnsi="微软雅黑" w:eastAsia="仿宋_GB2312"/>
          <w:color w:val="000000"/>
          <w:szCs w:val="32"/>
          <w:highlight w:val="none"/>
        </w:rPr>
      </w:pPr>
      <w:r>
        <w:rPr>
          <w:rFonts w:hint="eastAsia" w:ascii="仿宋_GB2312" w:hAnsi="微软雅黑" w:eastAsia="仿宋_GB2312"/>
          <w:color w:val="000000"/>
          <w:szCs w:val="32"/>
          <w:highlight w:val="none"/>
        </w:rPr>
        <w:t>日期：</w:t>
      </w:r>
      <w:r>
        <w:rPr>
          <w:rFonts w:hint="eastAsia" w:ascii="仿宋_GB2312" w:hAnsi="微软雅黑" w:eastAsia="仿宋_GB2312"/>
          <w:color w:val="000000"/>
          <w:szCs w:val="32"/>
          <w:highlight w:val="none"/>
          <w:u w:val="single"/>
        </w:rPr>
        <w:t xml:space="preserve"> </w:t>
      </w:r>
      <w:r>
        <w:rPr>
          <w:rFonts w:ascii="仿宋_GB2312" w:hAnsi="微软雅黑" w:eastAsia="仿宋_GB2312"/>
          <w:color w:val="000000"/>
          <w:szCs w:val="32"/>
          <w:highlight w:val="none"/>
          <w:u w:val="single"/>
        </w:rPr>
        <w:t xml:space="preserve">    </w:t>
      </w:r>
      <w:r>
        <w:rPr>
          <w:rFonts w:hint="eastAsia" w:ascii="仿宋_GB2312" w:hAnsi="微软雅黑" w:eastAsia="仿宋_GB2312"/>
          <w:color w:val="000000"/>
          <w:szCs w:val="32"/>
          <w:highlight w:val="none"/>
          <w:u w:val="single"/>
        </w:rPr>
        <w:t xml:space="preserve"> </w:t>
      </w:r>
      <w:r>
        <w:rPr>
          <w:rFonts w:hint="eastAsia" w:ascii="仿宋_GB2312" w:hAnsi="微软雅黑" w:eastAsia="仿宋_GB2312"/>
          <w:color w:val="000000"/>
          <w:szCs w:val="32"/>
          <w:highlight w:val="none"/>
        </w:rPr>
        <w:t>年</w:t>
      </w:r>
      <w:r>
        <w:rPr>
          <w:rFonts w:hint="eastAsia" w:ascii="仿宋_GB2312" w:hAnsi="微软雅黑" w:eastAsia="仿宋_GB2312"/>
          <w:color w:val="000000"/>
          <w:szCs w:val="32"/>
          <w:highlight w:val="none"/>
          <w:u w:val="single"/>
        </w:rPr>
        <w:t xml:space="preserve"> </w:t>
      </w:r>
      <w:r>
        <w:rPr>
          <w:rFonts w:ascii="仿宋_GB2312" w:hAnsi="微软雅黑" w:eastAsia="仿宋_GB2312"/>
          <w:color w:val="000000"/>
          <w:szCs w:val="32"/>
          <w:highlight w:val="none"/>
          <w:u w:val="single"/>
        </w:rPr>
        <w:t xml:space="preserve"> </w:t>
      </w:r>
      <w:r>
        <w:rPr>
          <w:rFonts w:hint="eastAsia" w:ascii="仿宋_GB2312" w:hAnsi="微软雅黑" w:eastAsia="仿宋_GB2312"/>
          <w:color w:val="000000"/>
          <w:szCs w:val="32"/>
          <w:highlight w:val="none"/>
          <w:u w:val="single"/>
        </w:rPr>
        <w:t xml:space="preserve"> </w:t>
      </w:r>
      <w:r>
        <w:rPr>
          <w:rFonts w:hint="eastAsia" w:ascii="仿宋_GB2312" w:hAnsi="微软雅黑" w:eastAsia="仿宋_GB2312"/>
          <w:color w:val="000000"/>
          <w:szCs w:val="32"/>
          <w:highlight w:val="none"/>
        </w:rPr>
        <w:t>月</w:t>
      </w:r>
      <w:r>
        <w:rPr>
          <w:rFonts w:hint="eastAsia" w:ascii="仿宋_GB2312" w:hAnsi="微软雅黑" w:eastAsia="仿宋_GB2312"/>
          <w:color w:val="000000"/>
          <w:szCs w:val="32"/>
          <w:highlight w:val="none"/>
          <w:u w:val="single"/>
        </w:rPr>
        <w:t xml:space="preserve"> </w:t>
      </w:r>
      <w:r>
        <w:rPr>
          <w:rFonts w:ascii="仿宋_GB2312" w:hAnsi="微软雅黑" w:eastAsia="仿宋_GB2312"/>
          <w:color w:val="000000"/>
          <w:szCs w:val="32"/>
          <w:highlight w:val="none"/>
          <w:u w:val="single"/>
        </w:rPr>
        <w:t xml:space="preserve"> </w:t>
      </w:r>
      <w:r>
        <w:rPr>
          <w:rFonts w:hint="eastAsia" w:ascii="仿宋_GB2312" w:hAnsi="微软雅黑" w:eastAsia="仿宋_GB2312"/>
          <w:color w:val="000000"/>
          <w:szCs w:val="32"/>
          <w:highlight w:val="none"/>
          <w:u w:val="single"/>
        </w:rPr>
        <w:t xml:space="preserve"> </w:t>
      </w:r>
      <w:r>
        <w:rPr>
          <w:rFonts w:hint="eastAsia" w:ascii="仿宋_GB2312" w:hAnsi="微软雅黑" w:eastAsia="仿宋_GB2312"/>
          <w:color w:val="000000"/>
          <w:szCs w:val="32"/>
          <w:highlight w:val="none"/>
        </w:rPr>
        <w:t xml:space="preserve">日   </w:t>
      </w:r>
    </w:p>
    <w:p>
      <w:pPr>
        <w:adjustRightInd w:val="0"/>
        <w:snapToGrid w:val="0"/>
        <w:ind w:firstLine="640"/>
        <w:rPr>
          <w:rFonts w:ascii="仿宋_GB2312" w:hAnsi="微软雅黑" w:eastAsia="仿宋_GB2312"/>
          <w:szCs w:val="32"/>
          <w:highlight w:val="none"/>
        </w:rPr>
      </w:pPr>
    </w:p>
    <w:p>
      <w:pPr>
        <w:ind w:firstLine="640"/>
        <w:jc w:val="right"/>
        <w:rPr>
          <w:rFonts w:ascii="宋体" w:hAnsi="宋体" w:cs="宋体"/>
          <w:highlight w:val="none"/>
          <w:u w:val="single"/>
        </w:rPr>
      </w:pPr>
    </w:p>
    <w:p>
      <w:pPr>
        <w:spacing w:after="312" w:afterLines="100" w:line="400" w:lineRule="exact"/>
        <w:ind w:firstLine="723"/>
        <w:jc w:val="center"/>
        <w:rPr>
          <w:rFonts w:ascii="宋体" w:hAnsi="宋体" w:cs="宋体"/>
          <w:b/>
          <w:bCs/>
          <w:color w:val="000000"/>
          <w:sz w:val="36"/>
          <w:szCs w:val="36"/>
          <w:highlight w:val="none"/>
        </w:rPr>
      </w:pPr>
    </w:p>
    <w:p>
      <w:pPr>
        <w:ind w:firstLine="32" w:firstLineChars="10"/>
        <w:rPr>
          <w:rFonts w:cs="宋体"/>
          <w:b/>
          <w:color w:val="000000"/>
          <w:szCs w:val="21"/>
          <w:highlight w:val="none"/>
        </w:rPr>
      </w:pPr>
      <w:r>
        <w:rPr>
          <w:rFonts w:hint="eastAsia" w:cs="宋体"/>
          <w:b/>
          <w:color w:val="000000"/>
          <w:szCs w:val="21"/>
          <w:highlight w:val="none"/>
        </w:rPr>
        <w:t>注：请附被授权人身份证复印件。</w:t>
      </w:r>
    </w:p>
    <w:p>
      <w:pPr>
        <w:spacing w:after="312" w:afterLines="100" w:line="400" w:lineRule="exact"/>
        <w:ind w:firstLine="723"/>
        <w:jc w:val="center"/>
        <w:rPr>
          <w:rFonts w:ascii="宋体" w:hAnsi="宋体" w:cs="宋体"/>
          <w:b/>
          <w:bCs/>
          <w:color w:val="000000"/>
          <w:sz w:val="36"/>
          <w:szCs w:val="36"/>
          <w:highlight w:val="none"/>
        </w:rPr>
      </w:pPr>
    </w:p>
    <w:p>
      <w:pPr>
        <w:ind w:firstLine="643"/>
        <w:rPr>
          <w:rFonts w:ascii="宋体" w:hAnsi="宋体" w:cs="宋体"/>
          <w:b/>
          <w:bCs/>
          <w:highlight w:val="none"/>
        </w:rPr>
      </w:pPr>
      <w:bookmarkStart w:id="6" w:name="_Toc14807"/>
      <w:bookmarkStart w:id="7" w:name="_Toc28974"/>
      <w:bookmarkStart w:id="8" w:name="_Toc12037"/>
      <w:r>
        <w:rPr>
          <w:rFonts w:hint="eastAsia" w:ascii="宋体" w:hAnsi="宋体" w:cs="宋体"/>
          <w:b/>
          <w:bCs/>
          <w:highlight w:val="none"/>
        </w:rPr>
        <w:br w:type="page"/>
      </w:r>
    </w:p>
    <w:p>
      <w:pPr>
        <w:pStyle w:val="3"/>
        <w:rPr>
          <w:rFonts w:ascii="宋体" w:hAnsi="宋体" w:cs="宋体"/>
          <w:highlight w:val="none"/>
        </w:rPr>
      </w:pPr>
      <w:r>
        <w:rPr>
          <w:rFonts w:hint="eastAsia" w:ascii="宋体" w:hAnsi="宋体" w:cs="宋体"/>
          <w:highlight w:val="none"/>
        </w:rPr>
        <w:t>四、参加本次政府采购活动前三年内，在经营活动中没有重大违法记录的声明</w:t>
      </w:r>
    </w:p>
    <w:p>
      <w:pPr>
        <w:ind w:firstLine="640"/>
        <w:jc w:val="right"/>
        <w:rPr>
          <w:rFonts w:ascii="宋体" w:hAnsi="宋体" w:cs="宋体"/>
          <w:highlight w:val="none"/>
        </w:rPr>
      </w:pPr>
    </w:p>
    <w:p>
      <w:pPr>
        <w:ind w:firstLine="640"/>
        <w:jc w:val="right"/>
        <w:rPr>
          <w:rFonts w:ascii="宋体" w:hAnsi="宋体" w:cs="宋体"/>
          <w:highlight w:val="none"/>
        </w:rPr>
      </w:pPr>
    </w:p>
    <w:p>
      <w:pPr>
        <w:adjustRightInd w:val="0"/>
        <w:snapToGrid w:val="0"/>
        <w:spacing w:after="84"/>
        <w:ind w:firstLine="640"/>
        <w:rPr>
          <w:rFonts w:ascii="仿宋_GB2312" w:hAnsi="微软雅黑" w:eastAsia="仿宋_GB2312"/>
          <w:color w:val="000000"/>
          <w:szCs w:val="32"/>
          <w:highlight w:val="none"/>
        </w:rPr>
      </w:pPr>
      <w:r>
        <w:rPr>
          <w:rFonts w:hint="eastAsia" w:ascii="仿宋_GB2312" w:hAnsi="微软雅黑" w:eastAsia="仿宋_GB2312"/>
          <w:color w:val="000000"/>
          <w:szCs w:val="32"/>
          <w:highlight w:val="none"/>
        </w:rPr>
        <w:t>致：</w:t>
      </w:r>
      <w:r>
        <w:rPr>
          <w:rFonts w:hint="eastAsia" w:ascii="仿宋_GB2312" w:hAnsi="微软雅黑" w:eastAsia="仿宋_GB2312"/>
          <w:color w:val="000000"/>
          <w:szCs w:val="32"/>
          <w:highlight w:val="none"/>
          <w:u w:val="single"/>
        </w:rPr>
        <w:t xml:space="preserve"> </w:t>
      </w:r>
      <w:r>
        <w:rPr>
          <w:rFonts w:ascii="仿宋_GB2312" w:hAnsi="微软雅黑" w:eastAsia="仿宋_GB2312"/>
          <w:color w:val="000000"/>
          <w:szCs w:val="32"/>
          <w:highlight w:val="none"/>
          <w:u w:val="single"/>
        </w:rPr>
        <w:t xml:space="preserve">                                         </w:t>
      </w:r>
    </w:p>
    <w:p>
      <w:pPr>
        <w:adjustRightInd w:val="0"/>
        <w:snapToGrid w:val="0"/>
        <w:spacing w:after="84"/>
        <w:ind w:firstLine="640"/>
        <w:rPr>
          <w:rFonts w:ascii="仿宋_GB2312" w:hAnsi="微软雅黑" w:eastAsia="仿宋_GB2312"/>
          <w:color w:val="000000"/>
          <w:szCs w:val="32"/>
          <w:highlight w:val="none"/>
        </w:rPr>
      </w:pPr>
      <w:r>
        <w:rPr>
          <w:rFonts w:ascii="仿宋_GB2312" w:hAnsi="微软雅黑" w:eastAsia="仿宋_GB2312"/>
          <w:color w:val="000000"/>
          <w:szCs w:val="32"/>
          <w:highlight w:val="none"/>
        </w:rPr>
        <w:t>我单位</w:t>
      </w:r>
      <w:r>
        <w:rPr>
          <w:rFonts w:hint="eastAsia" w:ascii="仿宋_GB2312" w:hAnsi="微软雅黑" w:eastAsia="仿宋_GB2312"/>
          <w:color w:val="000000"/>
          <w:szCs w:val="32"/>
          <w:highlight w:val="none"/>
          <w:u w:val="single"/>
        </w:rPr>
        <w:t xml:space="preserve"> </w:t>
      </w:r>
      <w:r>
        <w:rPr>
          <w:rFonts w:ascii="仿宋_GB2312" w:hAnsi="微软雅黑" w:eastAsia="仿宋_GB2312"/>
          <w:color w:val="000000"/>
          <w:szCs w:val="32"/>
          <w:highlight w:val="none"/>
          <w:u w:val="single"/>
        </w:rPr>
        <w:t xml:space="preserve">                         </w:t>
      </w:r>
      <w:r>
        <w:rPr>
          <w:rFonts w:ascii="仿宋_GB2312" w:hAnsi="微软雅黑" w:eastAsia="仿宋_GB2312"/>
          <w:color w:val="000000"/>
          <w:szCs w:val="32"/>
          <w:highlight w:val="none"/>
        </w:rPr>
        <w:t>近三年内，在参加政府采购活动中没有重大违法记录，特此声明。</w:t>
      </w:r>
    </w:p>
    <w:p>
      <w:pPr>
        <w:adjustRightInd w:val="0"/>
        <w:snapToGrid w:val="0"/>
        <w:spacing w:after="84"/>
        <w:ind w:firstLine="640"/>
        <w:rPr>
          <w:rFonts w:ascii="仿宋_GB2312" w:hAnsi="微软雅黑" w:eastAsia="仿宋_GB2312"/>
          <w:color w:val="000000"/>
          <w:szCs w:val="32"/>
          <w:highlight w:val="none"/>
        </w:rPr>
      </w:pPr>
      <w:r>
        <w:rPr>
          <w:rFonts w:hint="eastAsia" w:ascii="仿宋_GB2312" w:hAnsi="微软雅黑" w:eastAsia="仿宋_GB2312"/>
          <w:color w:val="000000"/>
          <w:szCs w:val="32"/>
          <w:highlight w:val="none"/>
        </w:rPr>
        <w:t>若招标采购单位在本项目采购过程中发现我单位近三年内在政府采购活动中有重大违法记录，我单位将无条件地退出本项目的招标，并承担因此引起的一切后果。</w:t>
      </w:r>
    </w:p>
    <w:p>
      <w:pPr>
        <w:adjustRightInd w:val="0"/>
        <w:snapToGrid w:val="0"/>
        <w:spacing w:after="84"/>
        <w:ind w:firstLine="640"/>
        <w:rPr>
          <w:rFonts w:ascii="仿宋_GB2312" w:hAnsi="微软雅黑" w:eastAsia="仿宋_GB2312"/>
          <w:color w:val="000000"/>
          <w:szCs w:val="32"/>
          <w:highlight w:val="none"/>
        </w:rPr>
      </w:pPr>
    </w:p>
    <w:p>
      <w:pPr>
        <w:adjustRightInd w:val="0"/>
        <w:snapToGrid w:val="0"/>
        <w:spacing w:after="84"/>
        <w:ind w:firstLine="640"/>
        <w:rPr>
          <w:rFonts w:ascii="仿宋_GB2312" w:hAnsi="微软雅黑" w:eastAsia="仿宋_GB2312"/>
          <w:color w:val="000000"/>
          <w:szCs w:val="32"/>
          <w:highlight w:val="none"/>
        </w:rPr>
      </w:pPr>
    </w:p>
    <w:p>
      <w:pPr>
        <w:adjustRightInd w:val="0"/>
        <w:snapToGrid w:val="0"/>
        <w:spacing w:after="84"/>
        <w:ind w:firstLine="640"/>
        <w:rPr>
          <w:rFonts w:ascii="仿宋_GB2312" w:hAnsi="微软雅黑" w:eastAsia="仿宋_GB2312"/>
          <w:color w:val="000000"/>
          <w:szCs w:val="32"/>
          <w:highlight w:val="none"/>
        </w:rPr>
      </w:pPr>
    </w:p>
    <w:p>
      <w:pPr>
        <w:adjustRightInd w:val="0"/>
        <w:snapToGrid w:val="0"/>
        <w:spacing w:after="84"/>
        <w:ind w:firstLine="640"/>
        <w:rPr>
          <w:rFonts w:ascii="仿宋_GB2312" w:hAnsi="微软雅黑" w:eastAsia="仿宋_GB2312"/>
          <w:color w:val="000000"/>
          <w:szCs w:val="32"/>
          <w:highlight w:val="none"/>
        </w:rPr>
      </w:pPr>
    </w:p>
    <w:p>
      <w:pPr>
        <w:adjustRightInd w:val="0"/>
        <w:snapToGrid w:val="0"/>
        <w:spacing w:after="84"/>
        <w:ind w:firstLine="640"/>
        <w:rPr>
          <w:rFonts w:ascii="仿宋_GB2312" w:hAnsi="微软雅黑" w:eastAsia="仿宋_GB2312"/>
          <w:color w:val="000000"/>
          <w:szCs w:val="32"/>
          <w:highlight w:val="none"/>
        </w:rPr>
      </w:pPr>
    </w:p>
    <w:p>
      <w:pPr>
        <w:adjustRightInd w:val="0"/>
        <w:snapToGrid w:val="0"/>
        <w:spacing w:after="84"/>
        <w:ind w:firstLine="640"/>
        <w:rPr>
          <w:rFonts w:ascii="仿宋_GB2312" w:hAnsi="微软雅黑" w:eastAsia="仿宋_GB2312"/>
          <w:color w:val="000000"/>
          <w:szCs w:val="32"/>
          <w:highlight w:val="none"/>
        </w:rPr>
      </w:pPr>
      <w:r>
        <w:rPr>
          <w:rFonts w:ascii="仿宋_GB2312" w:hAnsi="微软雅黑" w:eastAsia="仿宋_GB2312"/>
          <w:color w:val="000000"/>
          <w:szCs w:val="32"/>
          <w:highlight w:val="none"/>
        </w:rPr>
        <w:t>承诺单位名称（单位公章）：</w:t>
      </w:r>
      <w:r>
        <w:rPr>
          <w:rFonts w:hint="eastAsia" w:ascii="仿宋_GB2312" w:hAnsi="微软雅黑" w:eastAsia="仿宋_GB2312"/>
          <w:color w:val="000000"/>
          <w:szCs w:val="32"/>
          <w:highlight w:val="none"/>
          <w:u w:val="single"/>
        </w:rPr>
        <w:t xml:space="preserve">         </w:t>
      </w:r>
      <w:r>
        <w:rPr>
          <w:rFonts w:ascii="仿宋_GB2312" w:hAnsi="微软雅黑" w:eastAsia="仿宋_GB2312"/>
          <w:color w:val="000000"/>
          <w:szCs w:val="32"/>
          <w:highlight w:val="none"/>
          <w:u w:val="single"/>
        </w:rPr>
        <w:t xml:space="preserve">          </w:t>
      </w:r>
    </w:p>
    <w:p>
      <w:pPr>
        <w:adjustRightInd w:val="0"/>
        <w:snapToGrid w:val="0"/>
        <w:spacing w:before="78" w:beforeLines="25" w:after="84"/>
        <w:ind w:left="38" w:leftChars="12" w:right="640" w:firstLine="640"/>
        <w:jc w:val="center"/>
        <w:rPr>
          <w:rFonts w:ascii="仿宋_GB2312" w:hAnsi="微软雅黑" w:eastAsia="仿宋_GB2312"/>
          <w:color w:val="000000"/>
          <w:szCs w:val="32"/>
          <w:highlight w:val="none"/>
        </w:rPr>
      </w:pPr>
      <w:r>
        <w:rPr>
          <w:rFonts w:ascii="仿宋_GB2312" w:hAnsi="微软雅黑" w:eastAsia="仿宋_GB2312"/>
          <w:color w:val="000000"/>
          <w:szCs w:val="32"/>
          <w:highlight w:val="none"/>
        </w:rPr>
        <w:t xml:space="preserve"> </w:t>
      </w:r>
      <w:r>
        <w:rPr>
          <w:rFonts w:hint="eastAsia" w:ascii="仿宋_GB2312" w:hAnsi="微软雅黑" w:eastAsia="仿宋_GB2312"/>
          <w:color w:val="000000"/>
          <w:szCs w:val="32"/>
          <w:highlight w:val="none"/>
        </w:rPr>
        <w:t xml:space="preserve">             </w:t>
      </w:r>
      <w:r>
        <w:rPr>
          <w:rFonts w:ascii="仿宋_GB2312" w:hAnsi="微软雅黑" w:eastAsia="仿宋_GB2312"/>
          <w:color w:val="000000"/>
          <w:szCs w:val="32"/>
          <w:highlight w:val="none"/>
        </w:rPr>
        <w:t xml:space="preserve"> </w:t>
      </w:r>
      <w:r>
        <w:rPr>
          <w:rFonts w:hint="eastAsia" w:ascii="仿宋_GB2312" w:hAnsi="微软雅黑" w:eastAsia="仿宋_GB2312"/>
          <w:color w:val="000000"/>
          <w:szCs w:val="32"/>
          <w:highlight w:val="none"/>
        </w:rPr>
        <w:t>日  期</w:t>
      </w:r>
      <w:r>
        <w:rPr>
          <w:rFonts w:ascii="仿宋_GB2312" w:hAnsi="微软雅黑" w:eastAsia="仿宋_GB2312"/>
          <w:color w:val="000000"/>
          <w:szCs w:val="32"/>
          <w:highlight w:val="none"/>
        </w:rPr>
        <w:t>：</w:t>
      </w:r>
      <w:r>
        <w:rPr>
          <w:rFonts w:hint="eastAsia" w:ascii="仿宋_GB2312" w:hAnsi="微软雅黑" w:eastAsia="仿宋_GB2312"/>
          <w:color w:val="000000"/>
          <w:szCs w:val="32"/>
          <w:highlight w:val="none"/>
          <w:u w:val="single"/>
        </w:rPr>
        <w:t xml:space="preserve"> </w:t>
      </w:r>
      <w:r>
        <w:rPr>
          <w:rFonts w:ascii="仿宋_GB2312" w:hAnsi="微软雅黑" w:eastAsia="仿宋_GB2312"/>
          <w:color w:val="000000"/>
          <w:szCs w:val="32"/>
          <w:highlight w:val="none"/>
          <w:u w:val="single"/>
        </w:rPr>
        <w:t xml:space="preserve">    </w:t>
      </w:r>
      <w:r>
        <w:rPr>
          <w:rFonts w:hint="eastAsia" w:ascii="仿宋_GB2312" w:hAnsi="微软雅黑" w:eastAsia="仿宋_GB2312"/>
          <w:color w:val="000000"/>
          <w:szCs w:val="32"/>
          <w:highlight w:val="none"/>
          <w:u w:val="single"/>
        </w:rPr>
        <w:t xml:space="preserve"> </w:t>
      </w:r>
      <w:r>
        <w:rPr>
          <w:rFonts w:hint="eastAsia" w:ascii="仿宋_GB2312" w:hAnsi="微软雅黑" w:eastAsia="仿宋_GB2312"/>
          <w:color w:val="000000"/>
          <w:szCs w:val="32"/>
          <w:highlight w:val="none"/>
        </w:rPr>
        <w:t xml:space="preserve"> 年</w:t>
      </w:r>
      <w:r>
        <w:rPr>
          <w:rFonts w:hint="eastAsia" w:ascii="仿宋_GB2312" w:hAnsi="微软雅黑" w:eastAsia="仿宋_GB2312"/>
          <w:color w:val="000000"/>
          <w:szCs w:val="32"/>
          <w:highlight w:val="none"/>
          <w:u w:val="single"/>
        </w:rPr>
        <w:t xml:space="preserve"> </w:t>
      </w:r>
      <w:r>
        <w:rPr>
          <w:rFonts w:ascii="仿宋_GB2312" w:hAnsi="微软雅黑" w:eastAsia="仿宋_GB2312"/>
          <w:color w:val="000000"/>
          <w:szCs w:val="32"/>
          <w:highlight w:val="none"/>
          <w:u w:val="single"/>
        </w:rPr>
        <w:t xml:space="preserve"> </w:t>
      </w:r>
      <w:r>
        <w:rPr>
          <w:rFonts w:hint="eastAsia" w:ascii="仿宋_GB2312" w:hAnsi="微软雅黑" w:eastAsia="仿宋_GB2312"/>
          <w:color w:val="000000"/>
          <w:szCs w:val="32"/>
          <w:highlight w:val="none"/>
          <w:u w:val="single"/>
        </w:rPr>
        <w:t xml:space="preserve"> </w:t>
      </w:r>
      <w:r>
        <w:rPr>
          <w:rFonts w:hint="eastAsia" w:ascii="仿宋_GB2312" w:hAnsi="微软雅黑" w:eastAsia="仿宋_GB2312"/>
          <w:color w:val="000000"/>
          <w:szCs w:val="32"/>
          <w:highlight w:val="none"/>
        </w:rPr>
        <w:t xml:space="preserve"> 月</w:t>
      </w:r>
      <w:r>
        <w:rPr>
          <w:rFonts w:hint="eastAsia" w:ascii="仿宋_GB2312" w:hAnsi="微软雅黑" w:eastAsia="仿宋_GB2312"/>
          <w:color w:val="000000"/>
          <w:szCs w:val="32"/>
          <w:highlight w:val="none"/>
          <w:u w:val="single"/>
        </w:rPr>
        <w:t xml:space="preserve"> </w:t>
      </w:r>
      <w:r>
        <w:rPr>
          <w:rFonts w:ascii="仿宋_GB2312" w:hAnsi="微软雅黑" w:eastAsia="仿宋_GB2312"/>
          <w:color w:val="000000"/>
          <w:szCs w:val="32"/>
          <w:highlight w:val="none"/>
          <w:u w:val="single"/>
        </w:rPr>
        <w:t xml:space="preserve"> </w:t>
      </w:r>
      <w:r>
        <w:rPr>
          <w:rFonts w:hint="eastAsia" w:ascii="仿宋_GB2312" w:hAnsi="微软雅黑" w:eastAsia="仿宋_GB2312"/>
          <w:color w:val="000000"/>
          <w:szCs w:val="32"/>
          <w:highlight w:val="none"/>
          <w:u w:val="single"/>
        </w:rPr>
        <w:t xml:space="preserve"> </w:t>
      </w:r>
      <w:r>
        <w:rPr>
          <w:rFonts w:hint="eastAsia" w:ascii="仿宋_GB2312" w:hAnsi="微软雅黑" w:eastAsia="仿宋_GB2312"/>
          <w:color w:val="000000"/>
          <w:szCs w:val="32"/>
          <w:highlight w:val="none"/>
        </w:rPr>
        <w:t xml:space="preserve"> 日</w:t>
      </w:r>
    </w:p>
    <w:p>
      <w:pPr>
        <w:ind w:firstLine="640"/>
        <w:jc w:val="right"/>
        <w:rPr>
          <w:rFonts w:ascii="宋体" w:hAnsi="宋体" w:cs="宋体"/>
          <w:highlight w:val="none"/>
        </w:rPr>
      </w:pPr>
    </w:p>
    <w:p>
      <w:pPr>
        <w:ind w:firstLine="640"/>
        <w:rPr>
          <w:rFonts w:ascii="宋体" w:hAnsi="宋体" w:cs="宋体"/>
          <w:highlight w:val="none"/>
        </w:rPr>
      </w:pPr>
    </w:p>
    <w:p>
      <w:pPr>
        <w:ind w:firstLine="643"/>
        <w:rPr>
          <w:rFonts w:ascii="宋体" w:hAnsi="宋体" w:cs="宋体"/>
          <w:b/>
          <w:bCs/>
          <w:highlight w:val="none"/>
        </w:rPr>
      </w:pPr>
      <w:r>
        <w:rPr>
          <w:rFonts w:hint="eastAsia" w:hAnsi="宋体" w:cs="宋体"/>
          <w:b/>
          <w:bCs/>
          <w:highlight w:val="none"/>
        </w:rPr>
        <w:br w:type="page"/>
      </w:r>
    </w:p>
    <w:bookmarkEnd w:id="6"/>
    <w:bookmarkEnd w:id="7"/>
    <w:bookmarkEnd w:id="8"/>
    <w:p>
      <w:pPr>
        <w:pStyle w:val="3"/>
        <w:rPr>
          <w:rFonts w:ascii="宋体" w:hAnsi="宋体" w:cs="宋体"/>
          <w:highlight w:val="none"/>
        </w:rPr>
      </w:pPr>
      <w:r>
        <w:rPr>
          <w:rFonts w:hint="eastAsia"/>
          <w:highlight w:val="none"/>
        </w:rPr>
        <w:t>五、</w:t>
      </w:r>
      <w:r>
        <w:rPr>
          <w:highlight w:val="none"/>
        </w:rPr>
        <w:fldChar w:fldCharType="begin"/>
      </w:r>
      <w:r>
        <w:rPr>
          <w:highlight w:val="none"/>
        </w:rPr>
        <w:instrText xml:space="preserve"> HYPERLINK \l "_Toc426097207" </w:instrText>
      </w:r>
      <w:r>
        <w:rPr>
          <w:highlight w:val="none"/>
        </w:rPr>
        <w:fldChar w:fldCharType="separate"/>
      </w:r>
      <w:r>
        <w:rPr>
          <w:rFonts w:hint="eastAsia" w:ascii="宋体" w:hAnsi="宋体" w:cs="宋体"/>
          <w:highlight w:val="none"/>
        </w:rPr>
        <w:t>公司简介</w:t>
      </w:r>
      <w:r>
        <w:rPr>
          <w:rFonts w:hint="eastAsia" w:ascii="宋体" w:hAnsi="宋体" w:cs="宋体"/>
          <w:highlight w:val="none"/>
        </w:rPr>
        <w:fldChar w:fldCharType="end"/>
      </w:r>
    </w:p>
    <w:p>
      <w:pPr>
        <w:ind w:firstLine="0" w:firstLineChars="0"/>
        <w:rPr>
          <w:highlight w:val="none"/>
        </w:rPr>
      </w:pPr>
    </w:p>
    <w:p>
      <w:pPr>
        <w:pStyle w:val="3"/>
        <w:rPr>
          <w:rFonts w:ascii="宋体" w:hAnsi="宋体" w:cs="宋体"/>
          <w:highlight w:val="none"/>
        </w:rPr>
      </w:pPr>
      <w:r>
        <w:rPr>
          <w:rFonts w:hint="eastAsia" w:ascii="宋体" w:hAnsi="宋体" w:cs="宋体"/>
          <w:highlight w:val="none"/>
        </w:rPr>
        <w:t>六</w:t>
      </w:r>
      <w:r>
        <w:rPr>
          <w:rFonts w:ascii="宋体" w:hAnsi="宋体" w:cs="宋体"/>
          <w:highlight w:val="none"/>
        </w:rPr>
        <w:t>、</w:t>
      </w:r>
      <w:r>
        <w:rPr>
          <w:rFonts w:hint="eastAsia" w:ascii="宋体" w:hAnsi="宋体" w:cs="宋体"/>
          <w:highlight w:val="none"/>
        </w:rPr>
        <w:t>业绩</w:t>
      </w:r>
      <w:r>
        <w:rPr>
          <w:rFonts w:ascii="宋体" w:hAnsi="宋体" w:cs="宋体"/>
          <w:highlight w:val="none"/>
        </w:rPr>
        <w:t>经验</w:t>
      </w:r>
    </w:p>
    <w:p>
      <w:pPr>
        <w:pStyle w:val="6"/>
        <w:ind w:left="640" w:firstLine="480"/>
        <w:rPr>
          <w:rFonts w:hAnsi="宋体" w:cs="宋体"/>
          <w:sz w:val="24"/>
          <w:szCs w:val="24"/>
          <w:highlight w:val="none"/>
        </w:rPr>
      </w:pPr>
    </w:p>
    <w:p>
      <w:pPr>
        <w:ind w:left="660" w:right="240" w:firstLine="560"/>
        <w:jc w:val="center"/>
        <w:rPr>
          <w:rFonts w:ascii="微软雅黑" w:hAnsi="微软雅黑"/>
          <w:sz w:val="28"/>
          <w:szCs w:val="28"/>
          <w:highlight w:val="none"/>
        </w:rPr>
      </w:pPr>
      <w:r>
        <w:rPr>
          <w:rFonts w:hint="eastAsia" w:ascii="微软雅黑" w:hAnsi="微软雅黑"/>
          <w:sz w:val="28"/>
          <w:szCs w:val="28"/>
          <w:highlight w:val="none"/>
        </w:rPr>
        <w:t>公司业绩</w:t>
      </w:r>
      <w:r>
        <w:rPr>
          <w:rFonts w:ascii="微软雅黑" w:hAnsi="微软雅黑"/>
          <w:sz w:val="28"/>
          <w:szCs w:val="28"/>
          <w:highlight w:val="none"/>
        </w:rPr>
        <w:t>经验一</w:t>
      </w:r>
      <w:r>
        <w:rPr>
          <w:rFonts w:hint="eastAsia" w:ascii="微软雅黑" w:hAnsi="微软雅黑"/>
          <w:sz w:val="28"/>
          <w:szCs w:val="28"/>
          <w:highlight w:val="none"/>
        </w:rPr>
        <w:t>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212"/>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01" w:type="dxa"/>
            <w:vAlign w:val="center"/>
          </w:tcPr>
          <w:p>
            <w:pPr>
              <w:ind w:firstLine="560"/>
              <w:jc w:val="center"/>
              <w:rPr>
                <w:rFonts w:ascii="微软雅黑" w:hAnsi="微软雅黑"/>
                <w:color w:val="000000"/>
                <w:sz w:val="28"/>
                <w:szCs w:val="28"/>
                <w:highlight w:val="none"/>
              </w:rPr>
            </w:pPr>
            <w:r>
              <w:rPr>
                <w:rFonts w:hint="eastAsia" w:ascii="微软雅黑" w:hAnsi="微软雅黑"/>
                <w:color w:val="000000"/>
                <w:sz w:val="28"/>
                <w:szCs w:val="28"/>
                <w:highlight w:val="none"/>
              </w:rPr>
              <w:t>年度</w:t>
            </w:r>
          </w:p>
        </w:tc>
        <w:tc>
          <w:tcPr>
            <w:tcW w:w="4212" w:type="dxa"/>
            <w:vAlign w:val="center"/>
          </w:tcPr>
          <w:p>
            <w:pPr>
              <w:ind w:firstLine="560"/>
              <w:jc w:val="center"/>
              <w:rPr>
                <w:rFonts w:ascii="微软雅黑" w:hAnsi="微软雅黑"/>
                <w:color w:val="000000"/>
                <w:sz w:val="28"/>
                <w:szCs w:val="28"/>
                <w:highlight w:val="none"/>
              </w:rPr>
            </w:pPr>
            <w:r>
              <w:rPr>
                <w:rFonts w:hint="eastAsia" w:ascii="微软雅黑" w:hAnsi="微软雅黑"/>
                <w:color w:val="000000"/>
                <w:sz w:val="28"/>
                <w:szCs w:val="28"/>
                <w:highlight w:val="none"/>
              </w:rPr>
              <w:t>项目名称</w:t>
            </w:r>
          </w:p>
        </w:tc>
        <w:tc>
          <w:tcPr>
            <w:tcW w:w="2595" w:type="dxa"/>
            <w:vAlign w:val="center"/>
          </w:tcPr>
          <w:p>
            <w:pPr>
              <w:ind w:firstLine="560"/>
              <w:jc w:val="center"/>
              <w:rPr>
                <w:rFonts w:ascii="微软雅黑" w:hAnsi="微软雅黑"/>
                <w:color w:val="000000"/>
                <w:sz w:val="28"/>
                <w:szCs w:val="28"/>
                <w:highlight w:val="none"/>
              </w:rPr>
            </w:pPr>
            <w:r>
              <w:rPr>
                <w:rFonts w:hint="eastAsia" w:ascii="微软雅黑" w:hAnsi="微软雅黑"/>
                <w:color w:val="000000"/>
                <w:sz w:val="28"/>
                <w:szCs w:val="28"/>
                <w:highlight w:val="none"/>
              </w:rPr>
              <w:t>项目金额（元）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ind w:firstLine="560"/>
              <w:jc w:val="center"/>
              <w:rPr>
                <w:rFonts w:ascii="微软雅黑" w:hAnsi="微软雅黑"/>
                <w:color w:val="000000"/>
                <w:sz w:val="28"/>
                <w:szCs w:val="28"/>
                <w:highlight w:val="none"/>
              </w:rPr>
            </w:pPr>
          </w:p>
        </w:tc>
        <w:tc>
          <w:tcPr>
            <w:tcW w:w="4212" w:type="dxa"/>
            <w:vAlign w:val="center"/>
          </w:tcPr>
          <w:p>
            <w:pPr>
              <w:ind w:firstLine="560"/>
              <w:rPr>
                <w:rFonts w:ascii="微软雅黑" w:hAnsi="微软雅黑"/>
                <w:color w:val="000000"/>
                <w:sz w:val="28"/>
                <w:szCs w:val="28"/>
                <w:highlight w:val="none"/>
              </w:rPr>
            </w:pPr>
          </w:p>
        </w:tc>
        <w:tc>
          <w:tcPr>
            <w:tcW w:w="2595" w:type="dxa"/>
            <w:vAlign w:val="center"/>
          </w:tcPr>
          <w:p>
            <w:pPr>
              <w:ind w:firstLine="560"/>
              <w:jc w:val="right"/>
              <w:rPr>
                <w:rFonts w:ascii="微软雅黑" w:hAnsi="微软雅黑"/>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ind w:firstLine="560"/>
              <w:jc w:val="center"/>
              <w:rPr>
                <w:rFonts w:ascii="微软雅黑" w:hAnsi="微软雅黑"/>
                <w:color w:val="000000"/>
                <w:sz w:val="28"/>
                <w:szCs w:val="28"/>
                <w:highlight w:val="none"/>
              </w:rPr>
            </w:pPr>
          </w:p>
        </w:tc>
        <w:tc>
          <w:tcPr>
            <w:tcW w:w="4212" w:type="dxa"/>
            <w:vAlign w:val="center"/>
          </w:tcPr>
          <w:p>
            <w:pPr>
              <w:ind w:firstLine="560"/>
              <w:rPr>
                <w:rFonts w:ascii="微软雅黑" w:hAnsi="微软雅黑"/>
                <w:color w:val="000000"/>
                <w:sz w:val="28"/>
                <w:szCs w:val="28"/>
                <w:highlight w:val="none"/>
              </w:rPr>
            </w:pPr>
          </w:p>
        </w:tc>
        <w:tc>
          <w:tcPr>
            <w:tcW w:w="2595" w:type="dxa"/>
            <w:vAlign w:val="center"/>
          </w:tcPr>
          <w:p>
            <w:pPr>
              <w:ind w:firstLine="560"/>
              <w:jc w:val="right"/>
              <w:rPr>
                <w:rFonts w:ascii="微软雅黑" w:hAnsi="微软雅黑"/>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ind w:firstLine="560"/>
              <w:jc w:val="center"/>
              <w:rPr>
                <w:rFonts w:ascii="微软雅黑" w:hAnsi="微软雅黑"/>
                <w:color w:val="000000"/>
                <w:sz w:val="28"/>
                <w:szCs w:val="28"/>
                <w:highlight w:val="none"/>
              </w:rPr>
            </w:pPr>
          </w:p>
        </w:tc>
        <w:tc>
          <w:tcPr>
            <w:tcW w:w="4212" w:type="dxa"/>
            <w:vAlign w:val="center"/>
          </w:tcPr>
          <w:p>
            <w:pPr>
              <w:ind w:firstLine="560"/>
              <w:rPr>
                <w:rFonts w:ascii="微软雅黑" w:hAnsi="微软雅黑"/>
                <w:color w:val="000000"/>
                <w:sz w:val="28"/>
                <w:szCs w:val="28"/>
                <w:highlight w:val="none"/>
              </w:rPr>
            </w:pPr>
          </w:p>
        </w:tc>
        <w:tc>
          <w:tcPr>
            <w:tcW w:w="2595" w:type="dxa"/>
            <w:vAlign w:val="center"/>
          </w:tcPr>
          <w:p>
            <w:pPr>
              <w:ind w:firstLine="560"/>
              <w:jc w:val="right"/>
              <w:rPr>
                <w:rFonts w:ascii="微软雅黑" w:hAnsi="微软雅黑"/>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ind w:firstLine="560"/>
              <w:jc w:val="center"/>
              <w:rPr>
                <w:rFonts w:ascii="微软雅黑" w:hAnsi="微软雅黑"/>
                <w:color w:val="000000"/>
                <w:sz w:val="28"/>
                <w:szCs w:val="28"/>
                <w:highlight w:val="none"/>
              </w:rPr>
            </w:pPr>
          </w:p>
        </w:tc>
        <w:tc>
          <w:tcPr>
            <w:tcW w:w="4212" w:type="dxa"/>
            <w:vAlign w:val="center"/>
          </w:tcPr>
          <w:p>
            <w:pPr>
              <w:ind w:firstLine="560"/>
              <w:rPr>
                <w:rFonts w:ascii="微软雅黑" w:hAnsi="微软雅黑"/>
                <w:color w:val="000000"/>
                <w:sz w:val="28"/>
                <w:szCs w:val="28"/>
                <w:highlight w:val="none"/>
              </w:rPr>
            </w:pPr>
          </w:p>
        </w:tc>
        <w:tc>
          <w:tcPr>
            <w:tcW w:w="2595" w:type="dxa"/>
            <w:vAlign w:val="center"/>
          </w:tcPr>
          <w:p>
            <w:pPr>
              <w:ind w:firstLine="560"/>
              <w:jc w:val="right"/>
              <w:rPr>
                <w:rFonts w:ascii="微软雅黑" w:hAnsi="微软雅黑"/>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ind w:firstLine="560"/>
              <w:jc w:val="center"/>
              <w:rPr>
                <w:rFonts w:ascii="微软雅黑" w:hAnsi="微软雅黑"/>
                <w:color w:val="000000"/>
                <w:sz w:val="28"/>
                <w:szCs w:val="28"/>
                <w:highlight w:val="none"/>
              </w:rPr>
            </w:pPr>
          </w:p>
        </w:tc>
        <w:tc>
          <w:tcPr>
            <w:tcW w:w="4212" w:type="dxa"/>
            <w:vAlign w:val="center"/>
          </w:tcPr>
          <w:p>
            <w:pPr>
              <w:ind w:firstLine="560"/>
              <w:rPr>
                <w:rFonts w:ascii="微软雅黑" w:hAnsi="微软雅黑"/>
                <w:color w:val="000000"/>
                <w:sz w:val="28"/>
                <w:szCs w:val="28"/>
                <w:highlight w:val="none"/>
              </w:rPr>
            </w:pPr>
          </w:p>
        </w:tc>
        <w:tc>
          <w:tcPr>
            <w:tcW w:w="2595" w:type="dxa"/>
            <w:vAlign w:val="center"/>
          </w:tcPr>
          <w:p>
            <w:pPr>
              <w:ind w:firstLine="560"/>
              <w:jc w:val="right"/>
              <w:rPr>
                <w:rFonts w:ascii="微软雅黑" w:hAnsi="微软雅黑"/>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ind w:firstLine="560"/>
              <w:jc w:val="center"/>
              <w:rPr>
                <w:rFonts w:ascii="微软雅黑" w:hAnsi="微软雅黑"/>
                <w:color w:val="000000"/>
                <w:sz w:val="28"/>
                <w:szCs w:val="28"/>
                <w:highlight w:val="none"/>
              </w:rPr>
            </w:pPr>
          </w:p>
        </w:tc>
        <w:tc>
          <w:tcPr>
            <w:tcW w:w="4212" w:type="dxa"/>
            <w:vAlign w:val="center"/>
          </w:tcPr>
          <w:p>
            <w:pPr>
              <w:ind w:firstLine="560"/>
              <w:rPr>
                <w:rFonts w:ascii="微软雅黑" w:hAnsi="微软雅黑"/>
                <w:color w:val="000000"/>
                <w:sz w:val="28"/>
                <w:szCs w:val="28"/>
                <w:highlight w:val="none"/>
              </w:rPr>
            </w:pPr>
          </w:p>
        </w:tc>
        <w:tc>
          <w:tcPr>
            <w:tcW w:w="2595" w:type="dxa"/>
            <w:vAlign w:val="center"/>
          </w:tcPr>
          <w:p>
            <w:pPr>
              <w:ind w:firstLine="560"/>
              <w:jc w:val="right"/>
              <w:rPr>
                <w:rFonts w:ascii="微软雅黑" w:hAnsi="微软雅黑"/>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1" w:type="dxa"/>
            <w:vAlign w:val="center"/>
          </w:tcPr>
          <w:p>
            <w:pPr>
              <w:ind w:firstLine="560"/>
              <w:jc w:val="center"/>
              <w:rPr>
                <w:rFonts w:ascii="微软雅黑" w:hAnsi="微软雅黑"/>
                <w:color w:val="000000"/>
                <w:sz w:val="28"/>
                <w:szCs w:val="28"/>
                <w:highlight w:val="none"/>
              </w:rPr>
            </w:pPr>
          </w:p>
        </w:tc>
        <w:tc>
          <w:tcPr>
            <w:tcW w:w="4212" w:type="dxa"/>
            <w:vAlign w:val="center"/>
          </w:tcPr>
          <w:p>
            <w:pPr>
              <w:ind w:firstLine="560"/>
              <w:rPr>
                <w:rFonts w:ascii="微软雅黑" w:hAnsi="微软雅黑"/>
                <w:color w:val="000000"/>
                <w:sz w:val="28"/>
                <w:szCs w:val="28"/>
                <w:highlight w:val="none"/>
              </w:rPr>
            </w:pPr>
          </w:p>
        </w:tc>
        <w:tc>
          <w:tcPr>
            <w:tcW w:w="2595" w:type="dxa"/>
            <w:vAlign w:val="center"/>
          </w:tcPr>
          <w:p>
            <w:pPr>
              <w:ind w:firstLine="560"/>
              <w:jc w:val="right"/>
              <w:rPr>
                <w:rFonts w:ascii="微软雅黑" w:hAnsi="微软雅黑"/>
                <w:color w:val="000000"/>
                <w:sz w:val="28"/>
                <w:szCs w:val="28"/>
                <w:highlight w:val="none"/>
              </w:rPr>
            </w:pPr>
          </w:p>
        </w:tc>
      </w:tr>
    </w:tbl>
    <w:p>
      <w:pPr>
        <w:pStyle w:val="6"/>
        <w:ind w:left="640" w:firstLine="480"/>
        <w:rPr>
          <w:rFonts w:hAnsi="宋体" w:cs="宋体"/>
          <w:sz w:val="24"/>
          <w:szCs w:val="24"/>
          <w:highlight w:val="none"/>
        </w:rPr>
      </w:pPr>
    </w:p>
    <w:p>
      <w:pPr>
        <w:ind w:left="660" w:right="240" w:firstLine="560"/>
        <w:jc w:val="center"/>
        <w:rPr>
          <w:rFonts w:ascii="微软雅黑" w:hAnsi="微软雅黑"/>
          <w:sz w:val="28"/>
          <w:szCs w:val="28"/>
          <w:highlight w:val="none"/>
        </w:rPr>
      </w:pPr>
      <w:r>
        <w:rPr>
          <w:rFonts w:hint="eastAsia" w:ascii="微软雅黑" w:hAnsi="微软雅黑"/>
          <w:sz w:val="28"/>
          <w:szCs w:val="28"/>
          <w:highlight w:val="none"/>
        </w:rPr>
        <w:t>（提供合同复印件，加盖单位公章）</w:t>
      </w:r>
    </w:p>
    <w:p>
      <w:pPr>
        <w:ind w:firstLine="643"/>
        <w:rPr>
          <w:rFonts w:ascii="宋体" w:hAnsi="宋体" w:cs="宋体"/>
          <w:b/>
          <w:bCs/>
          <w:highlight w:val="none"/>
        </w:rPr>
      </w:pPr>
      <w:r>
        <w:rPr>
          <w:rFonts w:hint="eastAsia" w:ascii="宋体" w:hAnsi="宋体" w:cs="宋体"/>
          <w:b/>
          <w:bCs/>
          <w:highlight w:val="none"/>
        </w:rPr>
        <w:br w:type="page"/>
      </w:r>
    </w:p>
    <w:p>
      <w:pPr>
        <w:pStyle w:val="3"/>
        <w:rPr>
          <w:rFonts w:ascii="宋体" w:hAnsi="宋体" w:cs="宋体"/>
          <w:highlight w:val="none"/>
        </w:rPr>
      </w:pPr>
      <w:r>
        <w:rPr>
          <w:rFonts w:hint="eastAsia" w:ascii="宋体" w:hAnsi="宋体" w:cs="宋体"/>
          <w:highlight w:val="none"/>
        </w:rPr>
        <w:t>七</w:t>
      </w:r>
      <w:r>
        <w:rPr>
          <w:rFonts w:ascii="宋体" w:hAnsi="宋体" w:cs="宋体"/>
          <w:highlight w:val="none"/>
        </w:rPr>
        <w:t>、</w:t>
      </w:r>
      <w:r>
        <w:rPr>
          <w:rFonts w:hint="eastAsia" w:ascii="宋体" w:hAnsi="宋体" w:cs="宋体"/>
          <w:highlight w:val="none"/>
        </w:rPr>
        <w:t>人员及设备配备</w:t>
      </w:r>
    </w:p>
    <w:p>
      <w:pPr>
        <w:pStyle w:val="26"/>
        <w:ind w:firstLine="640"/>
        <w:rPr>
          <w:rFonts w:ascii="仿宋_GB2312" w:eastAsia="仿宋_GB2312"/>
          <w:sz w:val="32"/>
          <w:szCs w:val="32"/>
          <w:highlight w:val="none"/>
        </w:rPr>
      </w:pPr>
      <w:r>
        <w:rPr>
          <w:rFonts w:hint="eastAsia" w:ascii="仿宋_GB2312" w:eastAsia="仿宋_GB2312"/>
          <w:sz w:val="32"/>
          <w:szCs w:val="32"/>
          <w:highlight w:val="none"/>
        </w:rPr>
        <w:t>包括项目负责人，拟参与项目人员等。</w:t>
      </w:r>
    </w:p>
    <w:p>
      <w:pPr>
        <w:widowControl/>
        <w:ind w:firstLine="562"/>
        <w:jc w:val="center"/>
        <w:rPr>
          <w:rFonts w:ascii="宋体" w:hAnsi="宋体" w:eastAsia="宋体" w:cs="Arial Unicode MS"/>
          <w:b/>
          <w:kern w:val="0"/>
          <w:sz w:val="28"/>
          <w:szCs w:val="28"/>
          <w:highlight w:val="none"/>
        </w:rPr>
      </w:pPr>
      <w:bookmarkStart w:id="9" w:name="_Toc9321"/>
      <w:bookmarkStart w:id="10" w:name="_Toc33202827"/>
      <w:bookmarkStart w:id="11" w:name="_Toc33208327"/>
      <w:bookmarkStart w:id="12" w:name="_Toc8057"/>
      <w:bookmarkStart w:id="13" w:name="_Toc33207828"/>
      <w:bookmarkStart w:id="14" w:name="_Toc247614917"/>
      <w:r>
        <w:rPr>
          <w:rFonts w:hint="eastAsia" w:ascii="宋体" w:hAnsi="宋体" w:eastAsia="宋体" w:cs="Arial Unicode MS"/>
          <w:b/>
          <w:kern w:val="0"/>
          <w:sz w:val="28"/>
          <w:szCs w:val="28"/>
          <w:highlight w:val="none"/>
        </w:rPr>
        <w:t>人员一览表</w:t>
      </w:r>
      <w:bookmarkEnd w:id="9"/>
      <w:bookmarkEnd w:id="10"/>
      <w:bookmarkEnd w:id="11"/>
      <w:bookmarkEnd w:id="12"/>
      <w:bookmarkEnd w:id="13"/>
      <w:bookmarkEnd w:id="14"/>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154"/>
        <w:gridCol w:w="866"/>
        <w:gridCol w:w="866"/>
        <w:gridCol w:w="839"/>
        <w:gridCol w:w="1045"/>
        <w:gridCol w:w="1319"/>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461" w:type="pct"/>
            <w:vAlign w:val="center"/>
          </w:tcPr>
          <w:p>
            <w:pPr>
              <w:spacing w:line="240" w:lineRule="auto"/>
              <w:ind w:firstLine="0" w:firstLine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677" w:type="pct"/>
            <w:vAlign w:val="center"/>
          </w:tcPr>
          <w:p>
            <w:pPr>
              <w:spacing w:line="240" w:lineRule="auto"/>
              <w:ind w:firstLine="0" w:firstLine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姓名</w:t>
            </w:r>
          </w:p>
        </w:tc>
        <w:tc>
          <w:tcPr>
            <w:tcW w:w="508" w:type="pct"/>
            <w:vAlign w:val="center"/>
          </w:tcPr>
          <w:p>
            <w:pPr>
              <w:spacing w:line="240" w:lineRule="auto"/>
              <w:ind w:firstLine="0" w:firstLine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性别</w:t>
            </w:r>
          </w:p>
        </w:tc>
        <w:tc>
          <w:tcPr>
            <w:tcW w:w="508" w:type="pct"/>
            <w:vAlign w:val="center"/>
          </w:tcPr>
          <w:p>
            <w:pPr>
              <w:spacing w:line="240" w:lineRule="auto"/>
              <w:ind w:firstLine="0" w:firstLine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年龄</w:t>
            </w:r>
          </w:p>
        </w:tc>
        <w:tc>
          <w:tcPr>
            <w:tcW w:w="492" w:type="pct"/>
            <w:vAlign w:val="center"/>
          </w:tcPr>
          <w:p>
            <w:pPr>
              <w:spacing w:line="240" w:lineRule="auto"/>
              <w:ind w:firstLine="0" w:firstLine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职称</w:t>
            </w:r>
          </w:p>
        </w:tc>
        <w:tc>
          <w:tcPr>
            <w:tcW w:w="613" w:type="pct"/>
            <w:vAlign w:val="center"/>
          </w:tcPr>
          <w:p>
            <w:pPr>
              <w:spacing w:line="240" w:lineRule="auto"/>
              <w:ind w:firstLine="0" w:firstLine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专业</w:t>
            </w:r>
          </w:p>
        </w:tc>
        <w:tc>
          <w:tcPr>
            <w:tcW w:w="774" w:type="pct"/>
            <w:vAlign w:val="center"/>
          </w:tcPr>
          <w:p>
            <w:pPr>
              <w:spacing w:line="240" w:lineRule="auto"/>
              <w:ind w:firstLine="0" w:firstLine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工作年限</w:t>
            </w:r>
          </w:p>
        </w:tc>
        <w:tc>
          <w:tcPr>
            <w:tcW w:w="967" w:type="pct"/>
            <w:vAlign w:val="center"/>
          </w:tcPr>
          <w:p>
            <w:pPr>
              <w:spacing w:line="240" w:lineRule="auto"/>
              <w:ind w:firstLine="0" w:firstLineChars="0"/>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拟担任职务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461" w:type="pct"/>
            <w:vAlign w:val="center"/>
          </w:tcPr>
          <w:p>
            <w:pPr>
              <w:spacing w:line="240" w:lineRule="auto"/>
              <w:ind w:firstLine="0" w:firstLineChars="0"/>
              <w:rPr>
                <w:rFonts w:ascii="宋体" w:hAnsi="宋体" w:eastAsia="宋体" w:cs="宋体"/>
                <w:sz w:val="24"/>
                <w:szCs w:val="24"/>
                <w:highlight w:val="none"/>
              </w:rPr>
            </w:pPr>
          </w:p>
        </w:tc>
        <w:tc>
          <w:tcPr>
            <w:tcW w:w="677" w:type="pct"/>
            <w:vAlign w:val="center"/>
          </w:tcPr>
          <w:p>
            <w:pPr>
              <w:spacing w:line="240" w:lineRule="auto"/>
              <w:ind w:firstLine="0" w:firstLineChars="0"/>
              <w:rPr>
                <w:rFonts w:ascii="宋体" w:hAnsi="宋体" w:eastAsia="宋体" w:cs="宋体"/>
                <w:sz w:val="24"/>
                <w:szCs w:val="24"/>
                <w:highlight w:val="none"/>
              </w:rPr>
            </w:pPr>
          </w:p>
        </w:tc>
        <w:tc>
          <w:tcPr>
            <w:tcW w:w="508" w:type="pct"/>
            <w:vAlign w:val="center"/>
          </w:tcPr>
          <w:p>
            <w:pPr>
              <w:spacing w:line="240" w:lineRule="auto"/>
              <w:ind w:firstLine="0" w:firstLineChars="0"/>
              <w:rPr>
                <w:rFonts w:ascii="宋体" w:hAnsi="宋体" w:eastAsia="宋体" w:cs="宋体"/>
                <w:sz w:val="24"/>
                <w:szCs w:val="24"/>
                <w:highlight w:val="none"/>
              </w:rPr>
            </w:pPr>
          </w:p>
        </w:tc>
        <w:tc>
          <w:tcPr>
            <w:tcW w:w="508" w:type="pct"/>
            <w:vAlign w:val="center"/>
          </w:tcPr>
          <w:p>
            <w:pPr>
              <w:spacing w:line="240" w:lineRule="auto"/>
              <w:ind w:firstLine="0" w:firstLineChars="0"/>
              <w:rPr>
                <w:rFonts w:ascii="宋体" w:hAnsi="宋体" w:eastAsia="宋体" w:cs="宋体"/>
                <w:sz w:val="24"/>
                <w:szCs w:val="24"/>
                <w:highlight w:val="none"/>
              </w:rPr>
            </w:pPr>
          </w:p>
        </w:tc>
        <w:tc>
          <w:tcPr>
            <w:tcW w:w="492" w:type="pct"/>
            <w:vAlign w:val="center"/>
          </w:tcPr>
          <w:p>
            <w:pPr>
              <w:spacing w:line="240" w:lineRule="auto"/>
              <w:ind w:firstLine="0" w:firstLineChars="0"/>
              <w:rPr>
                <w:rFonts w:ascii="宋体" w:hAnsi="宋体" w:eastAsia="宋体" w:cs="宋体"/>
                <w:sz w:val="24"/>
                <w:szCs w:val="24"/>
                <w:highlight w:val="none"/>
              </w:rPr>
            </w:pPr>
          </w:p>
        </w:tc>
        <w:tc>
          <w:tcPr>
            <w:tcW w:w="613" w:type="pct"/>
            <w:vAlign w:val="center"/>
          </w:tcPr>
          <w:p>
            <w:pPr>
              <w:spacing w:line="240" w:lineRule="auto"/>
              <w:ind w:firstLine="0" w:firstLineChars="0"/>
              <w:rPr>
                <w:rFonts w:ascii="宋体" w:hAnsi="宋体" w:eastAsia="宋体" w:cs="宋体"/>
                <w:sz w:val="24"/>
                <w:szCs w:val="24"/>
                <w:highlight w:val="none"/>
              </w:rPr>
            </w:pPr>
          </w:p>
        </w:tc>
        <w:tc>
          <w:tcPr>
            <w:tcW w:w="774" w:type="pct"/>
            <w:vAlign w:val="center"/>
          </w:tcPr>
          <w:p>
            <w:pPr>
              <w:spacing w:line="240" w:lineRule="auto"/>
              <w:ind w:firstLine="0" w:firstLineChars="0"/>
              <w:rPr>
                <w:rFonts w:ascii="宋体" w:hAnsi="宋体" w:eastAsia="宋体" w:cs="宋体"/>
                <w:sz w:val="24"/>
                <w:szCs w:val="24"/>
                <w:highlight w:val="none"/>
              </w:rPr>
            </w:pPr>
          </w:p>
        </w:tc>
        <w:tc>
          <w:tcPr>
            <w:tcW w:w="967" w:type="pct"/>
            <w:vAlign w:val="center"/>
          </w:tcPr>
          <w:p>
            <w:pPr>
              <w:spacing w:line="240" w:lineRule="auto"/>
              <w:ind w:firstLine="0" w:firstLineChars="0"/>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vAlign w:val="center"/>
          </w:tcPr>
          <w:p>
            <w:pPr>
              <w:spacing w:line="240" w:lineRule="auto"/>
              <w:ind w:firstLine="0" w:firstLineChars="0"/>
              <w:rPr>
                <w:rFonts w:ascii="宋体" w:hAnsi="宋体" w:eastAsia="宋体" w:cs="宋体"/>
                <w:sz w:val="24"/>
                <w:szCs w:val="24"/>
                <w:highlight w:val="none"/>
              </w:rPr>
            </w:pPr>
          </w:p>
        </w:tc>
        <w:tc>
          <w:tcPr>
            <w:tcW w:w="677" w:type="pct"/>
            <w:vAlign w:val="center"/>
          </w:tcPr>
          <w:p>
            <w:pPr>
              <w:spacing w:line="240" w:lineRule="auto"/>
              <w:ind w:firstLine="0" w:firstLineChars="0"/>
              <w:rPr>
                <w:rFonts w:ascii="宋体" w:hAnsi="宋体" w:eastAsia="宋体" w:cs="宋体"/>
                <w:sz w:val="24"/>
                <w:szCs w:val="24"/>
                <w:highlight w:val="none"/>
              </w:rPr>
            </w:pPr>
          </w:p>
        </w:tc>
        <w:tc>
          <w:tcPr>
            <w:tcW w:w="508" w:type="pct"/>
            <w:vAlign w:val="center"/>
          </w:tcPr>
          <w:p>
            <w:pPr>
              <w:spacing w:line="240" w:lineRule="auto"/>
              <w:ind w:firstLine="0" w:firstLineChars="0"/>
              <w:rPr>
                <w:rFonts w:ascii="宋体" w:hAnsi="宋体" w:eastAsia="宋体" w:cs="宋体"/>
                <w:sz w:val="24"/>
                <w:szCs w:val="24"/>
                <w:highlight w:val="none"/>
              </w:rPr>
            </w:pPr>
          </w:p>
        </w:tc>
        <w:tc>
          <w:tcPr>
            <w:tcW w:w="508" w:type="pct"/>
            <w:vAlign w:val="center"/>
          </w:tcPr>
          <w:p>
            <w:pPr>
              <w:spacing w:line="240" w:lineRule="auto"/>
              <w:ind w:firstLine="0" w:firstLineChars="0"/>
              <w:rPr>
                <w:rFonts w:ascii="宋体" w:hAnsi="宋体" w:eastAsia="宋体" w:cs="宋体"/>
                <w:sz w:val="24"/>
                <w:szCs w:val="24"/>
                <w:highlight w:val="none"/>
              </w:rPr>
            </w:pPr>
          </w:p>
        </w:tc>
        <w:tc>
          <w:tcPr>
            <w:tcW w:w="492" w:type="pct"/>
            <w:vAlign w:val="center"/>
          </w:tcPr>
          <w:p>
            <w:pPr>
              <w:spacing w:line="240" w:lineRule="auto"/>
              <w:ind w:firstLine="0" w:firstLineChars="0"/>
              <w:rPr>
                <w:rFonts w:ascii="宋体" w:hAnsi="宋体" w:eastAsia="宋体" w:cs="宋体"/>
                <w:sz w:val="24"/>
                <w:szCs w:val="24"/>
                <w:highlight w:val="none"/>
              </w:rPr>
            </w:pPr>
          </w:p>
        </w:tc>
        <w:tc>
          <w:tcPr>
            <w:tcW w:w="613" w:type="pct"/>
            <w:vAlign w:val="center"/>
          </w:tcPr>
          <w:p>
            <w:pPr>
              <w:spacing w:line="240" w:lineRule="auto"/>
              <w:ind w:firstLine="0" w:firstLineChars="0"/>
              <w:rPr>
                <w:rFonts w:ascii="宋体" w:hAnsi="宋体" w:eastAsia="宋体" w:cs="宋体"/>
                <w:sz w:val="24"/>
                <w:szCs w:val="24"/>
                <w:highlight w:val="none"/>
              </w:rPr>
            </w:pPr>
          </w:p>
        </w:tc>
        <w:tc>
          <w:tcPr>
            <w:tcW w:w="774" w:type="pct"/>
            <w:vAlign w:val="center"/>
          </w:tcPr>
          <w:p>
            <w:pPr>
              <w:spacing w:line="240" w:lineRule="auto"/>
              <w:ind w:firstLine="0" w:firstLineChars="0"/>
              <w:rPr>
                <w:rFonts w:ascii="宋体" w:hAnsi="宋体" w:eastAsia="宋体" w:cs="宋体"/>
                <w:sz w:val="24"/>
                <w:szCs w:val="24"/>
                <w:highlight w:val="none"/>
              </w:rPr>
            </w:pPr>
          </w:p>
        </w:tc>
        <w:tc>
          <w:tcPr>
            <w:tcW w:w="967" w:type="pct"/>
            <w:vAlign w:val="center"/>
          </w:tcPr>
          <w:p>
            <w:pPr>
              <w:spacing w:line="240" w:lineRule="auto"/>
              <w:ind w:firstLine="0" w:firstLineChars="0"/>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vAlign w:val="center"/>
          </w:tcPr>
          <w:p>
            <w:pPr>
              <w:spacing w:line="240" w:lineRule="auto"/>
              <w:ind w:firstLine="0" w:firstLineChars="0"/>
              <w:rPr>
                <w:rFonts w:ascii="宋体" w:hAnsi="宋体" w:eastAsia="宋体" w:cs="宋体"/>
                <w:sz w:val="24"/>
                <w:szCs w:val="24"/>
                <w:highlight w:val="none"/>
              </w:rPr>
            </w:pPr>
          </w:p>
        </w:tc>
        <w:tc>
          <w:tcPr>
            <w:tcW w:w="677" w:type="pct"/>
            <w:vAlign w:val="center"/>
          </w:tcPr>
          <w:p>
            <w:pPr>
              <w:spacing w:line="240" w:lineRule="auto"/>
              <w:ind w:firstLine="0" w:firstLineChars="0"/>
              <w:rPr>
                <w:rFonts w:ascii="宋体" w:hAnsi="宋体" w:eastAsia="宋体" w:cs="宋体"/>
                <w:sz w:val="24"/>
                <w:szCs w:val="24"/>
                <w:highlight w:val="none"/>
              </w:rPr>
            </w:pPr>
          </w:p>
        </w:tc>
        <w:tc>
          <w:tcPr>
            <w:tcW w:w="508" w:type="pct"/>
            <w:vAlign w:val="center"/>
          </w:tcPr>
          <w:p>
            <w:pPr>
              <w:spacing w:line="240" w:lineRule="auto"/>
              <w:ind w:firstLine="0" w:firstLineChars="0"/>
              <w:rPr>
                <w:rFonts w:ascii="宋体" w:hAnsi="宋体" w:eastAsia="宋体" w:cs="宋体"/>
                <w:sz w:val="24"/>
                <w:szCs w:val="24"/>
                <w:highlight w:val="none"/>
              </w:rPr>
            </w:pPr>
          </w:p>
        </w:tc>
        <w:tc>
          <w:tcPr>
            <w:tcW w:w="508" w:type="pct"/>
            <w:vAlign w:val="center"/>
          </w:tcPr>
          <w:p>
            <w:pPr>
              <w:spacing w:line="240" w:lineRule="auto"/>
              <w:ind w:firstLine="0" w:firstLineChars="0"/>
              <w:rPr>
                <w:rFonts w:ascii="宋体" w:hAnsi="宋体" w:eastAsia="宋体" w:cs="宋体"/>
                <w:sz w:val="24"/>
                <w:szCs w:val="24"/>
                <w:highlight w:val="none"/>
              </w:rPr>
            </w:pPr>
          </w:p>
        </w:tc>
        <w:tc>
          <w:tcPr>
            <w:tcW w:w="492" w:type="pct"/>
            <w:vAlign w:val="center"/>
          </w:tcPr>
          <w:p>
            <w:pPr>
              <w:spacing w:line="240" w:lineRule="auto"/>
              <w:ind w:firstLine="0" w:firstLineChars="0"/>
              <w:rPr>
                <w:rFonts w:ascii="宋体" w:hAnsi="宋体" w:eastAsia="宋体" w:cs="宋体"/>
                <w:sz w:val="24"/>
                <w:szCs w:val="24"/>
                <w:highlight w:val="none"/>
              </w:rPr>
            </w:pPr>
          </w:p>
        </w:tc>
        <w:tc>
          <w:tcPr>
            <w:tcW w:w="613" w:type="pct"/>
            <w:vAlign w:val="center"/>
          </w:tcPr>
          <w:p>
            <w:pPr>
              <w:spacing w:line="240" w:lineRule="auto"/>
              <w:ind w:firstLine="0" w:firstLineChars="0"/>
              <w:rPr>
                <w:rFonts w:ascii="宋体" w:hAnsi="宋体" w:eastAsia="宋体" w:cs="宋体"/>
                <w:sz w:val="24"/>
                <w:szCs w:val="24"/>
                <w:highlight w:val="none"/>
              </w:rPr>
            </w:pPr>
          </w:p>
        </w:tc>
        <w:tc>
          <w:tcPr>
            <w:tcW w:w="774" w:type="pct"/>
            <w:vAlign w:val="center"/>
          </w:tcPr>
          <w:p>
            <w:pPr>
              <w:spacing w:line="240" w:lineRule="auto"/>
              <w:ind w:firstLine="0" w:firstLineChars="0"/>
              <w:rPr>
                <w:rFonts w:ascii="宋体" w:hAnsi="宋体" w:eastAsia="宋体" w:cs="宋体"/>
                <w:sz w:val="24"/>
                <w:szCs w:val="24"/>
                <w:highlight w:val="none"/>
              </w:rPr>
            </w:pPr>
          </w:p>
        </w:tc>
        <w:tc>
          <w:tcPr>
            <w:tcW w:w="967" w:type="pct"/>
            <w:vAlign w:val="center"/>
          </w:tcPr>
          <w:p>
            <w:pPr>
              <w:spacing w:line="240" w:lineRule="auto"/>
              <w:ind w:firstLine="0" w:firstLineChars="0"/>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vAlign w:val="center"/>
          </w:tcPr>
          <w:p>
            <w:pPr>
              <w:spacing w:line="240" w:lineRule="auto"/>
              <w:ind w:firstLine="0" w:firstLineChars="0"/>
              <w:rPr>
                <w:rFonts w:ascii="宋体" w:hAnsi="宋体" w:eastAsia="宋体" w:cs="宋体"/>
                <w:sz w:val="24"/>
                <w:szCs w:val="24"/>
                <w:highlight w:val="none"/>
              </w:rPr>
            </w:pPr>
          </w:p>
        </w:tc>
        <w:tc>
          <w:tcPr>
            <w:tcW w:w="677" w:type="pct"/>
            <w:vAlign w:val="center"/>
          </w:tcPr>
          <w:p>
            <w:pPr>
              <w:spacing w:line="240" w:lineRule="auto"/>
              <w:ind w:firstLine="0" w:firstLineChars="0"/>
              <w:rPr>
                <w:rFonts w:ascii="宋体" w:hAnsi="宋体" w:eastAsia="宋体" w:cs="宋体"/>
                <w:sz w:val="24"/>
                <w:szCs w:val="24"/>
                <w:highlight w:val="none"/>
              </w:rPr>
            </w:pPr>
          </w:p>
        </w:tc>
        <w:tc>
          <w:tcPr>
            <w:tcW w:w="508" w:type="pct"/>
            <w:vAlign w:val="center"/>
          </w:tcPr>
          <w:p>
            <w:pPr>
              <w:spacing w:line="240" w:lineRule="auto"/>
              <w:ind w:firstLine="0" w:firstLineChars="0"/>
              <w:rPr>
                <w:rFonts w:ascii="宋体" w:hAnsi="宋体" w:eastAsia="宋体" w:cs="宋体"/>
                <w:sz w:val="24"/>
                <w:szCs w:val="24"/>
                <w:highlight w:val="none"/>
              </w:rPr>
            </w:pPr>
          </w:p>
        </w:tc>
        <w:tc>
          <w:tcPr>
            <w:tcW w:w="508" w:type="pct"/>
            <w:vAlign w:val="center"/>
          </w:tcPr>
          <w:p>
            <w:pPr>
              <w:spacing w:line="240" w:lineRule="auto"/>
              <w:ind w:firstLine="0" w:firstLineChars="0"/>
              <w:rPr>
                <w:rFonts w:ascii="宋体" w:hAnsi="宋体" w:eastAsia="宋体" w:cs="宋体"/>
                <w:sz w:val="24"/>
                <w:szCs w:val="24"/>
                <w:highlight w:val="none"/>
              </w:rPr>
            </w:pPr>
          </w:p>
        </w:tc>
        <w:tc>
          <w:tcPr>
            <w:tcW w:w="492" w:type="pct"/>
            <w:vAlign w:val="center"/>
          </w:tcPr>
          <w:p>
            <w:pPr>
              <w:spacing w:line="240" w:lineRule="auto"/>
              <w:ind w:firstLine="0" w:firstLineChars="0"/>
              <w:rPr>
                <w:rFonts w:ascii="宋体" w:hAnsi="宋体" w:eastAsia="宋体" w:cs="宋体"/>
                <w:sz w:val="24"/>
                <w:szCs w:val="24"/>
                <w:highlight w:val="none"/>
              </w:rPr>
            </w:pPr>
          </w:p>
        </w:tc>
        <w:tc>
          <w:tcPr>
            <w:tcW w:w="613" w:type="pct"/>
            <w:vAlign w:val="center"/>
          </w:tcPr>
          <w:p>
            <w:pPr>
              <w:spacing w:line="240" w:lineRule="auto"/>
              <w:ind w:firstLine="0" w:firstLineChars="0"/>
              <w:rPr>
                <w:rFonts w:ascii="宋体" w:hAnsi="宋体" w:eastAsia="宋体" w:cs="宋体"/>
                <w:sz w:val="24"/>
                <w:szCs w:val="24"/>
                <w:highlight w:val="none"/>
              </w:rPr>
            </w:pPr>
          </w:p>
        </w:tc>
        <w:tc>
          <w:tcPr>
            <w:tcW w:w="774" w:type="pct"/>
            <w:vAlign w:val="center"/>
          </w:tcPr>
          <w:p>
            <w:pPr>
              <w:spacing w:line="240" w:lineRule="auto"/>
              <w:ind w:firstLine="0" w:firstLineChars="0"/>
              <w:rPr>
                <w:rFonts w:ascii="宋体" w:hAnsi="宋体" w:eastAsia="宋体" w:cs="宋体"/>
                <w:sz w:val="24"/>
                <w:szCs w:val="24"/>
                <w:highlight w:val="none"/>
              </w:rPr>
            </w:pPr>
          </w:p>
        </w:tc>
        <w:tc>
          <w:tcPr>
            <w:tcW w:w="967" w:type="pct"/>
            <w:vAlign w:val="center"/>
          </w:tcPr>
          <w:p>
            <w:pPr>
              <w:spacing w:line="240" w:lineRule="auto"/>
              <w:ind w:firstLine="0" w:firstLineChars="0"/>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vAlign w:val="center"/>
          </w:tcPr>
          <w:p>
            <w:pPr>
              <w:spacing w:line="240" w:lineRule="auto"/>
              <w:ind w:firstLine="0" w:firstLineChars="0"/>
              <w:rPr>
                <w:rFonts w:ascii="宋体" w:hAnsi="宋体" w:eastAsia="宋体" w:cs="宋体"/>
                <w:sz w:val="24"/>
                <w:szCs w:val="24"/>
                <w:highlight w:val="none"/>
              </w:rPr>
            </w:pPr>
          </w:p>
        </w:tc>
        <w:tc>
          <w:tcPr>
            <w:tcW w:w="677" w:type="pct"/>
            <w:vAlign w:val="center"/>
          </w:tcPr>
          <w:p>
            <w:pPr>
              <w:spacing w:line="240" w:lineRule="auto"/>
              <w:ind w:firstLine="0" w:firstLineChars="0"/>
              <w:rPr>
                <w:rFonts w:ascii="宋体" w:hAnsi="宋体" w:eastAsia="宋体" w:cs="宋体"/>
                <w:sz w:val="24"/>
                <w:szCs w:val="24"/>
                <w:highlight w:val="none"/>
              </w:rPr>
            </w:pPr>
          </w:p>
        </w:tc>
        <w:tc>
          <w:tcPr>
            <w:tcW w:w="508" w:type="pct"/>
            <w:vAlign w:val="center"/>
          </w:tcPr>
          <w:p>
            <w:pPr>
              <w:spacing w:line="240" w:lineRule="auto"/>
              <w:ind w:firstLine="0" w:firstLineChars="0"/>
              <w:rPr>
                <w:rFonts w:ascii="宋体" w:hAnsi="宋体" w:eastAsia="宋体" w:cs="宋体"/>
                <w:sz w:val="24"/>
                <w:szCs w:val="24"/>
                <w:highlight w:val="none"/>
              </w:rPr>
            </w:pPr>
          </w:p>
        </w:tc>
        <w:tc>
          <w:tcPr>
            <w:tcW w:w="508" w:type="pct"/>
            <w:vAlign w:val="center"/>
          </w:tcPr>
          <w:p>
            <w:pPr>
              <w:spacing w:line="240" w:lineRule="auto"/>
              <w:ind w:firstLine="0" w:firstLineChars="0"/>
              <w:rPr>
                <w:rFonts w:ascii="宋体" w:hAnsi="宋体" w:eastAsia="宋体" w:cs="宋体"/>
                <w:sz w:val="24"/>
                <w:szCs w:val="24"/>
                <w:highlight w:val="none"/>
              </w:rPr>
            </w:pPr>
          </w:p>
        </w:tc>
        <w:tc>
          <w:tcPr>
            <w:tcW w:w="492" w:type="pct"/>
            <w:vAlign w:val="center"/>
          </w:tcPr>
          <w:p>
            <w:pPr>
              <w:spacing w:line="240" w:lineRule="auto"/>
              <w:ind w:firstLine="0" w:firstLineChars="0"/>
              <w:rPr>
                <w:rFonts w:ascii="宋体" w:hAnsi="宋体" w:eastAsia="宋体" w:cs="宋体"/>
                <w:sz w:val="24"/>
                <w:szCs w:val="24"/>
                <w:highlight w:val="none"/>
              </w:rPr>
            </w:pPr>
          </w:p>
        </w:tc>
        <w:tc>
          <w:tcPr>
            <w:tcW w:w="613" w:type="pct"/>
            <w:vAlign w:val="center"/>
          </w:tcPr>
          <w:p>
            <w:pPr>
              <w:spacing w:line="240" w:lineRule="auto"/>
              <w:ind w:firstLine="0" w:firstLineChars="0"/>
              <w:rPr>
                <w:rFonts w:ascii="宋体" w:hAnsi="宋体" w:eastAsia="宋体" w:cs="宋体"/>
                <w:sz w:val="24"/>
                <w:szCs w:val="24"/>
                <w:highlight w:val="none"/>
              </w:rPr>
            </w:pPr>
          </w:p>
        </w:tc>
        <w:tc>
          <w:tcPr>
            <w:tcW w:w="774" w:type="pct"/>
            <w:vAlign w:val="center"/>
          </w:tcPr>
          <w:p>
            <w:pPr>
              <w:spacing w:line="240" w:lineRule="auto"/>
              <w:ind w:firstLine="0" w:firstLineChars="0"/>
              <w:rPr>
                <w:rFonts w:ascii="宋体" w:hAnsi="宋体" w:eastAsia="宋体" w:cs="宋体"/>
                <w:sz w:val="24"/>
                <w:szCs w:val="24"/>
                <w:highlight w:val="none"/>
              </w:rPr>
            </w:pPr>
          </w:p>
        </w:tc>
        <w:tc>
          <w:tcPr>
            <w:tcW w:w="967" w:type="pct"/>
            <w:vAlign w:val="center"/>
          </w:tcPr>
          <w:p>
            <w:pPr>
              <w:spacing w:line="240" w:lineRule="auto"/>
              <w:ind w:firstLine="0" w:firstLineChars="0"/>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vAlign w:val="center"/>
          </w:tcPr>
          <w:p>
            <w:pPr>
              <w:spacing w:line="240" w:lineRule="auto"/>
              <w:ind w:firstLine="0" w:firstLineChars="0"/>
              <w:rPr>
                <w:rFonts w:ascii="宋体" w:hAnsi="宋体" w:eastAsia="宋体" w:cs="宋体"/>
                <w:sz w:val="24"/>
                <w:szCs w:val="24"/>
                <w:highlight w:val="none"/>
              </w:rPr>
            </w:pPr>
          </w:p>
        </w:tc>
        <w:tc>
          <w:tcPr>
            <w:tcW w:w="677" w:type="pct"/>
            <w:vAlign w:val="center"/>
          </w:tcPr>
          <w:p>
            <w:pPr>
              <w:spacing w:line="240" w:lineRule="auto"/>
              <w:ind w:firstLine="0" w:firstLineChars="0"/>
              <w:rPr>
                <w:rFonts w:ascii="宋体" w:hAnsi="宋体" w:eastAsia="宋体" w:cs="宋体"/>
                <w:sz w:val="24"/>
                <w:szCs w:val="24"/>
                <w:highlight w:val="none"/>
              </w:rPr>
            </w:pPr>
          </w:p>
        </w:tc>
        <w:tc>
          <w:tcPr>
            <w:tcW w:w="508" w:type="pct"/>
            <w:vAlign w:val="center"/>
          </w:tcPr>
          <w:p>
            <w:pPr>
              <w:spacing w:line="240" w:lineRule="auto"/>
              <w:ind w:firstLine="0" w:firstLineChars="0"/>
              <w:rPr>
                <w:rFonts w:ascii="宋体" w:hAnsi="宋体" w:eastAsia="宋体" w:cs="宋体"/>
                <w:sz w:val="24"/>
                <w:szCs w:val="24"/>
                <w:highlight w:val="none"/>
              </w:rPr>
            </w:pPr>
          </w:p>
        </w:tc>
        <w:tc>
          <w:tcPr>
            <w:tcW w:w="508" w:type="pct"/>
            <w:vAlign w:val="center"/>
          </w:tcPr>
          <w:p>
            <w:pPr>
              <w:spacing w:line="240" w:lineRule="auto"/>
              <w:ind w:firstLine="0" w:firstLineChars="0"/>
              <w:rPr>
                <w:rFonts w:ascii="宋体" w:hAnsi="宋体" w:eastAsia="宋体" w:cs="宋体"/>
                <w:sz w:val="24"/>
                <w:szCs w:val="24"/>
                <w:highlight w:val="none"/>
              </w:rPr>
            </w:pPr>
          </w:p>
        </w:tc>
        <w:tc>
          <w:tcPr>
            <w:tcW w:w="492" w:type="pct"/>
            <w:vAlign w:val="center"/>
          </w:tcPr>
          <w:p>
            <w:pPr>
              <w:spacing w:line="240" w:lineRule="auto"/>
              <w:ind w:firstLine="0" w:firstLineChars="0"/>
              <w:rPr>
                <w:rFonts w:ascii="宋体" w:hAnsi="宋体" w:eastAsia="宋体" w:cs="宋体"/>
                <w:sz w:val="24"/>
                <w:szCs w:val="24"/>
                <w:highlight w:val="none"/>
              </w:rPr>
            </w:pPr>
          </w:p>
        </w:tc>
        <w:tc>
          <w:tcPr>
            <w:tcW w:w="613" w:type="pct"/>
            <w:vAlign w:val="center"/>
          </w:tcPr>
          <w:p>
            <w:pPr>
              <w:spacing w:line="240" w:lineRule="auto"/>
              <w:ind w:firstLine="0" w:firstLineChars="0"/>
              <w:rPr>
                <w:rFonts w:ascii="宋体" w:hAnsi="宋体" w:eastAsia="宋体" w:cs="宋体"/>
                <w:sz w:val="24"/>
                <w:szCs w:val="24"/>
                <w:highlight w:val="none"/>
              </w:rPr>
            </w:pPr>
          </w:p>
        </w:tc>
        <w:tc>
          <w:tcPr>
            <w:tcW w:w="774" w:type="pct"/>
            <w:vAlign w:val="center"/>
          </w:tcPr>
          <w:p>
            <w:pPr>
              <w:spacing w:line="240" w:lineRule="auto"/>
              <w:ind w:firstLine="0" w:firstLineChars="0"/>
              <w:rPr>
                <w:rFonts w:ascii="宋体" w:hAnsi="宋体" w:eastAsia="宋体" w:cs="宋体"/>
                <w:sz w:val="24"/>
                <w:szCs w:val="24"/>
                <w:highlight w:val="none"/>
              </w:rPr>
            </w:pPr>
          </w:p>
        </w:tc>
        <w:tc>
          <w:tcPr>
            <w:tcW w:w="967" w:type="pct"/>
            <w:vAlign w:val="center"/>
          </w:tcPr>
          <w:p>
            <w:pPr>
              <w:spacing w:line="240" w:lineRule="auto"/>
              <w:ind w:firstLine="0" w:firstLineChars="0"/>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vAlign w:val="center"/>
          </w:tcPr>
          <w:p>
            <w:pPr>
              <w:spacing w:line="240" w:lineRule="auto"/>
              <w:ind w:firstLine="0" w:firstLineChars="0"/>
              <w:rPr>
                <w:rFonts w:ascii="宋体" w:hAnsi="宋体" w:eastAsia="宋体" w:cs="宋体"/>
                <w:sz w:val="24"/>
                <w:szCs w:val="24"/>
                <w:highlight w:val="none"/>
              </w:rPr>
            </w:pPr>
          </w:p>
        </w:tc>
        <w:tc>
          <w:tcPr>
            <w:tcW w:w="677" w:type="pct"/>
            <w:vAlign w:val="center"/>
          </w:tcPr>
          <w:p>
            <w:pPr>
              <w:spacing w:line="240" w:lineRule="auto"/>
              <w:ind w:firstLine="0" w:firstLineChars="0"/>
              <w:rPr>
                <w:rFonts w:ascii="宋体" w:hAnsi="宋体" w:eastAsia="宋体" w:cs="宋体"/>
                <w:sz w:val="24"/>
                <w:szCs w:val="24"/>
                <w:highlight w:val="none"/>
              </w:rPr>
            </w:pPr>
          </w:p>
        </w:tc>
        <w:tc>
          <w:tcPr>
            <w:tcW w:w="508" w:type="pct"/>
            <w:vAlign w:val="center"/>
          </w:tcPr>
          <w:p>
            <w:pPr>
              <w:spacing w:line="240" w:lineRule="auto"/>
              <w:ind w:firstLine="0" w:firstLineChars="0"/>
              <w:rPr>
                <w:rFonts w:ascii="宋体" w:hAnsi="宋体" w:eastAsia="宋体" w:cs="宋体"/>
                <w:sz w:val="24"/>
                <w:szCs w:val="24"/>
                <w:highlight w:val="none"/>
              </w:rPr>
            </w:pPr>
          </w:p>
        </w:tc>
        <w:tc>
          <w:tcPr>
            <w:tcW w:w="508" w:type="pct"/>
            <w:vAlign w:val="center"/>
          </w:tcPr>
          <w:p>
            <w:pPr>
              <w:spacing w:line="240" w:lineRule="auto"/>
              <w:ind w:firstLine="0" w:firstLineChars="0"/>
              <w:rPr>
                <w:rFonts w:ascii="宋体" w:hAnsi="宋体" w:eastAsia="宋体" w:cs="宋体"/>
                <w:sz w:val="24"/>
                <w:szCs w:val="24"/>
                <w:highlight w:val="none"/>
              </w:rPr>
            </w:pPr>
          </w:p>
        </w:tc>
        <w:tc>
          <w:tcPr>
            <w:tcW w:w="492" w:type="pct"/>
            <w:vAlign w:val="center"/>
          </w:tcPr>
          <w:p>
            <w:pPr>
              <w:spacing w:line="240" w:lineRule="auto"/>
              <w:ind w:firstLine="0" w:firstLineChars="0"/>
              <w:rPr>
                <w:rFonts w:ascii="宋体" w:hAnsi="宋体" w:eastAsia="宋体" w:cs="宋体"/>
                <w:sz w:val="24"/>
                <w:szCs w:val="24"/>
                <w:highlight w:val="none"/>
              </w:rPr>
            </w:pPr>
          </w:p>
        </w:tc>
        <w:tc>
          <w:tcPr>
            <w:tcW w:w="613" w:type="pct"/>
            <w:vAlign w:val="center"/>
          </w:tcPr>
          <w:p>
            <w:pPr>
              <w:spacing w:line="240" w:lineRule="auto"/>
              <w:ind w:firstLine="0" w:firstLineChars="0"/>
              <w:rPr>
                <w:rFonts w:ascii="宋体" w:hAnsi="宋体" w:eastAsia="宋体" w:cs="宋体"/>
                <w:sz w:val="24"/>
                <w:szCs w:val="24"/>
                <w:highlight w:val="none"/>
              </w:rPr>
            </w:pPr>
          </w:p>
        </w:tc>
        <w:tc>
          <w:tcPr>
            <w:tcW w:w="774" w:type="pct"/>
            <w:vAlign w:val="center"/>
          </w:tcPr>
          <w:p>
            <w:pPr>
              <w:spacing w:line="240" w:lineRule="auto"/>
              <w:ind w:firstLine="0" w:firstLineChars="0"/>
              <w:rPr>
                <w:rFonts w:ascii="宋体" w:hAnsi="宋体" w:eastAsia="宋体" w:cs="宋体"/>
                <w:sz w:val="24"/>
                <w:szCs w:val="24"/>
                <w:highlight w:val="none"/>
              </w:rPr>
            </w:pPr>
          </w:p>
        </w:tc>
        <w:tc>
          <w:tcPr>
            <w:tcW w:w="967" w:type="pct"/>
            <w:vAlign w:val="center"/>
          </w:tcPr>
          <w:p>
            <w:pPr>
              <w:spacing w:line="240" w:lineRule="auto"/>
              <w:ind w:firstLine="0" w:firstLineChars="0"/>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61" w:type="pct"/>
            <w:vAlign w:val="center"/>
          </w:tcPr>
          <w:p>
            <w:pPr>
              <w:spacing w:line="240" w:lineRule="auto"/>
              <w:ind w:firstLine="0" w:firstLineChars="0"/>
              <w:rPr>
                <w:rFonts w:ascii="宋体" w:hAnsi="宋体" w:eastAsia="宋体" w:cs="宋体"/>
                <w:sz w:val="24"/>
                <w:szCs w:val="24"/>
                <w:highlight w:val="none"/>
              </w:rPr>
            </w:pPr>
          </w:p>
        </w:tc>
        <w:tc>
          <w:tcPr>
            <w:tcW w:w="677" w:type="pct"/>
            <w:vAlign w:val="center"/>
          </w:tcPr>
          <w:p>
            <w:pPr>
              <w:spacing w:line="240" w:lineRule="auto"/>
              <w:ind w:firstLine="0" w:firstLineChars="0"/>
              <w:rPr>
                <w:rFonts w:ascii="宋体" w:hAnsi="宋体" w:eastAsia="宋体" w:cs="宋体"/>
                <w:sz w:val="24"/>
                <w:szCs w:val="24"/>
                <w:highlight w:val="none"/>
              </w:rPr>
            </w:pPr>
          </w:p>
        </w:tc>
        <w:tc>
          <w:tcPr>
            <w:tcW w:w="508" w:type="pct"/>
            <w:vAlign w:val="center"/>
          </w:tcPr>
          <w:p>
            <w:pPr>
              <w:spacing w:line="240" w:lineRule="auto"/>
              <w:ind w:firstLine="0" w:firstLineChars="0"/>
              <w:rPr>
                <w:rFonts w:ascii="宋体" w:hAnsi="宋体" w:eastAsia="宋体" w:cs="宋体"/>
                <w:sz w:val="24"/>
                <w:szCs w:val="24"/>
                <w:highlight w:val="none"/>
              </w:rPr>
            </w:pPr>
          </w:p>
        </w:tc>
        <w:tc>
          <w:tcPr>
            <w:tcW w:w="508" w:type="pct"/>
            <w:vAlign w:val="center"/>
          </w:tcPr>
          <w:p>
            <w:pPr>
              <w:spacing w:line="240" w:lineRule="auto"/>
              <w:ind w:firstLine="0" w:firstLineChars="0"/>
              <w:rPr>
                <w:rFonts w:ascii="宋体" w:hAnsi="宋体" w:eastAsia="宋体" w:cs="宋体"/>
                <w:sz w:val="24"/>
                <w:szCs w:val="24"/>
                <w:highlight w:val="none"/>
              </w:rPr>
            </w:pPr>
          </w:p>
        </w:tc>
        <w:tc>
          <w:tcPr>
            <w:tcW w:w="492" w:type="pct"/>
            <w:vAlign w:val="center"/>
          </w:tcPr>
          <w:p>
            <w:pPr>
              <w:spacing w:line="240" w:lineRule="auto"/>
              <w:ind w:firstLine="0" w:firstLineChars="0"/>
              <w:rPr>
                <w:rFonts w:ascii="宋体" w:hAnsi="宋体" w:eastAsia="宋体" w:cs="宋体"/>
                <w:sz w:val="24"/>
                <w:szCs w:val="24"/>
                <w:highlight w:val="none"/>
              </w:rPr>
            </w:pPr>
          </w:p>
        </w:tc>
        <w:tc>
          <w:tcPr>
            <w:tcW w:w="613" w:type="pct"/>
            <w:vAlign w:val="center"/>
          </w:tcPr>
          <w:p>
            <w:pPr>
              <w:spacing w:line="240" w:lineRule="auto"/>
              <w:ind w:firstLine="0" w:firstLineChars="0"/>
              <w:rPr>
                <w:rFonts w:ascii="宋体" w:hAnsi="宋体" w:eastAsia="宋体" w:cs="宋体"/>
                <w:sz w:val="24"/>
                <w:szCs w:val="24"/>
                <w:highlight w:val="none"/>
              </w:rPr>
            </w:pPr>
          </w:p>
        </w:tc>
        <w:tc>
          <w:tcPr>
            <w:tcW w:w="774" w:type="pct"/>
            <w:vAlign w:val="center"/>
          </w:tcPr>
          <w:p>
            <w:pPr>
              <w:spacing w:line="240" w:lineRule="auto"/>
              <w:ind w:firstLine="0" w:firstLineChars="0"/>
              <w:rPr>
                <w:rFonts w:ascii="宋体" w:hAnsi="宋体" w:eastAsia="宋体" w:cs="宋体"/>
                <w:sz w:val="24"/>
                <w:szCs w:val="24"/>
                <w:highlight w:val="none"/>
              </w:rPr>
            </w:pPr>
          </w:p>
        </w:tc>
        <w:tc>
          <w:tcPr>
            <w:tcW w:w="967" w:type="pct"/>
            <w:vAlign w:val="center"/>
          </w:tcPr>
          <w:p>
            <w:pPr>
              <w:spacing w:line="240" w:lineRule="auto"/>
              <w:ind w:firstLine="0" w:firstLineChars="0"/>
              <w:rPr>
                <w:rFonts w:ascii="宋体" w:hAnsi="宋体" w:eastAsia="宋体" w:cs="宋体"/>
                <w:sz w:val="24"/>
                <w:szCs w:val="24"/>
                <w:highlight w:val="none"/>
              </w:rPr>
            </w:pPr>
          </w:p>
        </w:tc>
      </w:tr>
    </w:tbl>
    <w:p>
      <w:pPr>
        <w:spacing w:line="460" w:lineRule="exact"/>
        <w:ind w:left="562" w:hanging="562" w:hangingChars="200"/>
        <w:rPr>
          <w:rFonts w:ascii="宋体" w:hAnsi="宋体" w:eastAsia="宋体" w:cs="宋体"/>
          <w:b/>
          <w:color w:val="000000"/>
          <w:sz w:val="28"/>
          <w:szCs w:val="21"/>
          <w:highlight w:val="none"/>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color w:val="000000"/>
          <w:sz w:val="28"/>
          <w:szCs w:val="21"/>
          <w:highlight w:val="none"/>
        </w:rPr>
        <w:t>注：该表仅供参考，比选申请人可自行调整</w:t>
      </w:r>
    </w:p>
    <w:p>
      <w:pPr>
        <w:spacing w:line="460" w:lineRule="exact"/>
        <w:ind w:firstLine="0" w:firstLineChars="0"/>
        <w:rPr>
          <w:rFonts w:ascii="宋体" w:hAnsi="宋体" w:eastAsia="宋体" w:cs="宋体"/>
          <w:b/>
          <w:color w:val="000000"/>
          <w:sz w:val="28"/>
          <w:szCs w:val="21"/>
          <w:highlight w:val="none"/>
        </w:rPr>
      </w:pPr>
    </w:p>
    <w:p>
      <w:pPr>
        <w:pStyle w:val="3"/>
        <w:rPr>
          <w:rFonts w:ascii="宋体" w:hAnsi="宋体" w:cs="宋体"/>
          <w:highlight w:val="none"/>
        </w:rPr>
      </w:pPr>
      <w:r>
        <w:rPr>
          <w:rFonts w:hint="eastAsia" w:ascii="宋体" w:hAnsi="宋体" w:cs="宋体"/>
          <w:highlight w:val="none"/>
        </w:rPr>
        <w:t>八</w:t>
      </w:r>
      <w:r>
        <w:rPr>
          <w:rFonts w:ascii="宋体" w:hAnsi="宋体" w:cs="宋体"/>
          <w:highlight w:val="none"/>
        </w:rPr>
        <w:t>、</w:t>
      </w:r>
      <w:r>
        <w:rPr>
          <w:rFonts w:hint="eastAsia" w:ascii="宋体" w:hAnsi="宋体" w:cs="宋体"/>
          <w:highlight w:val="none"/>
        </w:rPr>
        <w:t>营业执照及资质证书</w:t>
      </w:r>
    </w:p>
    <w:p>
      <w:pPr>
        <w:adjustRightInd w:val="0"/>
        <w:snapToGrid w:val="0"/>
        <w:spacing w:after="84"/>
        <w:ind w:firstLine="640"/>
        <w:rPr>
          <w:rFonts w:ascii="仿宋_GB2312" w:hAnsi="微软雅黑" w:eastAsia="仿宋_GB2312"/>
          <w:color w:val="000000"/>
          <w:szCs w:val="32"/>
          <w:highlight w:val="none"/>
        </w:rPr>
      </w:pPr>
      <w:r>
        <w:rPr>
          <w:rFonts w:hint="eastAsia" w:ascii="仿宋_GB2312" w:hAnsi="微软雅黑" w:eastAsia="仿宋_GB2312"/>
          <w:color w:val="000000"/>
          <w:szCs w:val="32"/>
          <w:highlight w:val="none"/>
        </w:rPr>
        <w:t>复印件并加盖公章</w:t>
      </w:r>
    </w:p>
    <w:p>
      <w:pPr>
        <w:adjustRightInd w:val="0"/>
        <w:snapToGrid w:val="0"/>
        <w:spacing w:after="84"/>
        <w:ind w:firstLine="640"/>
        <w:rPr>
          <w:rFonts w:ascii="仿宋_GB2312" w:hAnsi="微软雅黑" w:eastAsia="仿宋_GB2312"/>
          <w:color w:val="000000"/>
          <w:szCs w:val="32"/>
          <w:highlight w:val="none"/>
        </w:rPr>
      </w:pPr>
    </w:p>
    <w:p>
      <w:pPr>
        <w:adjustRightInd w:val="0"/>
        <w:snapToGrid w:val="0"/>
        <w:spacing w:after="84"/>
        <w:ind w:firstLine="640"/>
        <w:rPr>
          <w:rFonts w:ascii="仿宋_GB2312" w:hAnsi="微软雅黑" w:eastAsia="仿宋_GB2312"/>
          <w:color w:val="000000"/>
          <w:szCs w:val="32"/>
          <w:highlight w:val="none"/>
        </w:rPr>
      </w:pPr>
    </w:p>
    <w:p>
      <w:pPr>
        <w:pStyle w:val="3"/>
        <w:rPr>
          <w:rFonts w:ascii="宋体" w:hAnsi="宋体" w:cs="宋体"/>
          <w:highlight w:val="none"/>
        </w:rPr>
      </w:pPr>
      <w:r>
        <w:rPr>
          <w:rFonts w:hint="eastAsia" w:ascii="宋体" w:hAnsi="宋体" w:cs="宋体"/>
          <w:highlight w:val="none"/>
        </w:rPr>
        <w:t>九、报价单</w:t>
      </w:r>
    </w:p>
    <w:p>
      <w:pPr>
        <w:adjustRightInd w:val="0"/>
        <w:snapToGrid w:val="0"/>
        <w:spacing w:after="84"/>
        <w:ind w:firstLine="640"/>
        <w:rPr>
          <w:rFonts w:ascii="仿宋_GB2312" w:hAnsi="微软雅黑" w:eastAsia="仿宋_GB2312"/>
          <w:color w:val="000000"/>
          <w:szCs w:val="32"/>
          <w:highlight w:val="none"/>
        </w:rPr>
      </w:pPr>
    </w:p>
    <w:p>
      <w:pPr>
        <w:pStyle w:val="26"/>
        <w:ind w:firstLine="640"/>
        <w:rPr>
          <w:rFonts w:ascii="仿宋_GB2312" w:eastAsia="仿宋_GB2312"/>
          <w:sz w:val="32"/>
          <w:szCs w:val="32"/>
          <w:highlight w:val="none"/>
        </w:rPr>
      </w:pPr>
    </w:p>
    <w:p>
      <w:pPr>
        <w:pStyle w:val="3"/>
        <w:rPr>
          <w:rFonts w:ascii="宋体" w:hAnsi="宋体" w:cs="宋体"/>
          <w:highlight w:val="none"/>
        </w:rPr>
      </w:pPr>
      <w:r>
        <w:rPr>
          <w:rFonts w:hint="eastAsia" w:ascii="宋体" w:hAnsi="宋体" w:cs="宋体"/>
          <w:highlight w:val="none"/>
        </w:rPr>
        <w:t>十</w:t>
      </w:r>
      <w:r>
        <w:rPr>
          <w:rFonts w:ascii="宋体" w:hAnsi="宋体" w:cs="宋体"/>
          <w:highlight w:val="none"/>
        </w:rPr>
        <w:t>、</w:t>
      </w:r>
      <w:r>
        <w:rPr>
          <w:rFonts w:hint="eastAsia" w:ascii="宋体" w:hAnsi="宋体" w:cs="宋体"/>
          <w:highlight w:val="none"/>
        </w:rPr>
        <w:t>针对本项目的实施技术方案</w:t>
      </w:r>
    </w:p>
    <w:p>
      <w:pPr>
        <w:pStyle w:val="26"/>
        <w:ind w:firstLine="640"/>
        <w:rPr>
          <w:rFonts w:ascii="仿宋_GB2312" w:eastAsia="仿宋_GB2312"/>
          <w:sz w:val="32"/>
          <w:szCs w:val="32"/>
          <w:highlight w:val="none"/>
        </w:rPr>
      </w:pPr>
      <w:bookmarkStart w:id="15" w:name="_Toc31453"/>
      <w:bookmarkStart w:id="16" w:name="_Toc28511_WPSOffice_Level1"/>
      <w:r>
        <w:rPr>
          <w:rFonts w:hint="eastAsia" w:ascii="仿宋_GB2312" w:eastAsia="仿宋_GB2312"/>
          <w:sz w:val="32"/>
          <w:szCs w:val="32"/>
          <w:highlight w:val="none"/>
        </w:rPr>
        <w:t>包括但不限于项目</w:t>
      </w:r>
      <w:r>
        <w:rPr>
          <w:rFonts w:ascii="仿宋_GB2312" w:eastAsia="仿宋_GB2312"/>
          <w:sz w:val="32"/>
          <w:szCs w:val="32"/>
          <w:highlight w:val="none"/>
        </w:rPr>
        <w:t>理解、</w:t>
      </w:r>
      <w:r>
        <w:rPr>
          <w:rFonts w:hint="eastAsia" w:ascii="仿宋_GB2312" w:eastAsia="仿宋_GB2312"/>
          <w:sz w:val="32"/>
          <w:szCs w:val="32"/>
          <w:highlight w:val="none"/>
        </w:rPr>
        <w:t>实施方案、质量保障</w:t>
      </w:r>
      <w:bookmarkEnd w:id="15"/>
      <w:bookmarkEnd w:id="16"/>
      <w:r>
        <w:rPr>
          <w:rFonts w:hint="eastAsia" w:ascii="仿宋_GB2312" w:eastAsia="仿宋_GB2312"/>
          <w:sz w:val="32"/>
          <w:szCs w:val="32"/>
          <w:highlight w:val="none"/>
        </w:rPr>
        <w:t>、进度控制措施、服务承诺等。</w:t>
      </w:r>
    </w:p>
    <w:p>
      <w:pPr>
        <w:pStyle w:val="26"/>
        <w:ind w:firstLine="640"/>
        <w:rPr>
          <w:rFonts w:ascii="仿宋_GB2312" w:eastAsia="仿宋_GB2312"/>
          <w:sz w:val="32"/>
          <w:szCs w:val="32"/>
          <w:highlight w:val="none"/>
        </w:rPr>
      </w:pPr>
    </w:p>
    <w:p>
      <w:pPr>
        <w:pStyle w:val="26"/>
        <w:ind w:firstLine="640"/>
        <w:rPr>
          <w:rFonts w:ascii="仿宋_GB2312" w:eastAsia="仿宋_GB2312"/>
          <w:sz w:val="32"/>
          <w:szCs w:val="32"/>
          <w:highlight w:val="none"/>
        </w:rPr>
      </w:pPr>
    </w:p>
    <w:p>
      <w:pPr>
        <w:pStyle w:val="3"/>
        <w:rPr>
          <w:rFonts w:ascii="宋体" w:hAnsi="宋体" w:cs="宋体"/>
          <w:highlight w:val="none"/>
        </w:rPr>
      </w:pPr>
      <w:r>
        <w:rPr>
          <w:rFonts w:hint="eastAsia" w:ascii="宋体" w:hAnsi="宋体" w:cs="宋体"/>
          <w:highlight w:val="none"/>
        </w:rPr>
        <w:t>十一</w:t>
      </w:r>
      <w:r>
        <w:rPr>
          <w:rFonts w:ascii="宋体" w:hAnsi="宋体" w:cs="宋体"/>
          <w:highlight w:val="none"/>
        </w:rPr>
        <w:t>、</w:t>
      </w:r>
      <w:r>
        <w:rPr>
          <w:rFonts w:hint="eastAsia" w:ascii="宋体" w:hAnsi="宋体" w:cs="宋体"/>
          <w:highlight w:val="none"/>
        </w:rPr>
        <w:t>其他资料</w:t>
      </w:r>
    </w:p>
    <w:p>
      <w:pPr>
        <w:pStyle w:val="26"/>
        <w:ind w:firstLine="640"/>
        <w:rPr>
          <w:rFonts w:ascii="仿宋_GB2312" w:eastAsia="仿宋_GB2312"/>
          <w:sz w:val="32"/>
          <w:szCs w:val="32"/>
          <w:highlight w:val="none"/>
        </w:rPr>
      </w:pPr>
      <w:r>
        <w:rPr>
          <w:rFonts w:hint="eastAsia" w:ascii="仿宋_GB2312" w:eastAsia="仿宋_GB2312"/>
          <w:sz w:val="32"/>
          <w:szCs w:val="32"/>
          <w:highlight w:val="none"/>
        </w:rPr>
        <w:t>说明：比选申请人根据本次采购</w:t>
      </w:r>
      <w:r>
        <w:rPr>
          <w:rFonts w:ascii="仿宋_GB2312" w:eastAsia="仿宋_GB2312"/>
          <w:sz w:val="32"/>
          <w:szCs w:val="32"/>
          <w:highlight w:val="none"/>
        </w:rPr>
        <w:t>比选</w:t>
      </w:r>
      <w:r>
        <w:rPr>
          <w:rFonts w:hint="eastAsia" w:ascii="仿宋_GB2312" w:eastAsia="仿宋_GB2312"/>
          <w:sz w:val="32"/>
          <w:szCs w:val="32"/>
          <w:highlight w:val="none"/>
        </w:rPr>
        <w:t>要求并结合自身情况提交相关证明材料，格式自拟。</w:t>
      </w:r>
    </w:p>
    <w:p>
      <w:pPr>
        <w:ind w:firstLine="640"/>
        <w:rPr>
          <w:highlight w:val="none"/>
        </w:rPr>
      </w:pPr>
    </w:p>
    <w:p>
      <w:pPr>
        <w:ind w:firstLine="640"/>
        <w:rPr>
          <w:highlight w:val="none"/>
        </w:rPr>
      </w:pPr>
    </w:p>
    <w:p>
      <w:pPr>
        <w:ind w:firstLine="640"/>
        <w:rPr>
          <w:highlight w:val="none"/>
        </w:rPr>
      </w:pPr>
    </w:p>
    <w:p>
      <w:pPr>
        <w:ind w:firstLine="640"/>
        <w:rPr>
          <w:highlight w:val="none"/>
        </w:rPr>
      </w:pPr>
    </w:p>
    <w:p>
      <w:pPr>
        <w:ind w:firstLine="640"/>
        <w:rPr>
          <w:highlight w:val="none"/>
        </w:rPr>
      </w:pPr>
    </w:p>
    <w:p>
      <w:pPr>
        <w:ind w:firstLine="640"/>
        <w:rPr>
          <w:highlight w:val="none"/>
        </w:rPr>
      </w:pPr>
    </w:p>
    <w:bookmarkEnd w:id="3"/>
    <w:p>
      <w:pPr>
        <w:ind w:firstLine="0" w:firstLineChars="0"/>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0F915"/>
    <w:multiLevelType w:val="singleLevel"/>
    <w:tmpl w:val="E7E0F915"/>
    <w:lvl w:ilvl="0" w:tentative="0">
      <w:start w:val="3"/>
      <w:numFmt w:val="chineseCounting"/>
      <w:suff w:val="nothing"/>
      <w:lvlText w:val="%1、"/>
      <w:lvlJc w:val="left"/>
      <w:rPr>
        <w:rFonts w:hint="eastAsia"/>
      </w:rPr>
    </w:lvl>
  </w:abstractNum>
  <w:abstractNum w:abstractNumId="1">
    <w:nsid w:val="00000004"/>
    <w:multiLevelType w:val="multilevel"/>
    <w:tmpl w:val="00000004"/>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0019"/>
    <w:multiLevelType w:val="multilevel"/>
    <w:tmpl w:val="00000019"/>
    <w:lvl w:ilvl="0" w:tentative="0">
      <w:start w:val="1"/>
      <w:numFmt w:val="decimal"/>
      <w:pStyle w:val="2"/>
      <w:lvlText w:val="%1."/>
      <w:lvlJc w:val="left"/>
      <w:pPr>
        <w:tabs>
          <w:tab w:val="left" w:pos="600"/>
        </w:tabs>
        <w:ind w:left="600" w:hanging="600"/>
      </w:pPr>
      <w:rPr>
        <w:rFonts w:hint="default"/>
      </w:rPr>
    </w:lvl>
    <w:lvl w:ilvl="1" w:tentative="0">
      <w:start w:val="1"/>
      <w:numFmt w:val="lowerLetter"/>
      <w:lvlText w:val="%2)"/>
      <w:lvlJc w:val="left"/>
      <w:pPr>
        <w:tabs>
          <w:tab w:val="left" w:pos="840"/>
        </w:tabs>
        <w:ind w:left="840" w:hanging="420"/>
      </w:pPr>
    </w:lvl>
    <w:lvl w:ilvl="2" w:tentative="0">
      <w:start w:val="1"/>
      <w:numFmt w:val="decimal"/>
      <w:lvlText w:val="%3）"/>
      <w:lvlJc w:val="right"/>
      <w:pPr>
        <w:tabs>
          <w:tab w:val="left" w:pos="1260"/>
        </w:tabs>
        <w:ind w:left="1260" w:hanging="420"/>
      </w:pPr>
      <w:rPr>
        <w:rFonts w:hint="default" w:ascii="Times New Roman" w:hAnsi="Times New Roman"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6FE7F15"/>
    <w:multiLevelType w:val="singleLevel"/>
    <w:tmpl w:val="26FE7F15"/>
    <w:lvl w:ilvl="0" w:tentative="0">
      <w:start w:val="1"/>
      <w:numFmt w:val="chineseCounting"/>
      <w:suff w:val="space"/>
      <w:lvlText w:val="第%1章"/>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0C"/>
    <w:rsid w:val="000501F1"/>
    <w:rsid w:val="00053F8D"/>
    <w:rsid w:val="00060421"/>
    <w:rsid w:val="000749E1"/>
    <w:rsid w:val="000903E9"/>
    <w:rsid w:val="00164AA2"/>
    <w:rsid w:val="00225030"/>
    <w:rsid w:val="002C7C79"/>
    <w:rsid w:val="00346E90"/>
    <w:rsid w:val="003628BE"/>
    <w:rsid w:val="00421D41"/>
    <w:rsid w:val="00466D3B"/>
    <w:rsid w:val="00474DD8"/>
    <w:rsid w:val="00517E22"/>
    <w:rsid w:val="00523F6E"/>
    <w:rsid w:val="005A3E9A"/>
    <w:rsid w:val="005E7737"/>
    <w:rsid w:val="00600360"/>
    <w:rsid w:val="00646EB5"/>
    <w:rsid w:val="006B7F30"/>
    <w:rsid w:val="006D00A1"/>
    <w:rsid w:val="006D6C4C"/>
    <w:rsid w:val="0077260C"/>
    <w:rsid w:val="00773C2F"/>
    <w:rsid w:val="0080700D"/>
    <w:rsid w:val="00820344"/>
    <w:rsid w:val="00892695"/>
    <w:rsid w:val="00906188"/>
    <w:rsid w:val="009546A2"/>
    <w:rsid w:val="0096625E"/>
    <w:rsid w:val="009677E8"/>
    <w:rsid w:val="009C6F6A"/>
    <w:rsid w:val="009E55D6"/>
    <w:rsid w:val="009E65BF"/>
    <w:rsid w:val="00A427EF"/>
    <w:rsid w:val="00A907B3"/>
    <w:rsid w:val="00B30F4B"/>
    <w:rsid w:val="00B448BA"/>
    <w:rsid w:val="00B63646"/>
    <w:rsid w:val="00CE4267"/>
    <w:rsid w:val="00DC3067"/>
    <w:rsid w:val="00E36DA9"/>
    <w:rsid w:val="00E4300C"/>
    <w:rsid w:val="00E54117"/>
    <w:rsid w:val="00E95A1E"/>
    <w:rsid w:val="00EA310E"/>
    <w:rsid w:val="00EF42FC"/>
    <w:rsid w:val="00F63640"/>
    <w:rsid w:val="00FC01BD"/>
    <w:rsid w:val="01FC36D0"/>
    <w:rsid w:val="0314671B"/>
    <w:rsid w:val="049D299F"/>
    <w:rsid w:val="05723C7C"/>
    <w:rsid w:val="05C97F0E"/>
    <w:rsid w:val="065C167B"/>
    <w:rsid w:val="06997910"/>
    <w:rsid w:val="06CE6EF4"/>
    <w:rsid w:val="07574736"/>
    <w:rsid w:val="07994906"/>
    <w:rsid w:val="089017BE"/>
    <w:rsid w:val="093554C2"/>
    <w:rsid w:val="0990373C"/>
    <w:rsid w:val="0B1D41C8"/>
    <w:rsid w:val="0B7E2F67"/>
    <w:rsid w:val="0C6B6385"/>
    <w:rsid w:val="0CB1205F"/>
    <w:rsid w:val="0CC222FA"/>
    <w:rsid w:val="0D72469C"/>
    <w:rsid w:val="0D86333C"/>
    <w:rsid w:val="0DCD72C8"/>
    <w:rsid w:val="0E084B37"/>
    <w:rsid w:val="0FE02217"/>
    <w:rsid w:val="11185797"/>
    <w:rsid w:val="117A1FB8"/>
    <w:rsid w:val="117C54BB"/>
    <w:rsid w:val="11DC67DA"/>
    <w:rsid w:val="1252421A"/>
    <w:rsid w:val="138A301D"/>
    <w:rsid w:val="13DA24DE"/>
    <w:rsid w:val="148C595D"/>
    <w:rsid w:val="154506B9"/>
    <w:rsid w:val="162D60A2"/>
    <w:rsid w:val="1649189C"/>
    <w:rsid w:val="179E2DC8"/>
    <w:rsid w:val="17AD6F65"/>
    <w:rsid w:val="17C43CDA"/>
    <w:rsid w:val="181F34CC"/>
    <w:rsid w:val="184119D7"/>
    <w:rsid w:val="1A3B0898"/>
    <w:rsid w:val="1B784A1C"/>
    <w:rsid w:val="1BAC5D7D"/>
    <w:rsid w:val="1C166EA4"/>
    <w:rsid w:val="1D401FF9"/>
    <w:rsid w:val="1DCE61F5"/>
    <w:rsid w:val="1EE537BF"/>
    <w:rsid w:val="1FD707C9"/>
    <w:rsid w:val="22C8439F"/>
    <w:rsid w:val="22D017AB"/>
    <w:rsid w:val="23F71398"/>
    <w:rsid w:val="243335F1"/>
    <w:rsid w:val="24AE0D3C"/>
    <w:rsid w:val="257E74F6"/>
    <w:rsid w:val="25F86574"/>
    <w:rsid w:val="26B92B05"/>
    <w:rsid w:val="26F15A73"/>
    <w:rsid w:val="27046C68"/>
    <w:rsid w:val="27215073"/>
    <w:rsid w:val="27A764DB"/>
    <w:rsid w:val="289D572F"/>
    <w:rsid w:val="29726A0C"/>
    <w:rsid w:val="297714B2"/>
    <w:rsid w:val="2A700EAD"/>
    <w:rsid w:val="2A936DC1"/>
    <w:rsid w:val="2B0C0D2B"/>
    <w:rsid w:val="2B6F2FCE"/>
    <w:rsid w:val="2B7E08F5"/>
    <w:rsid w:val="2C9D01BD"/>
    <w:rsid w:val="2CEF7FC7"/>
    <w:rsid w:val="2CF57952"/>
    <w:rsid w:val="2D9C13E5"/>
    <w:rsid w:val="2FD33202"/>
    <w:rsid w:val="303E28B2"/>
    <w:rsid w:val="30717C09"/>
    <w:rsid w:val="30ED1751"/>
    <w:rsid w:val="31905D36"/>
    <w:rsid w:val="322C7EDF"/>
    <w:rsid w:val="326822C2"/>
    <w:rsid w:val="3474329C"/>
    <w:rsid w:val="349E665E"/>
    <w:rsid w:val="34FA598F"/>
    <w:rsid w:val="37242B85"/>
    <w:rsid w:val="375955DE"/>
    <w:rsid w:val="37694E99"/>
    <w:rsid w:val="3778260F"/>
    <w:rsid w:val="37A05D52"/>
    <w:rsid w:val="37C02A03"/>
    <w:rsid w:val="39026893"/>
    <w:rsid w:val="3A332488"/>
    <w:rsid w:val="3B705713"/>
    <w:rsid w:val="3C9C45C8"/>
    <w:rsid w:val="3DFFBC71"/>
    <w:rsid w:val="3E9E58CA"/>
    <w:rsid w:val="3F63308A"/>
    <w:rsid w:val="40954700"/>
    <w:rsid w:val="4154383A"/>
    <w:rsid w:val="41643AD4"/>
    <w:rsid w:val="41957B26"/>
    <w:rsid w:val="41970E2B"/>
    <w:rsid w:val="425672FD"/>
    <w:rsid w:val="428D5850"/>
    <w:rsid w:val="42FB4E6F"/>
    <w:rsid w:val="439C587D"/>
    <w:rsid w:val="43B86527"/>
    <w:rsid w:val="43D24ED2"/>
    <w:rsid w:val="43E7452D"/>
    <w:rsid w:val="44372678"/>
    <w:rsid w:val="462B3DAD"/>
    <w:rsid w:val="464C0E5B"/>
    <w:rsid w:val="478B4C6E"/>
    <w:rsid w:val="47C118C5"/>
    <w:rsid w:val="486523D3"/>
    <w:rsid w:val="48C93BB0"/>
    <w:rsid w:val="48EA7F7C"/>
    <w:rsid w:val="48FF25D1"/>
    <w:rsid w:val="4B5317A1"/>
    <w:rsid w:val="4CD62564"/>
    <w:rsid w:val="4DFBEAD8"/>
    <w:rsid w:val="4FD97CDA"/>
    <w:rsid w:val="502B5150"/>
    <w:rsid w:val="51AF1B10"/>
    <w:rsid w:val="530F3DA9"/>
    <w:rsid w:val="533F3520"/>
    <w:rsid w:val="56AA302E"/>
    <w:rsid w:val="56F95D58"/>
    <w:rsid w:val="570D5D11"/>
    <w:rsid w:val="58BD6B4E"/>
    <w:rsid w:val="593C3876"/>
    <w:rsid w:val="5BA85EEE"/>
    <w:rsid w:val="5C557374"/>
    <w:rsid w:val="5D41498A"/>
    <w:rsid w:val="5DAF2A40"/>
    <w:rsid w:val="5DB004C1"/>
    <w:rsid w:val="5DB15F43"/>
    <w:rsid w:val="5F8913CC"/>
    <w:rsid w:val="5FA131F0"/>
    <w:rsid w:val="5FDF1B15"/>
    <w:rsid w:val="5FE813E6"/>
    <w:rsid w:val="611A2976"/>
    <w:rsid w:val="61BA26DB"/>
    <w:rsid w:val="63C329BB"/>
    <w:rsid w:val="653AE02F"/>
    <w:rsid w:val="65C3D378"/>
    <w:rsid w:val="66DA76CA"/>
    <w:rsid w:val="66FE4F15"/>
    <w:rsid w:val="678B512E"/>
    <w:rsid w:val="6809233A"/>
    <w:rsid w:val="68524931"/>
    <w:rsid w:val="68752CEE"/>
    <w:rsid w:val="6908461F"/>
    <w:rsid w:val="69C9231B"/>
    <w:rsid w:val="6A6E253B"/>
    <w:rsid w:val="6B410883"/>
    <w:rsid w:val="6BDC4305"/>
    <w:rsid w:val="6C09284A"/>
    <w:rsid w:val="6D3754BB"/>
    <w:rsid w:val="6D756624"/>
    <w:rsid w:val="6D9B51DF"/>
    <w:rsid w:val="6D9E6164"/>
    <w:rsid w:val="6F241EF5"/>
    <w:rsid w:val="6FA67F93"/>
    <w:rsid w:val="71E13C65"/>
    <w:rsid w:val="71E57E9C"/>
    <w:rsid w:val="72A651E9"/>
    <w:rsid w:val="73293BFC"/>
    <w:rsid w:val="73317469"/>
    <w:rsid w:val="73D71BCF"/>
    <w:rsid w:val="74CC682B"/>
    <w:rsid w:val="752C20C8"/>
    <w:rsid w:val="76A34233"/>
    <w:rsid w:val="772F0D09"/>
    <w:rsid w:val="78CF7CC0"/>
    <w:rsid w:val="7923774A"/>
    <w:rsid w:val="79267CF5"/>
    <w:rsid w:val="79F26B1E"/>
    <w:rsid w:val="79F95D73"/>
    <w:rsid w:val="7AC00470"/>
    <w:rsid w:val="7B255FED"/>
    <w:rsid w:val="7B2E0AA4"/>
    <w:rsid w:val="7C3A3560"/>
    <w:rsid w:val="7C671AA5"/>
    <w:rsid w:val="7CB53EA0"/>
    <w:rsid w:val="7DD640F2"/>
    <w:rsid w:val="7F675C96"/>
    <w:rsid w:val="7FFFC199"/>
    <w:rsid w:val="9EFBE181"/>
    <w:rsid w:val="BF7D8752"/>
    <w:rsid w:val="BFF799C9"/>
    <w:rsid w:val="D9FBFC56"/>
    <w:rsid w:val="DCE72DB6"/>
    <w:rsid w:val="DFFFF7F7"/>
    <w:rsid w:val="EFFC0AB6"/>
    <w:rsid w:val="EFFF70F3"/>
    <w:rsid w:val="FBF72275"/>
    <w:rsid w:val="FEFF37AF"/>
    <w:rsid w:val="FF69C814"/>
    <w:rsid w:val="FFDF3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楷体_GB2312" w:cstheme="minorBidi"/>
      <w:kern w:val="2"/>
      <w:sz w:val="32"/>
      <w:szCs w:val="22"/>
      <w:lang w:val="en-US" w:eastAsia="zh-CN" w:bidi="ar-SA"/>
    </w:rPr>
  </w:style>
  <w:style w:type="paragraph" w:styleId="2">
    <w:name w:val="heading 1"/>
    <w:basedOn w:val="1"/>
    <w:next w:val="1"/>
    <w:link w:val="20"/>
    <w:qFormat/>
    <w:uiPriority w:val="99"/>
    <w:pPr>
      <w:keepNext/>
      <w:keepLines/>
      <w:widowControl/>
      <w:numPr>
        <w:ilvl w:val="0"/>
        <w:numId w:val="1"/>
      </w:numPr>
      <w:spacing w:before="340" w:after="330" w:line="578" w:lineRule="atLeast"/>
      <w:ind w:firstLine="0" w:firstLineChars="0"/>
      <w:jc w:val="center"/>
      <w:outlineLvl w:val="0"/>
    </w:pPr>
    <w:rPr>
      <w:rFonts w:ascii="Calibri" w:hAnsi="Calibri" w:eastAsia="宋体" w:cs="Times New Roman"/>
      <w:b/>
      <w:bCs/>
      <w:kern w:val="44"/>
      <w:sz w:val="30"/>
      <w:szCs w:val="28"/>
    </w:rPr>
  </w:style>
  <w:style w:type="paragraph" w:styleId="3">
    <w:name w:val="heading 2"/>
    <w:basedOn w:val="1"/>
    <w:next w:val="1"/>
    <w:link w:val="19"/>
    <w:qFormat/>
    <w:uiPriority w:val="0"/>
    <w:pPr>
      <w:keepNext/>
      <w:keepLines/>
      <w:widowControl/>
      <w:spacing w:line="416" w:lineRule="auto"/>
      <w:ind w:firstLine="0" w:firstLineChars="0"/>
      <w:jc w:val="left"/>
      <w:outlineLvl w:val="1"/>
    </w:pPr>
    <w:rPr>
      <w:rFonts w:ascii="Arial" w:hAnsi="Arial" w:eastAsia="黑体" w:cs="Times New Roman"/>
      <w:b/>
      <w:bCs/>
      <w:kern w:val="0"/>
      <w:szCs w:val="32"/>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23"/>
    <w:semiHidden/>
    <w:unhideWhenUsed/>
    <w:qFormat/>
    <w:uiPriority w:val="99"/>
    <w:pPr>
      <w:spacing w:after="120"/>
      <w:ind w:left="420" w:leftChars="200"/>
    </w:pPr>
  </w:style>
  <w:style w:type="paragraph" w:styleId="6">
    <w:name w:val="Plain Text"/>
    <w:basedOn w:val="1"/>
    <w:link w:val="21"/>
    <w:qFormat/>
    <w:uiPriority w:val="0"/>
    <w:pPr>
      <w:widowControl/>
      <w:spacing w:line="240" w:lineRule="auto"/>
      <w:ind w:firstLine="0" w:firstLineChars="0"/>
    </w:pPr>
    <w:rPr>
      <w:rFonts w:ascii="宋体" w:hAnsi="Courier New" w:eastAsia="宋体"/>
      <w:sz w:val="21"/>
      <w:szCs w:val="21"/>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qFormat/>
    <w:uiPriority w:val="39"/>
    <w:pPr>
      <w:tabs>
        <w:tab w:val="left" w:pos="1140"/>
        <w:tab w:val="right" w:leader="dot" w:pos="9372"/>
      </w:tabs>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5"/>
    <w:next w:val="1"/>
    <w:link w:val="22"/>
    <w:qFormat/>
    <w:uiPriority w:val="0"/>
    <w:pPr>
      <w:widowControl/>
      <w:spacing w:line="480" w:lineRule="exact"/>
      <w:ind w:left="1104" w:leftChars="460" w:firstLine="420" w:firstLineChars="0"/>
    </w:pPr>
    <w:rPr>
      <w:rFonts w:ascii="宋体" w:hAnsi="宋体" w:eastAsia="宋体"/>
      <w:sz w:val="21"/>
      <w:szCs w:val="24"/>
    </w:rPr>
  </w:style>
  <w:style w:type="character" w:styleId="14">
    <w:name w:val="Strong"/>
    <w:basedOn w:val="13"/>
    <w:qFormat/>
    <w:uiPriority w:val="22"/>
    <w:rPr>
      <w:b/>
      <w:bCs/>
    </w:rPr>
  </w:style>
  <w:style w:type="character" w:styleId="15">
    <w:name w:val="Hyperlink"/>
    <w:basedOn w:val="13"/>
    <w:semiHidden/>
    <w:unhideWhenUsed/>
    <w:qFormat/>
    <w:uiPriority w:val="99"/>
    <w:rPr>
      <w:color w:val="0000FF"/>
      <w:u w:val="single"/>
    </w:rPr>
  </w:style>
  <w:style w:type="paragraph" w:customStyle="1" w:styleId="16">
    <w:name w:val="正文 缩进2字符"/>
    <w:basedOn w:val="1"/>
    <w:qFormat/>
    <w:uiPriority w:val="0"/>
    <w:pPr>
      <w:spacing w:line="288" w:lineRule="auto"/>
    </w:pPr>
    <w:rPr>
      <w:rFonts w:ascii="宋体" w:hAnsi="宋体"/>
      <w:sz w:val="28"/>
      <w:szCs w:val="28"/>
    </w:rPr>
  </w:style>
  <w:style w:type="character" w:customStyle="1" w:styleId="17">
    <w:name w:val="标题 1 字符"/>
    <w:basedOn w:val="13"/>
    <w:qFormat/>
    <w:uiPriority w:val="9"/>
    <w:rPr>
      <w:rFonts w:ascii="Times New Roman" w:hAnsi="Times New Roman" w:eastAsia="楷体_GB2312"/>
      <w:b/>
      <w:bCs/>
      <w:kern w:val="44"/>
      <w:sz w:val="44"/>
      <w:szCs w:val="44"/>
    </w:rPr>
  </w:style>
  <w:style w:type="character" w:customStyle="1" w:styleId="18">
    <w:name w:val="标题 2 字符"/>
    <w:basedOn w:val="13"/>
    <w:semiHidden/>
    <w:qFormat/>
    <w:uiPriority w:val="9"/>
    <w:rPr>
      <w:rFonts w:asciiTheme="majorHAnsi" w:hAnsiTheme="majorHAnsi" w:eastAsiaTheme="majorEastAsia" w:cstheme="majorBidi"/>
      <w:b/>
      <w:bCs/>
      <w:sz w:val="32"/>
      <w:szCs w:val="32"/>
    </w:rPr>
  </w:style>
  <w:style w:type="character" w:customStyle="1" w:styleId="19">
    <w:name w:val="标题 2 字符1"/>
    <w:link w:val="3"/>
    <w:qFormat/>
    <w:uiPriority w:val="0"/>
    <w:rPr>
      <w:rFonts w:ascii="Arial" w:hAnsi="Arial" w:eastAsia="黑体" w:cs="Times New Roman"/>
      <w:b/>
      <w:bCs/>
      <w:kern w:val="0"/>
      <w:sz w:val="32"/>
      <w:szCs w:val="32"/>
    </w:rPr>
  </w:style>
  <w:style w:type="character" w:customStyle="1" w:styleId="20">
    <w:name w:val="标题 1 字符1"/>
    <w:link w:val="2"/>
    <w:qFormat/>
    <w:uiPriority w:val="99"/>
    <w:rPr>
      <w:rFonts w:ascii="Calibri" w:hAnsi="Calibri" w:eastAsia="宋体" w:cs="Times New Roman"/>
      <w:b/>
      <w:bCs/>
      <w:kern w:val="44"/>
      <w:sz w:val="30"/>
      <w:szCs w:val="28"/>
    </w:rPr>
  </w:style>
  <w:style w:type="character" w:customStyle="1" w:styleId="21">
    <w:name w:val="纯文本 字符1"/>
    <w:link w:val="6"/>
    <w:qFormat/>
    <w:uiPriority w:val="0"/>
    <w:rPr>
      <w:rFonts w:ascii="宋体" w:hAnsi="Courier New" w:eastAsia="宋体"/>
      <w:szCs w:val="21"/>
    </w:rPr>
  </w:style>
  <w:style w:type="character" w:customStyle="1" w:styleId="22">
    <w:name w:val="正文文本首行缩进 2 字符"/>
    <w:link w:val="11"/>
    <w:qFormat/>
    <w:uiPriority w:val="0"/>
    <w:rPr>
      <w:rFonts w:ascii="宋体" w:hAnsi="宋体" w:eastAsia="宋体"/>
      <w:szCs w:val="24"/>
    </w:rPr>
  </w:style>
  <w:style w:type="character" w:customStyle="1" w:styleId="23">
    <w:name w:val="正文文本缩进 字符"/>
    <w:basedOn w:val="13"/>
    <w:link w:val="5"/>
    <w:semiHidden/>
    <w:qFormat/>
    <w:uiPriority w:val="99"/>
    <w:rPr>
      <w:rFonts w:ascii="Times New Roman" w:hAnsi="Times New Roman" w:eastAsia="楷体_GB2312"/>
      <w:sz w:val="32"/>
    </w:rPr>
  </w:style>
  <w:style w:type="character" w:customStyle="1" w:styleId="24">
    <w:name w:val="正文首行缩进 2 字符"/>
    <w:basedOn w:val="23"/>
    <w:semiHidden/>
    <w:qFormat/>
    <w:uiPriority w:val="99"/>
    <w:rPr>
      <w:rFonts w:ascii="Times New Roman" w:hAnsi="Times New Roman" w:eastAsia="楷体_GB2312"/>
      <w:sz w:val="32"/>
    </w:rPr>
  </w:style>
  <w:style w:type="character" w:customStyle="1" w:styleId="25">
    <w:name w:val="纯文本 字符"/>
    <w:basedOn w:val="13"/>
    <w:semiHidden/>
    <w:qFormat/>
    <w:uiPriority w:val="99"/>
    <w:rPr>
      <w:rFonts w:hAnsi="Courier New" w:cs="Courier New" w:asciiTheme="minorEastAsia"/>
      <w:sz w:val="32"/>
    </w:rPr>
  </w:style>
  <w:style w:type="paragraph" w:customStyle="1" w:styleId="26">
    <w:name w:val="标准文本"/>
    <w:basedOn w:val="1"/>
    <w:qFormat/>
    <w:uiPriority w:val="0"/>
    <w:pPr>
      <w:widowControl/>
      <w:spacing w:line="360" w:lineRule="auto"/>
      <w:ind w:firstLine="480"/>
      <w:jc w:val="left"/>
    </w:pPr>
    <w:rPr>
      <w:rFonts w:ascii="Calibri" w:hAnsi="Calibri" w:eastAsia="宋体" w:cs="Times New Roman"/>
      <w:kern w:val="0"/>
      <w:sz w:val="24"/>
      <w:szCs w:val="24"/>
    </w:rPr>
  </w:style>
  <w:style w:type="paragraph" w:styleId="27">
    <w:name w:val="List Paragraph"/>
    <w:basedOn w:val="1"/>
    <w:qFormat/>
    <w:uiPriority w:val="0"/>
    <w:pPr>
      <w:ind w:firstLine="420"/>
    </w:pPr>
  </w:style>
  <w:style w:type="paragraph" w:customStyle="1" w:styleId="28">
    <w:name w:val="TOC 标题1"/>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858</Words>
  <Characters>4891</Characters>
  <Lines>40</Lines>
  <Paragraphs>11</Paragraphs>
  <TotalTime>238</TotalTime>
  <ScaleCrop>false</ScaleCrop>
  <LinksUpToDate>false</LinksUpToDate>
  <CharactersWithSpaces>5738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2024-02-27T08:24:00Z</dcterms:created>
  <dc:creator>Administrator</dc:creator>
  <cp:lastModifiedBy>user</cp:lastModifiedBy>
  <cp:lastPrinted>2023-06-21T17:38:00Z</cp:lastPrinted>
  <dcterms:modified xsi:type="dcterms:W3CDTF">2024-03-20T02:21:22Z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3C2DEF879CF94253B80D0F736F1BD9F8</vt:lpwstr>
  </property>
</Properties>
</file>