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  <w:t>年度房山区矿山生态修复治理项目</w:t>
      </w: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  <w:lang w:eastAsia="zh-CN"/>
        </w:rPr>
        <w:t>勘查设计</w:t>
      </w: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  <w:t>招标代理单位</w:t>
      </w:r>
    </w:p>
    <w:p>
      <w:pPr>
        <w:widowControl/>
        <w:spacing w:line="555" w:lineRule="atLeast"/>
        <w:jc w:val="center"/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32"/>
          <w:szCs w:val="32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 选 文 件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比选人：北京市规划和自然资源委员会房山分局</w:t>
      </w:r>
    </w:p>
    <w:p>
      <w:pPr>
        <w:widowControl/>
        <w:spacing w:line="555" w:lineRule="atLeas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               日期：  202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 月 日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spacing w:val="60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bookmarkStart w:id="0" w:name="_Toc14543_WPSOffice_Type2"/>
      <w:bookmarkEnd w:id="0"/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目  录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1. 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2. 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3. 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4. 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5. 服务费报价函（模板）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Cs/>
          <w:color w:val="333333"/>
          <w:spacing w:val="60"/>
          <w:kern w:val="0"/>
          <w:sz w:val="24"/>
          <w:szCs w:val="24"/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0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1.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330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spacing w:val="60"/>
          <w:kern w:val="0"/>
          <w:sz w:val="24"/>
          <w:szCs w:val="24"/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3．企业基本情况介绍。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b/>
          <w:bCs/>
          <w:color w:val="333333"/>
          <w:kern w:val="0"/>
          <w:sz w:val="24"/>
          <w:szCs w:val="24"/>
        </w:rPr>
        <w:t>对逾期送达的或者未送达指定地点的文件，将不予受理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1" w:name="_Toc17383"/>
      <w:bookmarkEnd w:id="1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2.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本人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（姓名）系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（比选申请人名称）的法定代表人，现委托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房山区矿山生态修复治理项目勘查设计招标代理单位</w:t>
      </w:r>
      <w:r>
        <w:rPr>
          <w:rFonts w:hint="eastAsia" w:cs="Helvetica" w:asciiTheme="minorEastAsia" w:hAnsiTheme="minorEastAsia"/>
          <w:color w:val="000000" w:themeColor="text1"/>
          <w:kern w:val="0"/>
          <w:sz w:val="24"/>
          <w:szCs w:val="2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文件和处理有关事宜，其法律后果由我方承担。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委托代理人无转委托权。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身份证号码：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注：比选申请人代表为法定代表人的，本授权委托书可不提供。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2" w:name="_Toc18047"/>
      <w:bookmarkEnd w:id="2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3.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比选申请人名称（公章）：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比选申请人法定代表人/负责人或授权代表签字：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3" w:name="_Toc12379"/>
      <w:bookmarkEnd w:id="3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4.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北京市规划和自然资源委员会房山分局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1．按照比选文件的要求，我方递交的比选文件，用于你方评审我方参加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202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highlight w:val="none"/>
          <w:u w:val="single"/>
        </w:rPr>
        <w:t>年度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highlight w:val="none"/>
          <w:u w:val="single"/>
          <w:lang w:eastAsia="zh-CN"/>
        </w:rPr>
        <w:t>房山区矿山生态修复治理项目勘查设计招标代理单位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highlight w:val="none"/>
        </w:rPr>
        <w:t>比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选。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法定代表人或其委托代理人：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电话：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传真：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比选申请人地址：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邮政编码：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4" w:name="_Toc23114"/>
      <w:bookmarkEnd w:id="4"/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5" w:name="_Toc12455"/>
      <w:bookmarkEnd w:id="5"/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5.服务费报价函（模板）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致： 北京市规划和自然资源委员会房山分局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经仔细研究了《比选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  <w:lang w:eastAsia="zh-CN"/>
        </w:rPr>
        <w:t>公共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》各项要求，并结合项目实际情况，我方对本项服务工作报价为________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  <w:lang w:eastAsia="zh-CN"/>
        </w:rPr>
        <w:t>元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  <w:lang w:val="en-US" w:eastAsia="zh-CN"/>
        </w:rPr>
        <w:t>/包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，我方承诺严格按照比选文件约定，完成合同规定的全部服务工作。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bookmarkStart w:id="6" w:name="_GoBack"/>
      <w:bookmarkEnd w:id="6"/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t xml:space="preserve"> 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比选申请人：                           （单位公章）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法定代表人或其委托代理人：             （签字或盖章）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  <w:lang w:val="en-US" w:eastAsia="zh-CN"/>
        </w:rPr>
        <w:t xml:space="preserve">   </w:t>
      </w: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年    月    日</w:t>
      </w:r>
    </w:p>
    <w:p>
      <w:pPr>
        <w:widowControl/>
        <w:jc w:val="left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cs="Helvetica" w:asciiTheme="minorEastAsia" w:hAnsiTheme="minorEastAsia"/>
          <w:color w:val="333333"/>
          <w:kern w:val="36"/>
          <w:sz w:val="24"/>
          <w:szCs w:val="24"/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333333"/>
          <w:kern w:val="36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36"/>
          <w:sz w:val="24"/>
          <w:szCs w:val="24"/>
        </w:rPr>
        <w:t>6.</w:t>
      </w:r>
      <w:r>
        <w:rPr>
          <w:rFonts w:hint="eastAsia" w:cs="Helvetica" w:asciiTheme="minorEastAsia" w:hAnsiTheme="minorEastAsia"/>
          <w:b/>
          <w:bCs/>
          <w:color w:val="333333"/>
          <w:kern w:val="36"/>
          <w:sz w:val="24"/>
          <w:szCs w:val="24"/>
        </w:rPr>
        <w:t>比选申请人基本情况表（模板）</w:t>
      </w:r>
    </w:p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比选申请人：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法定代表人或其委托代理人：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      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日期：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  <w:u w:val="single"/>
        </w:rPr>
        <w:t>    </w:t>
      </w:r>
      <w:r>
        <w:rPr>
          <w:rFonts w:hint="eastAsia" w:cs="Helvetica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rPr>
          <w:rFonts w:asciiTheme="minorEastAsia" w:hAnsiTheme="minorEastAsia"/>
          <w:sz w:val="24"/>
          <w:szCs w:val="24"/>
        </w:rPr>
      </w:pPr>
    </w:p>
    <w:p/>
    <w:p/>
    <w:p/>
    <w:p/>
    <w:sectPr>
      <w:pgSz w:w="11906" w:h="16838"/>
      <w:pgMar w:top="1327" w:right="1519" w:bottom="138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5235"/>
    <w:rsid w:val="01CB00F7"/>
    <w:rsid w:val="027765C4"/>
    <w:rsid w:val="02F437AC"/>
    <w:rsid w:val="03AF0DB2"/>
    <w:rsid w:val="044720FF"/>
    <w:rsid w:val="054706CF"/>
    <w:rsid w:val="057C6101"/>
    <w:rsid w:val="095060D9"/>
    <w:rsid w:val="09ED3A6E"/>
    <w:rsid w:val="0B1D0F62"/>
    <w:rsid w:val="0C3C409F"/>
    <w:rsid w:val="0D5B3978"/>
    <w:rsid w:val="0F136F00"/>
    <w:rsid w:val="0F4A497B"/>
    <w:rsid w:val="143F1EBA"/>
    <w:rsid w:val="1512459D"/>
    <w:rsid w:val="1A7D2218"/>
    <w:rsid w:val="1B4F7EEB"/>
    <w:rsid w:val="1C8B0144"/>
    <w:rsid w:val="1CAC5E64"/>
    <w:rsid w:val="200D6DE1"/>
    <w:rsid w:val="225849E0"/>
    <w:rsid w:val="25182EA1"/>
    <w:rsid w:val="252D2C3D"/>
    <w:rsid w:val="262F5480"/>
    <w:rsid w:val="27A042DC"/>
    <w:rsid w:val="281466BC"/>
    <w:rsid w:val="28C93E59"/>
    <w:rsid w:val="29350004"/>
    <w:rsid w:val="2AA950C9"/>
    <w:rsid w:val="2BCD1EAD"/>
    <w:rsid w:val="2D52627C"/>
    <w:rsid w:val="2E4239CD"/>
    <w:rsid w:val="32803CE7"/>
    <w:rsid w:val="3581489F"/>
    <w:rsid w:val="367B496E"/>
    <w:rsid w:val="386863DB"/>
    <w:rsid w:val="3ABC2EED"/>
    <w:rsid w:val="3E644069"/>
    <w:rsid w:val="4162220E"/>
    <w:rsid w:val="42C448D9"/>
    <w:rsid w:val="43CB111A"/>
    <w:rsid w:val="45086DF5"/>
    <w:rsid w:val="45574BA4"/>
    <w:rsid w:val="45F7324B"/>
    <w:rsid w:val="461A3A1C"/>
    <w:rsid w:val="47AA1279"/>
    <w:rsid w:val="48C04A2E"/>
    <w:rsid w:val="49143D37"/>
    <w:rsid w:val="49735AFB"/>
    <w:rsid w:val="49E443B4"/>
    <w:rsid w:val="4B6A07BE"/>
    <w:rsid w:val="4D6D0DCB"/>
    <w:rsid w:val="4DB87A6D"/>
    <w:rsid w:val="4EB13648"/>
    <w:rsid w:val="4F420090"/>
    <w:rsid w:val="4F7058B7"/>
    <w:rsid w:val="5174165E"/>
    <w:rsid w:val="520055E7"/>
    <w:rsid w:val="53D2017F"/>
    <w:rsid w:val="56D32CE5"/>
    <w:rsid w:val="56FC3344"/>
    <w:rsid w:val="5AE46443"/>
    <w:rsid w:val="5C850AA7"/>
    <w:rsid w:val="5D5A3DFE"/>
    <w:rsid w:val="5DA56AFF"/>
    <w:rsid w:val="5FF54EAE"/>
    <w:rsid w:val="61362DE2"/>
    <w:rsid w:val="6452679A"/>
    <w:rsid w:val="645C5235"/>
    <w:rsid w:val="67A401CB"/>
    <w:rsid w:val="6AAF4E9B"/>
    <w:rsid w:val="6C2D31D3"/>
    <w:rsid w:val="6D8942AF"/>
    <w:rsid w:val="6DB05072"/>
    <w:rsid w:val="6ECB40F4"/>
    <w:rsid w:val="716E57C6"/>
    <w:rsid w:val="72453C3E"/>
    <w:rsid w:val="727D73E5"/>
    <w:rsid w:val="74BF1474"/>
    <w:rsid w:val="753279EB"/>
    <w:rsid w:val="75A17F9D"/>
    <w:rsid w:val="75A5150D"/>
    <w:rsid w:val="779D0886"/>
    <w:rsid w:val="79FD50C0"/>
    <w:rsid w:val="7C4F6F81"/>
    <w:rsid w:val="7C8B43BD"/>
    <w:rsid w:val="7C915F97"/>
    <w:rsid w:val="7CD40BC5"/>
    <w:rsid w:val="7CE11369"/>
    <w:rsid w:val="7D9E4A48"/>
    <w:rsid w:val="7DF25017"/>
    <w:rsid w:val="7F3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2022-07-01T08:57:00Z</dcterms:created>
  <dc:creator>Administrator</dc:creator>
  <cp:lastModifiedBy>Administrator</cp:lastModifiedBy>
  <cp:lastPrinted>2024-02-23T06:21:00Z</cp:lastPrinted>
  <dcterms:modified xsi:type="dcterms:W3CDTF">2025-01-15T07:57:30Z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