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2020年度、2021年度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大额资金专项审计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比选公告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一、</w:t>
      </w:r>
      <w:r>
        <w:rPr>
          <w:rFonts w:hint="eastAsia" w:ascii="宋体" w:hAnsi="宋体" w:eastAsia="宋体" w:cs="宋体"/>
          <w:sz w:val="30"/>
          <w:szCs w:val="30"/>
        </w:rPr>
        <w:t>项目基本情况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项目名称：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2020-2021年度大额资金专项审计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采购方式：通过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比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选方式确定服务单位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采购需求：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对分局涉及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10万元以上的大额资金支出进行专项审计，重点内容包括矿山环境治理项目、地灾治理项目、土地整治项目和其他项目，主要对项目招投标、费用支出、合同要素等相关内容的合理性合法性进行检查。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.预算金额：20万元；最高限价：20万元。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合同履行期限：合同签订30日之内完成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审计报告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本项目不接受联合体。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二、申请人的资格要求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600" w:lineRule="exact"/>
        <w:ind w:right="0"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满足《中华人民共和国政府采购法》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第二十二条规定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(一)具有独立承担民事责任的能力;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(二)具有良好的商业信誉和健全的财务会计制度;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(三)具有履行合同所必需的设备和专业技术能力;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(四)有依法缴纳税收和社会保障资金的良好记录;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(五)参加政府采购活动前三年内，在经营活动中没有重大违法记录;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(六)法律、行政法规规定的其他条件。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三、获取采购文件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时间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：2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02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日至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日，每天上午9:00--11:30，下午14:00--17:30（北京时间，法定节假日除外）。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获取方式：现场获取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四、响应文件提交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时间：202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日下午16:00（北京时间）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地点：北京市房山区良乡西路三号303房间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五、比选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开标时间：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日下午16:00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在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北京市规划和自然资源委员会房山分局三楼一会议室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六、公告期限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本公告自发布之日起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七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个工作日。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七、其他补充事宜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申请人需提交公司营业执照复印件、授权委托书、组织机构代码证、经办人身份证复印件等。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八、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本次采购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如有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询问，请按以下方式联系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采购人信息：北京市规划和自然资源委员会房山分局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联系地址：北京市房山区良乡西路三号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项目联系人：张学强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联系电话：89369293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0" w:firstLineChars="1900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2022年7月6</w:t>
      </w:r>
      <w:bookmarkStart w:id="0" w:name="_GoBack"/>
      <w:bookmarkEnd w:id="0"/>
      <w:r>
        <w:rPr>
          <w:rFonts w:hint="eastAsia" w:ascii="宋体" w:hAnsi="宋体" w:cs="宋体"/>
          <w:sz w:val="30"/>
          <w:szCs w:val="30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96"/>
    <w:rsid w:val="00211B96"/>
    <w:rsid w:val="002D4341"/>
    <w:rsid w:val="00323B43"/>
    <w:rsid w:val="003D37D8"/>
    <w:rsid w:val="004358AB"/>
    <w:rsid w:val="0082373D"/>
    <w:rsid w:val="008B7726"/>
    <w:rsid w:val="03630A93"/>
    <w:rsid w:val="06FA7610"/>
    <w:rsid w:val="10A12210"/>
    <w:rsid w:val="15F80B0E"/>
    <w:rsid w:val="1B3242BE"/>
    <w:rsid w:val="1DE617D5"/>
    <w:rsid w:val="1E021D99"/>
    <w:rsid w:val="22DB0679"/>
    <w:rsid w:val="278D79B8"/>
    <w:rsid w:val="2EAB5EAB"/>
    <w:rsid w:val="307920E8"/>
    <w:rsid w:val="32582F06"/>
    <w:rsid w:val="3E056DAB"/>
    <w:rsid w:val="44FC0C7A"/>
    <w:rsid w:val="51AF007C"/>
    <w:rsid w:val="52405952"/>
    <w:rsid w:val="55600701"/>
    <w:rsid w:val="56426EB1"/>
    <w:rsid w:val="5D6A7275"/>
    <w:rsid w:val="64923F17"/>
    <w:rsid w:val="6C0029ED"/>
    <w:rsid w:val="7573378B"/>
    <w:rsid w:val="76E313E6"/>
    <w:rsid w:val="77D23428"/>
    <w:rsid w:val="7E5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23</Characters>
  <Lines>1</Lines>
  <Paragraphs>1</Paragraphs>
  <TotalTime>17</TotalTime>
  <ScaleCrop>false</ScaleCrop>
  <LinksUpToDate>false</LinksUpToDate>
  <CharactersWithSpaces>25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2021-07-05T01:28:00Z</dcterms:created>
  <dc:creator>PCOS</dc:creator>
  <cp:lastModifiedBy>张学强</cp:lastModifiedBy>
  <dcterms:modified xsi:type="dcterms:W3CDTF">2022-07-05T08:19:58Z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7BFFE2F46C3E444ABD2D7273477C0A35</vt:lpwstr>
  </property>
</Properties>
</file>