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新宋体" w:hAnsi="新宋体" w:eastAsia="新宋体" w:cs="新宋体"/>
          <w:b/>
          <w:bCs/>
          <w:color w:val="262626" w:themeColor="text1" w:themeTint="D9"/>
          <w:kern w:val="0"/>
          <w:sz w:val="44"/>
          <w:szCs w:val="4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7" w:name="_GoBack"/>
      <w:bookmarkEnd w:id="7"/>
      <w:r>
        <w:rPr>
          <w:rFonts w:hint="eastAsia" w:ascii="新宋体" w:hAnsi="新宋体" w:eastAsia="新宋体" w:cs="新宋体"/>
          <w:b/>
          <w:bCs/>
          <w:color w:val="262626" w:themeColor="text1" w:themeTint="D9"/>
          <w:kern w:val="0"/>
          <w:sz w:val="44"/>
          <w:szCs w:val="4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北京市规划和自然资源委员会房山分局</w:t>
      </w:r>
    </w:p>
    <w:p>
      <w:pPr>
        <w:widowControl/>
        <w:spacing w:line="520" w:lineRule="exact"/>
        <w:jc w:val="center"/>
        <w:rPr>
          <w:rFonts w:hint="eastAsia" w:ascii="新宋体" w:hAnsi="新宋体" w:eastAsia="新宋体" w:cs="新宋体"/>
          <w:b/>
          <w:bCs/>
          <w:color w:val="262626" w:themeColor="text1" w:themeTint="D9"/>
          <w:kern w:val="0"/>
          <w:sz w:val="44"/>
          <w:szCs w:val="4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262626" w:themeColor="text1" w:themeTint="D9"/>
          <w:kern w:val="0"/>
          <w:sz w:val="44"/>
          <w:szCs w:val="4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2022年度房山区地质灾害防治宣传工作承担单位比选公告</w:t>
      </w:r>
    </w:p>
    <w:p>
      <w:pPr>
        <w:widowControl/>
        <w:spacing w:line="520" w:lineRule="exac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>
      <w:pPr>
        <w:widowControl/>
        <w:spacing w:line="520" w:lineRule="exact"/>
        <w:ind w:firstLine="482" w:firstLineChars="200"/>
        <w:jc w:val="left"/>
        <w:rPr>
          <w:rFonts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一、项目比选概况</w:t>
      </w:r>
    </w:p>
    <w:p>
      <w:pPr>
        <w:widowControl/>
        <w:spacing w:line="520" w:lineRule="exact"/>
        <w:ind w:firstLine="480" w:firstLineChars="200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本比选项目为2022年度房山区地质灾害防治宣传工作承担单位比选，预算为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36.645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万元。比选人通过比选方式确定中标人，中选的单位承担2022年度房山区地质灾害防治宣传工作。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二、项目基本情况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（一）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招标项目内容及数量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对房山区1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乡镇、2个街道办事处的群测群防员及相关负责人员开展汛前培训；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在房山区险村险户集中的区域开展科普展览等宣传活动；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选取1所学校开展进校园宣传活动；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宣传文稿的编写以及宣传报道及相关资料制作。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（二）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用途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开展房山区地质灾害防治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培训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宣传等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，提升基层地质灾害防范能力。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（三）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简要技术要求或招标项目的性质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以科普讲座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展览等形式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，面向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房山区群测群防员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险村险户村民等公众传播地质灾害防治科学知识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，提升公众认灾、识灾、避灾的自救互救技能。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（四）参与比选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人应对项目内所有内容进行投标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，不允许只对其中部分内容进行投标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三、比选内容</w:t>
      </w:r>
    </w:p>
    <w:p>
      <w:pPr>
        <w:widowControl/>
        <w:spacing w:line="555" w:lineRule="atLeast"/>
        <w:ind w:firstLine="64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企业介绍、人员配置、公司业绩、项目报价、服务承诺等。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四、比选单位资格要求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（一）具备独立法人资格，具有独立承担民事责任能力，在北京有固定办公场所；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（二）须提供营业执照副本、法定代表人授权书和委托人身份证；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（三）近3年在经营活动中无违法和不良记录。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五、申请书递交要求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（一）符合条件的单位，请在规定时间内将比选申请书报我分局（一正三副）；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（二）申请书材料需加盖申请单位公章；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（三）申请书递交时间和地点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kern w:val="0"/>
          <w:sz w:val="24"/>
          <w:szCs w:val="24"/>
        </w:rPr>
      </w:pPr>
      <w:r>
        <w:fldChar w:fldCharType="begin"/>
      </w:r>
      <w:r>
        <w:instrText xml:space="preserve"> HYPERLINK "mailto:1.截止2022年@月@日下午@点@分" </w:instrText>
      </w:r>
      <w:r>
        <w:fldChar w:fldCharType="separate"/>
      </w:r>
      <w:r>
        <w:rPr>
          <w:rStyle w:val="9"/>
          <w:rFonts w:cs="Helvetica" w:asciiTheme="minorEastAsia" w:hAnsiTheme="minorEastAsia"/>
          <w:color w:val="auto"/>
          <w:kern w:val="0"/>
          <w:sz w:val="24"/>
          <w:szCs w:val="24"/>
          <w:u w:val="none"/>
        </w:rPr>
        <w:t>1.</w:t>
      </w:r>
      <w:r>
        <w:rPr>
          <w:rStyle w:val="9"/>
          <w:rFonts w:hint="eastAsia" w:cs="Helvetica" w:asciiTheme="minorEastAsia" w:hAnsiTheme="minorEastAsia"/>
          <w:color w:val="auto"/>
          <w:kern w:val="0"/>
          <w:sz w:val="24"/>
          <w:szCs w:val="24"/>
          <w:u w:val="none"/>
        </w:rPr>
        <w:t>截止202</w:t>
      </w:r>
      <w:r>
        <w:rPr>
          <w:rStyle w:val="9"/>
          <w:rFonts w:cs="Helvetica" w:asciiTheme="minorEastAsia" w:hAnsiTheme="minorEastAsia"/>
          <w:color w:val="auto"/>
          <w:kern w:val="0"/>
          <w:sz w:val="24"/>
          <w:szCs w:val="24"/>
          <w:u w:val="none"/>
        </w:rPr>
        <w:t>2</w:t>
      </w:r>
      <w:r>
        <w:rPr>
          <w:rStyle w:val="9"/>
          <w:rFonts w:hint="eastAsia" w:cs="Helvetica" w:asciiTheme="minorEastAsia" w:hAnsiTheme="minorEastAsia"/>
          <w:color w:val="auto"/>
          <w:kern w:val="0"/>
          <w:sz w:val="24"/>
          <w:szCs w:val="24"/>
          <w:u w:val="none"/>
        </w:rPr>
        <w:t>年</w:t>
      </w:r>
      <w:r>
        <w:rPr>
          <w:rStyle w:val="9"/>
          <w:rFonts w:cs="Helvetica" w:asciiTheme="minorEastAsia" w:hAnsiTheme="minorEastAsia"/>
          <w:color w:val="auto"/>
          <w:kern w:val="0"/>
          <w:sz w:val="24"/>
          <w:szCs w:val="24"/>
          <w:u w:val="none"/>
        </w:rPr>
        <w:t>3</w:t>
      </w:r>
      <w:r>
        <w:rPr>
          <w:rStyle w:val="9"/>
          <w:rFonts w:hint="eastAsia" w:cs="Helvetica" w:asciiTheme="minorEastAsia" w:hAnsiTheme="minorEastAsia"/>
          <w:color w:val="auto"/>
          <w:kern w:val="0"/>
          <w:sz w:val="24"/>
          <w:szCs w:val="24"/>
          <w:u w:val="none"/>
        </w:rPr>
        <w:t>月</w:t>
      </w:r>
      <w:r>
        <w:rPr>
          <w:rStyle w:val="9"/>
          <w:rFonts w:cs="Helvetica" w:asciiTheme="minorEastAsia" w:hAnsiTheme="minorEastAsia"/>
          <w:color w:val="auto"/>
          <w:kern w:val="0"/>
          <w:sz w:val="24"/>
          <w:szCs w:val="24"/>
          <w:u w:val="none"/>
        </w:rPr>
        <w:t>25</w:t>
      </w:r>
      <w:r>
        <w:rPr>
          <w:rStyle w:val="9"/>
          <w:rFonts w:hint="eastAsia" w:cs="Helvetica" w:asciiTheme="minorEastAsia" w:hAnsiTheme="minorEastAsia"/>
          <w:color w:val="auto"/>
          <w:kern w:val="0"/>
          <w:sz w:val="24"/>
          <w:szCs w:val="24"/>
          <w:u w:val="none"/>
        </w:rPr>
        <w:t>日下午</w:t>
      </w:r>
      <w:r>
        <w:rPr>
          <w:rStyle w:val="9"/>
          <w:rFonts w:cs="Helvetica" w:asciiTheme="minorEastAsia" w:hAnsiTheme="minorEastAsia"/>
          <w:color w:val="auto"/>
          <w:kern w:val="0"/>
          <w:sz w:val="24"/>
          <w:szCs w:val="24"/>
          <w:u w:val="none"/>
        </w:rPr>
        <w:t>17</w:t>
      </w:r>
      <w:r>
        <w:rPr>
          <w:rStyle w:val="9"/>
          <w:rFonts w:hint="eastAsia" w:cs="Helvetica" w:asciiTheme="minorEastAsia" w:hAnsiTheme="minorEastAsia"/>
          <w:color w:val="auto"/>
          <w:kern w:val="0"/>
          <w:sz w:val="24"/>
          <w:szCs w:val="24"/>
          <w:u w:val="none"/>
        </w:rPr>
        <w:t>点</w:t>
      </w:r>
      <w:r>
        <w:rPr>
          <w:rStyle w:val="9"/>
          <w:rFonts w:cs="Helvetica" w:asciiTheme="minorEastAsia" w:hAnsiTheme="minorEastAsia"/>
          <w:color w:val="auto"/>
          <w:kern w:val="0"/>
          <w:sz w:val="24"/>
          <w:szCs w:val="24"/>
          <w:u w:val="none"/>
        </w:rPr>
        <w:t>00</w:t>
      </w:r>
      <w:r>
        <w:rPr>
          <w:rStyle w:val="9"/>
          <w:rFonts w:hint="eastAsia" w:cs="Helvetica" w:asciiTheme="minorEastAsia" w:hAnsiTheme="minorEastAsia"/>
          <w:color w:val="auto"/>
          <w:kern w:val="0"/>
          <w:sz w:val="24"/>
          <w:szCs w:val="24"/>
          <w:u w:val="none"/>
        </w:rPr>
        <w:t>分</w:t>
      </w:r>
      <w:r>
        <w:rPr>
          <w:rStyle w:val="9"/>
          <w:rFonts w:hint="eastAsia" w:cs="Helvetica" w:asciiTheme="minorEastAsia" w:hAnsiTheme="minorEastAsia"/>
          <w:color w:val="auto"/>
          <w:kern w:val="0"/>
          <w:sz w:val="24"/>
          <w:szCs w:val="24"/>
          <w:u w:val="none"/>
        </w:rPr>
        <w:fldChar w:fldCharType="end"/>
      </w:r>
      <w:r>
        <w:rPr>
          <w:rFonts w:hint="eastAsia" w:cs="Helvetica" w:asciiTheme="minorEastAsia" w:hAnsiTheme="minorEastAsia"/>
          <w:kern w:val="0"/>
          <w:sz w:val="24"/>
          <w:szCs w:val="24"/>
        </w:rPr>
        <w:t>；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地点：北京市规划和自然资源委员会房山分局（北京市房山区良乡西路３号）；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逾期送达的或未送达指定地点的比选申请书，将不予受理。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六、比选结果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比选结果由北京市规划和自然资源委员会房山分局联系中标人，并发布中标通知。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六、比选人相关信息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比选人：北京市规划和自然资源委员会房山分局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联系地址：北京市房山区良乡西路３号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联系人：张 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鑫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电话：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010-89350062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日期：202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18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>
      <w:pPr>
        <w:widowControl/>
        <w:spacing w:line="520" w:lineRule="exact"/>
        <w:ind w:firstLine="64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20" w:lineRule="exac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20" w:lineRule="exac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20" w:lineRule="exac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2022年度房山区地质灾害防治宣传工作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Toc28145"/>
      <w:bookmarkEnd w:id="0"/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比 选 响 </w:t>
      </w:r>
      <w:r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应 </w:t>
      </w:r>
      <w:r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文 件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比选人：北京市规划和自然资源委员会房山分局</w:t>
      </w:r>
    </w:p>
    <w:p>
      <w:pPr>
        <w:widowControl/>
        <w:spacing w:line="555" w:lineRule="atLeas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               日期：  202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 月  日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1" w:name="_Toc14543_WPSOffice_Type2"/>
      <w:bookmarkEnd w:id="1"/>
      <w:r>
        <w:rPr>
          <w:rFonts w:hint="eastAsia" w:cs="Helvetica" w:asciiTheme="minorEastAsia" w:hAnsiTheme="minorEastAsia"/>
          <w:b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目  录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 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 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 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 比选申请函（模板）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5. 服务费报价函（模板）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6. 比选申请人基本情况表（模板）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ind w:firstLine="330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比选单位提供的资料应包括以下内容：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一、资格证明文件（复印件并加盖公章）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1．营业执照副本、资质证书；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2．法定代表人授权书和委托人身份证；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3．参加比选活动前三年内，在经营活动中没有重大违法记录声明。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二、其他资料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1．比选申请函；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2．服务费报价函；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3．企业基本情况介绍。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对逾期送达的或者未送达指定地点的文件，将不予受理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2" w:name="_Toc17383"/>
      <w:bookmarkEnd w:id="2"/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本人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（姓名）系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（比选申请人名称）的法定代表人，现委托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（姓名）为我方代理人。代理人根据授权，以我方名义签署、澄清、说明、补正、递交、撤回、修改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2022年度房山区地质灾害防治宣传工作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比选文件和处理有关事宜，其法律后果由我方承担。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委托代理人无转委托权。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附：法定代表人及委托代理人身份证复印件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法定代表人：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身份证号码：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委托代理人：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身份证号码：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注：比选申请人代表为法定代表人的，本授权委托书可不提供。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3" w:name="_Toc18047"/>
      <w:bookmarkEnd w:id="3"/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致：北京市规划和自然资源委员会房山分局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在参与本次项目比选采购活动中，我单位声明：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2．我单位承诺本声明内容全部属实，如有虚假将承担因此而产生的一切法律责任和后果。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比选申请人名称（公章）：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比选申请人法定代表人/负责人或授权代表签字：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日期：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4" w:name="_Toc12379"/>
      <w:bookmarkEnd w:id="4"/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北京市规划和自然资源委员会房山分局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1．按照比选文件的要求，我方递交的比选文件，用于你方评审我方参加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2022年度房山区地质灾害防治宣传工作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2．我方的比选文件包含比选公告内要求的全部内容。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3．我方承诺在比选有效期内不补充、修改、替代或者撤销本比选文件。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4．我方在此声明，所递交的比选文件及有关资料内容完整、真实和准确。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法定代表人或其委托代理人：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电话：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传真：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比选申请人地址：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邮政编码：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日期：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5" w:name="_Toc23114"/>
      <w:bookmarkEnd w:id="5"/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6" w:name="_Toc12455"/>
      <w:bookmarkEnd w:id="6"/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5.服务费报价函（模板）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致： 北京市规划和自然资源委员会房山分局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经仔细研究了《比选文件》各项要求，并结合项目实际情况，我方对本项服务工作报价为________元，我方承诺严格按照比选文件约定，完成合同规定的全部服务工作。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比选申请人：                           （单位公章）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法定代表人或其委托代理人：             （签字或盖章）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日期：202</w:t>
      </w:r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    月    日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比选申请人基本情况表（模板）</w:t>
      </w:r>
    </w:p>
    <w:tbl>
      <w:tblPr>
        <w:tblStyle w:val="10"/>
        <w:tblW w:w="7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32"/>
        <w:gridCol w:w="637"/>
        <w:gridCol w:w="1075"/>
        <w:gridCol w:w="856"/>
        <w:gridCol w:w="24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比选申请人</w:t>
            </w:r>
          </w:p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名称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注册地址</w:t>
            </w:r>
          </w:p>
        </w:tc>
        <w:tc>
          <w:tcPr>
            <w:tcW w:w="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邮政编码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电话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传真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网址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法定代表人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专业技术资格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成立时间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员工总人数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营业执照号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其中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注册会计师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注册资金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高级职称数量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基本账户开户银行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中级职称数量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基本账户账号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初级职称数量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经营范围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备注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法定代表人或其委托代理人：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日期：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</w:t>
      </w: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>
      <w:pPr>
        <w:rPr>
          <w:rFonts w:asciiTheme="minorEastAsia" w:hAnsiTheme="minor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4D"/>
    <w:rsid w:val="000412F7"/>
    <w:rsid w:val="000A26E6"/>
    <w:rsid w:val="000C71E5"/>
    <w:rsid w:val="00105203"/>
    <w:rsid w:val="001126B5"/>
    <w:rsid w:val="00131F5F"/>
    <w:rsid w:val="001B0D7D"/>
    <w:rsid w:val="00233B48"/>
    <w:rsid w:val="00277525"/>
    <w:rsid w:val="002C3C3A"/>
    <w:rsid w:val="00473C36"/>
    <w:rsid w:val="0049735A"/>
    <w:rsid w:val="00534799"/>
    <w:rsid w:val="00572A01"/>
    <w:rsid w:val="005A1428"/>
    <w:rsid w:val="00625EB4"/>
    <w:rsid w:val="00680C4D"/>
    <w:rsid w:val="0088141E"/>
    <w:rsid w:val="009A15F9"/>
    <w:rsid w:val="009C3EB0"/>
    <w:rsid w:val="00A17E1A"/>
    <w:rsid w:val="00A637FB"/>
    <w:rsid w:val="00AA4987"/>
    <w:rsid w:val="00B70B85"/>
    <w:rsid w:val="00B73868"/>
    <w:rsid w:val="00BA7DD6"/>
    <w:rsid w:val="00BF7BA8"/>
    <w:rsid w:val="00C678D1"/>
    <w:rsid w:val="00C840EF"/>
    <w:rsid w:val="00D02B0B"/>
    <w:rsid w:val="00E3349D"/>
    <w:rsid w:val="00E654D0"/>
    <w:rsid w:val="00EF25FA"/>
    <w:rsid w:val="00F41922"/>
    <w:rsid w:val="00F7765D"/>
    <w:rsid w:val="00F9699E"/>
    <w:rsid w:val="01761443"/>
    <w:rsid w:val="040875F2"/>
    <w:rsid w:val="08B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3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tit"/>
    <w:basedOn w:val="7"/>
    <w:qFormat/>
    <w:uiPriority w:val="0"/>
  </w:style>
  <w:style w:type="character" w:customStyle="1" w:styleId="14">
    <w:name w:val="val"/>
    <w:basedOn w:val="7"/>
    <w:qFormat/>
    <w:uiPriority w:val="0"/>
  </w:style>
  <w:style w:type="character" w:customStyle="1" w:styleId="15">
    <w:name w:val="font"/>
    <w:basedOn w:val="7"/>
    <w:qFormat/>
    <w:uiPriority w:val="0"/>
  </w:style>
  <w:style w:type="character" w:customStyle="1" w:styleId="16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8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426</Words>
  <Characters>2434</Characters>
  <Lines>20</Lines>
  <Paragraphs>5</Paragraphs>
  <TotalTime>116</TotalTime>
  <ScaleCrop>false</ScaleCrop>
  <LinksUpToDate>false</LinksUpToDate>
  <CharactersWithSpaces>2855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2022-03-17T07:29:00Z</dcterms:created>
  <dc:creator>gongyz</dc:creator>
  <cp:lastModifiedBy>Administrator</cp:lastModifiedBy>
  <cp:lastPrinted>2022-03-18T02:31:00Z</cp:lastPrinted>
  <dcterms:modified xsi:type="dcterms:W3CDTF">2022-03-18T08:10:36Z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