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80" w:lineRule="exact"/>
        <w:jc w:val="center"/>
        <w:rPr>
          <w:rFonts w:hint="eastAsia" w:ascii="宋体" w:hAnsi="宋体" w:cs="宋体"/>
          <w:b w:val="0"/>
          <w:bCs w:val="0"/>
          <w:sz w:val="32"/>
          <w:szCs w:val="32"/>
        </w:rPr>
      </w:pPr>
      <w:bookmarkStart w:id="0" w:name="_Toc28359022"/>
      <w:bookmarkStart w:id="1" w:name="_Toc35393809"/>
      <w:r>
        <w:rPr>
          <w:rFonts w:hint="eastAsia" w:ascii="宋体" w:hAnsi="宋体" w:cs="宋体"/>
          <w:b w:val="0"/>
          <w:bCs w:val="0"/>
          <w:sz w:val="32"/>
          <w:szCs w:val="32"/>
        </w:rPr>
        <w:t>日常档案数字化（城建档案馆）项目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80" w:lineRule="exact"/>
        <w:jc w:val="center"/>
        <w:rPr>
          <w:rFonts w:ascii="宋体" w:hAnsi="宋体" w:cs="宋体"/>
          <w:b w:val="0"/>
          <w:bCs w:val="0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成交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结果公告</w:t>
      </w:r>
      <w:bookmarkEnd w:id="0"/>
      <w:bookmarkEnd w:id="1"/>
    </w:p>
    <w:p>
      <w:pPr>
        <w:spacing w:line="380" w:lineRule="exact"/>
        <w:rPr>
          <w:rFonts w:hint="eastAsia" w:ascii="宋体" w:hAnsi="宋体" w:cs="宋体"/>
          <w:sz w:val="24"/>
          <w:szCs w:val="24"/>
        </w:rPr>
      </w:pPr>
    </w:p>
    <w:p>
      <w:pPr>
        <w:spacing w:line="3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一、项目编号：PXM2021_022333102_000003-JH002-XM001</w:t>
      </w:r>
    </w:p>
    <w:p>
      <w:pPr>
        <w:spacing w:line="38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二、项目名称：日常档案数字化（城建档案馆）项目</w:t>
      </w:r>
    </w:p>
    <w:p>
      <w:pPr>
        <w:spacing w:line="3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三、中标信息</w:t>
      </w:r>
    </w:p>
    <w:p>
      <w:pPr>
        <w:spacing w:line="3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供应商名称：嘉迅源（北京）智能系统科技有限公司</w:t>
      </w:r>
    </w:p>
    <w:p>
      <w:pPr>
        <w:spacing w:line="3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供应商地址：北京市昌平区发展路8号院 5号楼4层416</w:t>
      </w:r>
      <w:bookmarkStart w:id="2" w:name="_GoBack"/>
      <w:bookmarkEnd w:id="2"/>
    </w:p>
    <w:p>
      <w:pPr>
        <w:pStyle w:val="11"/>
        <w:spacing w:line="380" w:lineRule="exact"/>
        <w:ind w:left="479" w:leftChars="228" w:firstLine="69" w:firstLineChars="29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中标金额：</w:t>
      </w:r>
      <w:r>
        <w:rPr>
          <w:rFonts w:hint="eastAsia" w:ascii="宋体" w:cs="宋体"/>
          <w:sz w:val="24"/>
          <w:szCs w:val="24"/>
          <w:lang w:val="en-US" w:eastAsia="zh-CN"/>
        </w:rPr>
        <w:t xml:space="preserve">  1134000</w:t>
      </w:r>
      <w:r>
        <w:rPr>
          <w:rFonts w:hint="eastAsia" w:ascii="宋体" w:cs="宋体"/>
          <w:sz w:val="24"/>
          <w:szCs w:val="24"/>
        </w:rPr>
        <w:t>元</w:t>
      </w:r>
      <w:r>
        <w:rPr>
          <w:rFonts w:ascii="宋体" w:cs="宋体"/>
          <w:sz w:val="24"/>
          <w:szCs w:val="24"/>
        </w:rPr>
        <w:t xml:space="preserve"> </w:t>
      </w:r>
    </w:p>
    <w:p>
      <w:pPr>
        <w:spacing w:line="3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四、主要标的信息</w:t>
      </w:r>
    </w:p>
    <w:tbl>
      <w:tblPr>
        <w:tblStyle w:val="10"/>
        <w:tblW w:w="8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6" w:type="dxa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6" w:type="dxa"/>
          </w:tcPr>
          <w:p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cs="宋体"/>
                <w:sz w:val="24"/>
                <w:szCs w:val="24"/>
              </w:rPr>
              <w:t>日常档案数字化（城建档案馆）项目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要技术需求或服务要求：对采购人约4200卷纸质档案进行全文数字化，包括档案实体交接、图文扫描、图像处理、数据自检、成果移交等工作。中标人需按纸质档案数字化相关规范进行数字化加工，确保数字化成果数据能准确与采购人使用的《城建档案管理系统》衔接，目录与数据一一对应，数字图像能转化为PDF格式文件正常使用，满足采购人对档案查询、利用工作的需要。具体详见磋商文件。</w:t>
            </w:r>
          </w:p>
          <w:p>
            <w:pPr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</w:rPr>
              <w:t>服务地点：采购人指定的办公地点。</w:t>
            </w:r>
          </w:p>
          <w:p>
            <w:pPr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合同履行期限：自签订合同之日起至2021年12月30日，2021年11月底必须完成4200卷扫描工作量。</w:t>
            </w:r>
          </w:p>
        </w:tc>
      </w:tr>
    </w:tbl>
    <w:p>
      <w:pPr>
        <w:numPr>
          <w:ilvl w:val="0"/>
          <w:numId w:val="1"/>
        </w:numPr>
        <w:spacing w:line="380" w:lineRule="exact"/>
        <w:rPr>
          <w:rFonts w:hint="default" w:ascii="宋体" w:hAnsi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</w:rPr>
        <w:t>评审专家名单：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王秋成、李继娟、李秀娟                  </w:t>
      </w:r>
    </w:p>
    <w:p>
      <w:pPr>
        <w:spacing w:line="3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六、代理服务收费标准及金额：</w:t>
      </w:r>
    </w:p>
    <w:p>
      <w:pPr>
        <w:spacing w:line="380" w:lineRule="exact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服务收费标准：代理服务费收费标准参照国家计委《招标代理服务收费管理暂行办法》(计价格[2002]1980号文)以及国家发展改革委办公厅《关于招标代理服务收费有关问题的通知》(发改办价格.[2003]857号文)和国家发展改革委《关于降低部分建设项目收费标准规范收费行为等有关问题的通知》( 发改价格[2011]534号)规定</w:t>
      </w:r>
      <w:r>
        <w:rPr>
          <w:rFonts w:hint="eastAsia" w:ascii="宋体" w:hAnsi="宋体" w:cs="宋体"/>
          <w:sz w:val="24"/>
          <w:szCs w:val="24"/>
          <w:lang w:eastAsia="zh-CN"/>
        </w:rPr>
        <w:t>执行</w:t>
      </w:r>
      <w:r>
        <w:rPr>
          <w:rFonts w:hint="eastAsia" w:ascii="宋体" w:hAnsi="宋体" w:cs="宋体"/>
          <w:bCs/>
          <w:sz w:val="24"/>
          <w:szCs w:val="24"/>
        </w:rPr>
        <w:t>。</w:t>
      </w:r>
    </w:p>
    <w:p>
      <w:pPr>
        <w:spacing w:line="38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服务收费</w:t>
      </w:r>
      <w:r>
        <w:rPr>
          <w:rFonts w:hint="eastAsia" w:ascii="宋体" w:hAnsi="宋体" w:cs="宋体"/>
          <w:bCs/>
          <w:sz w:val="24"/>
          <w:szCs w:val="24"/>
        </w:rPr>
        <w:t>金额：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1.6576</w:t>
      </w:r>
      <w:r>
        <w:rPr>
          <w:rFonts w:hint="eastAsia" w:ascii="宋体" w:hAnsi="宋体" w:cs="宋体"/>
          <w:bCs/>
          <w:sz w:val="24"/>
          <w:szCs w:val="24"/>
        </w:rPr>
        <w:t>万元</w:t>
      </w:r>
    </w:p>
    <w:p>
      <w:pPr>
        <w:spacing w:line="3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七、公告期限</w:t>
      </w:r>
    </w:p>
    <w:p>
      <w:pPr>
        <w:spacing w:line="3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自本公告发布之日起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个工作日。</w:t>
      </w:r>
    </w:p>
    <w:p>
      <w:pPr>
        <w:spacing w:line="3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八、其他补充事宜</w:t>
      </w:r>
    </w:p>
    <w:p>
      <w:pPr>
        <w:spacing w:line="3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本公告同时在中国政府采购网、北京市政府采购网发布</w:t>
      </w:r>
    </w:p>
    <w:p>
      <w:pPr>
        <w:spacing w:line="38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名 称：北京市规划和自然资源委员会顺义分局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地址：北京市顺义区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联系方式：徐建国/010-69449716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名 称：北京招竣建设工程咨询有限公司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地　址：北京市顺义区顺安南路12号院1区26号楼北侧2层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联系方式：刘保芳/010-61402690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项目联系人：刘保芳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电　话：010-61402690</w:t>
      </w:r>
    </w:p>
    <w:p>
      <w:pPr>
        <w:pStyle w:val="11"/>
        <w:spacing w:line="240" w:lineRule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2B3D"/>
    <w:multiLevelType w:val="singleLevel"/>
    <w:tmpl w:val="45F92B3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AF"/>
    <w:rsid w:val="000C3310"/>
    <w:rsid w:val="001026CE"/>
    <w:rsid w:val="001D619E"/>
    <w:rsid w:val="002756F0"/>
    <w:rsid w:val="004278FF"/>
    <w:rsid w:val="00511041"/>
    <w:rsid w:val="006C27DA"/>
    <w:rsid w:val="00740385"/>
    <w:rsid w:val="0080540B"/>
    <w:rsid w:val="009008F7"/>
    <w:rsid w:val="00A47ADE"/>
    <w:rsid w:val="00AD1A54"/>
    <w:rsid w:val="00B16DAF"/>
    <w:rsid w:val="00D2614F"/>
    <w:rsid w:val="00D50E5C"/>
    <w:rsid w:val="00E71E54"/>
    <w:rsid w:val="00FF47C7"/>
    <w:rsid w:val="01544DD3"/>
    <w:rsid w:val="0330368B"/>
    <w:rsid w:val="05932482"/>
    <w:rsid w:val="10CC0D64"/>
    <w:rsid w:val="123E5635"/>
    <w:rsid w:val="12E31636"/>
    <w:rsid w:val="19095F09"/>
    <w:rsid w:val="1A984864"/>
    <w:rsid w:val="1B85012B"/>
    <w:rsid w:val="20874380"/>
    <w:rsid w:val="212275D2"/>
    <w:rsid w:val="25046BF8"/>
    <w:rsid w:val="25E11559"/>
    <w:rsid w:val="28BB17B9"/>
    <w:rsid w:val="294664AB"/>
    <w:rsid w:val="2B21558F"/>
    <w:rsid w:val="2D224C98"/>
    <w:rsid w:val="2D8F3895"/>
    <w:rsid w:val="2E4955AC"/>
    <w:rsid w:val="2EDF0544"/>
    <w:rsid w:val="2F960284"/>
    <w:rsid w:val="332F2D74"/>
    <w:rsid w:val="38EB7E1A"/>
    <w:rsid w:val="3A415953"/>
    <w:rsid w:val="3EBD29B6"/>
    <w:rsid w:val="3EFF6149"/>
    <w:rsid w:val="404F2017"/>
    <w:rsid w:val="42157DAA"/>
    <w:rsid w:val="44496C6D"/>
    <w:rsid w:val="50194E62"/>
    <w:rsid w:val="51221836"/>
    <w:rsid w:val="51DF1F79"/>
    <w:rsid w:val="60A35310"/>
    <w:rsid w:val="62947A8A"/>
    <w:rsid w:val="64CD3708"/>
    <w:rsid w:val="68485A71"/>
    <w:rsid w:val="6AC320CE"/>
    <w:rsid w:val="6D457AF4"/>
    <w:rsid w:val="6E2A5BB9"/>
    <w:rsid w:val="6F3A2583"/>
    <w:rsid w:val="724E5B9E"/>
    <w:rsid w:val="75FB47B6"/>
    <w:rsid w:val="7B311EFA"/>
    <w:rsid w:val="7BE0536D"/>
    <w:rsid w:val="7D04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7"/>
    <w:basedOn w:val="1"/>
    <w:next w:val="1"/>
    <w:link w:val="15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6"/>
    </w:pPr>
    <w:rPr>
      <w:rFonts w:ascii="微软雅黑" w:hAnsi="微软雅黑" w:eastAsia="微软雅黑"/>
      <w:b/>
      <w:bCs/>
      <w:kern w:val="0"/>
      <w:sz w:val="24"/>
      <w:szCs w:val="2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Plain Text"/>
    <w:basedOn w:val="1"/>
    <w:link w:val="14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正文1"/>
    <w:basedOn w:val="1"/>
    <w:next w:val="1"/>
    <w:qFormat/>
    <w:uiPriority w:val="99"/>
    <w:pPr>
      <w:tabs>
        <w:tab w:val="left" w:pos="480"/>
      </w:tabs>
      <w:spacing w:line="500" w:lineRule="exact"/>
      <w:ind w:left="359" w:hanging="359" w:hangingChars="171"/>
    </w:pPr>
    <w:rPr>
      <w:rFonts w:ascii="黑体" w:hAnsi="宋体" w:cs="黑体"/>
    </w:rPr>
  </w:style>
  <w:style w:type="character" w:customStyle="1" w:styleId="12">
    <w:name w:val="页眉 Char"/>
    <w:basedOn w:val="8"/>
    <w:link w:val="7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3">
    <w:name w:val="页脚 Char"/>
    <w:basedOn w:val="8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4">
    <w:name w:val="纯文本 Char"/>
    <w:basedOn w:val="8"/>
    <w:link w:val="6"/>
    <w:qFormat/>
    <w:uiPriority w:val="0"/>
    <w:rPr>
      <w:rFonts w:ascii="宋体" w:hAnsi="Courier New" w:cstheme="minorBidi"/>
      <w:kern w:val="2"/>
      <w:sz w:val="21"/>
      <w:szCs w:val="22"/>
    </w:rPr>
  </w:style>
  <w:style w:type="character" w:customStyle="1" w:styleId="15">
    <w:name w:val="标题 7 Char"/>
    <w:basedOn w:val="8"/>
    <w:link w:val="5"/>
    <w:qFormat/>
    <w:uiPriority w:val="0"/>
    <w:rPr>
      <w:rFonts w:ascii="微软雅黑" w:hAnsi="微软雅黑" w:eastAsia="微软雅黑"/>
      <w:b/>
      <w:bCs/>
      <w:sz w:val="24"/>
      <w:szCs w:val="24"/>
    </w:rPr>
  </w:style>
  <w:style w:type="character" w:customStyle="1" w:styleId="16">
    <w:name w:val="fontstyle01"/>
    <w:basedOn w:val="8"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2021-07-12T05:48:23Z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