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规划和自然资源委员会延庆分局实行市、区双重管理体制，既作为市规划自然资源委的派出机构，同时也是区政府工作部门，为正处级。根据中共北京市委机构编制委员会办公室印发的《北京市规划和自然资源委员会延庆分局职能配置、内设机构和人员编制规定》（京编办发〔2019〕17号），市委编办《关于划转建设工程消防设计审查职责有关事项的通知》（京编办发〔2019〕44号），分局机关设立科室12个：办公室、法制科（信访与信息公开科）、规划编制与城市设计科、规划实施科、市政交通科、综合审批科(规划土地核验科)、自然资源调查监测科、自然资源调所有者权益科（自然资源开发利用科）、自然资源保护科（国土空间生态修复科、矿产资源管理科）、财务科、机关党委（党建工作科、人事科）、纪检办公室。所属执法机构</w:t>
      </w:r>
      <w:r>
        <w:rPr>
          <w:rFonts w:hint="eastAsia" w:ascii="仿宋_GB2312" w:eastAsia="仿宋_GB2312"/>
          <w:sz w:val="28"/>
          <w:szCs w:val="28"/>
          <w:lang w:val="en-US" w:eastAsia="zh-CN"/>
        </w:rPr>
        <w:t>1</w:t>
      </w:r>
      <w:r>
        <w:rPr>
          <w:rFonts w:hint="eastAsia" w:ascii="仿宋_GB2312" w:eastAsia="仿宋_GB2312"/>
          <w:sz w:val="28"/>
          <w:szCs w:val="28"/>
        </w:rPr>
        <w:t>个：北京市延庆区规划和自然资源执法队</w:t>
      </w:r>
      <w:r>
        <w:rPr>
          <w:rFonts w:hint="eastAsia" w:ascii="仿宋_GB2312" w:eastAsia="仿宋_GB2312"/>
          <w:sz w:val="28"/>
          <w:szCs w:val="28"/>
          <w:lang w:eastAsia="zh-CN"/>
        </w:rPr>
        <w:t>；</w:t>
      </w:r>
      <w:r>
        <w:rPr>
          <w:rFonts w:hint="eastAsia" w:ascii="仿宋_GB2312" w:eastAsia="仿宋_GB2312"/>
          <w:sz w:val="28"/>
          <w:szCs w:val="28"/>
        </w:rPr>
        <w:t>下属事业单位2个：北京市延庆区规划和自然资源综合事务中心，北京市延庆区不动产登记中心。</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主要职责是：</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（3）负责本区国土空间用途管制工作。负责自然资源和国土空间规划的实施管理。组织拟订并实施土地等自然资源年度利用计划。负责工程建设项目规划和用地管理相关工作。</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（4）负责本区自然资源调查监测评价工作。组织自然资源基础调查、专项调查和监测。负责自然资源和不动产统一确权登记工作。依法调处相关权属纠纷。</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（6）负责本区耕地保护、基本农田保护管理。负责国土空间用途转用工作。负责土地征收征用管理。负责耕地占补平衡管理。组织实施土地整理复垦。</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（8）负责本区自然资源和国有空间规划方面的科技、信息化建设以及统计工作。承担勘察设计、测绘相关监督管理工作。承担自然资源和国土空间规划相关档案的管理工作。</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（9）负责本区自然资源和国土空间规划管理的督察工作。依法承担工程建设项目的规划核验。查处自然资源开发利用和国土空间规划及勘察设计、测绘违法案件。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（10）完成市规划自然资源委和区委、区政府交办的其他任务。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18384.04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减少3105.56万元，下降14.45%。</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10711.08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减少2875.14万元，下降21.16%</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9657.01</w:t>
      </w:r>
      <w:r>
        <w:rPr>
          <w:rFonts w:hint="eastAsia" w:ascii="仿宋_GB2312" w:eastAsia="仿宋_GB2312"/>
          <w:sz w:val="28"/>
          <w:szCs w:val="28"/>
        </w:rPr>
        <w:t>万元，占收入合计的</w:t>
      </w:r>
      <w:r>
        <w:rPr>
          <w:rFonts w:hint="eastAsia" w:ascii="仿宋_GB2312" w:eastAsia="仿宋_GB2312"/>
          <w:sz w:val="28"/>
          <w:szCs w:val="28"/>
          <w:lang w:eastAsia="zh-CN"/>
        </w:rPr>
        <w:t>90.16%。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8581.96</w:t>
      </w:r>
      <w:r>
        <w:rPr>
          <w:rFonts w:hint="eastAsia" w:ascii="仿宋_GB2312" w:eastAsia="仿宋_GB2312"/>
          <w:sz w:val="28"/>
          <w:szCs w:val="28"/>
        </w:rPr>
        <w:t>万元，占收入合计的</w:t>
      </w:r>
      <w:r>
        <w:rPr>
          <w:rFonts w:hint="eastAsia" w:ascii="仿宋_GB2312" w:eastAsia="仿宋_GB2312"/>
          <w:sz w:val="28"/>
          <w:szCs w:val="28"/>
          <w:lang w:eastAsia="zh-CN"/>
        </w:rPr>
        <w:t>80.12</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1075.04</w:t>
      </w:r>
      <w:r>
        <w:rPr>
          <w:rFonts w:hint="eastAsia" w:ascii="仿宋_GB2312" w:eastAsia="仿宋_GB2312"/>
          <w:sz w:val="28"/>
          <w:szCs w:val="28"/>
        </w:rPr>
        <w:t>万元，占收入合计的</w:t>
      </w:r>
      <w:r>
        <w:rPr>
          <w:rFonts w:hint="eastAsia" w:ascii="仿宋_GB2312" w:eastAsia="仿宋_GB2312"/>
          <w:sz w:val="28"/>
          <w:szCs w:val="28"/>
          <w:lang w:eastAsia="zh-CN"/>
        </w:rPr>
        <w:t>10.04</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1054.07</w:t>
      </w:r>
      <w:r>
        <w:rPr>
          <w:rFonts w:hint="eastAsia" w:ascii="仿宋_GB2312" w:eastAsia="仿宋_GB2312"/>
          <w:sz w:val="28"/>
          <w:szCs w:val="28"/>
        </w:rPr>
        <w:t>万元，占收入合计的</w:t>
      </w:r>
      <w:r>
        <w:rPr>
          <w:rFonts w:hint="eastAsia" w:ascii="仿宋_GB2312" w:eastAsia="仿宋_GB2312"/>
          <w:sz w:val="28"/>
          <w:szCs w:val="28"/>
          <w:lang w:eastAsia="zh-CN"/>
        </w:rPr>
        <w:t>9.84</w:t>
      </w:r>
      <w:r>
        <w:rPr>
          <w:rFonts w:hint="eastAsia" w:ascii="仿宋_GB2312" w:eastAsia="仿宋_GB2312"/>
          <w:sz w:val="28"/>
          <w:szCs w:val="28"/>
        </w:rPr>
        <w:t>%。</w:t>
      </w:r>
    </w:p>
    <w:p>
      <w:pPr>
        <w:pStyle w:val="3"/>
        <w:ind w:firstLine="0"/>
        <w:jc w:val="center"/>
        <w:rPr>
          <w:highlight w:val="none"/>
        </w:rP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14257.65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减少572.86万元，下降4.19%，其中：基本支出</w:t>
      </w:r>
      <w:r>
        <w:rPr>
          <w:rFonts w:ascii="仿宋_GB2312" w:eastAsia="仿宋_GB2312"/>
          <w:sz w:val="28"/>
          <w:szCs w:val="28"/>
        </w:rPr>
        <w:t>7142.28</w:t>
      </w:r>
      <w:r>
        <w:rPr>
          <w:rFonts w:hint="eastAsia" w:ascii="仿宋_GB2312" w:eastAsia="仿宋_GB2312"/>
          <w:sz w:val="28"/>
          <w:szCs w:val="28"/>
        </w:rPr>
        <w:t>万元，占支出合计的</w:t>
      </w:r>
      <w:r>
        <w:rPr>
          <w:rFonts w:hint="eastAsia" w:ascii="仿宋_GB2312" w:eastAsia="仿宋_GB2312"/>
          <w:sz w:val="28"/>
          <w:szCs w:val="28"/>
          <w:lang w:eastAsia="zh-CN"/>
        </w:rPr>
        <w:t>50.09</w:t>
      </w:r>
      <w:r>
        <w:rPr>
          <w:rFonts w:hint="eastAsia" w:ascii="仿宋_GB2312" w:eastAsia="仿宋_GB2312"/>
          <w:sz w:val="28"/>
          <w:szCs w:val="28"/>
        </w:rPr>
        <w:t>%；项目支出</w:t>
      </w:r>
      <w:r>
        <w:rPr>
          <w:rFonts w:ascii="仿宋_GB2312" w:eastAsia="仿宋_GB2312"/>
          <w:sz w:val="28"/>
          <w:szCs w:val="28"/>
        </w:rPr>
        <w:t>7115.37</w:t>
      </w:r>
      <w:r>
        <w:rPr>
          <w:rFonts w:hint="eastAsia" w:ascii="仿宋_GB2312" w:eastAsia="仿宋_GB2312"/>
          <w:sz w:val="28"/>
          <w:szCs w:val="28"/>
        </w:rPr>
        <w:t>万元，占支出合计的</w:t>
      </w:r>
      <w:r>
        <w:rPr>
          <w:rFonts w:hint="eastAsia" w:ascii="仿宋_GB2312" w:eastAsia="仿宋_GB2312"/>
          <w:sz w:val="28"/>
          <w:szCs w:val="28"/>
          <w:lang w:eastAsia="zh-CN"/>
        </w:rPr>
        <w:t>49.91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642"/>
        <w:jc w:val="center"/>
        <w:rPr>
          <w:rFonts w:hint="eastAsia" w:ascii="仿宋_GB2312" w:eastAsia="仿宋_GB2312"/>
          <w:color w:val="000000"/>
          <w:sz w:val="32"/>
          <w:lang w:eastAsia="zh-CN"/>
        </w:rPr>
      </w:pPr>
      <w:r>
        <w:rPr>
          <w:rFonts w:hint="eastAsia" w:ascii="仿宋_GB2312" w:eastAsia="仿宋_GB2312"/>
          <w:color w:val="000000"/>
          <w:sz w:val="32"/>
        </w:rPr>
        <w:t>图2：</w:t>
      </w:r>
      <w:r>
        <w:rPr>
          <w:rFonts w:hint="eastAsia" w:ascii="仿宋_GB2312" w:eastAsia="仿宋_GB2312"/>
          <w:color w:val="000000"/>
          <w:sz w:val="32"/>
          <w:lang w:eastAsia="zh-CN"/>
        </w:rPr>
        <w:t>支出决算</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pStyle w:val="2"/>
        <w:ind w:firstLine="560"/>
        <w:rPr>
          <w:rFonts w:hint="eastAsia"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10572.01</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eastAsia" w:ascii="仿宋_GB2312" w:eastAsia="仿宋_GB2312"/>
          <w:sz w:val="28"/>
          <w:szCs w:val="28"/>
        </w:rPr>
        <w:t>1489.81万元，</w:t>
      </w:r>
      <w:r>
        <w:rPr>
          <w:rFonts w:hint="eastAsia" w:ascii="仿宋_GB2312" w:eastAsia="仿宋_GB2312"/>
          <w:sz w:val="28"/>
          <w:szCs w:val="28"/>
          <w:lang w:eastAsia="zh-CN"/>
        </w:rPr>
        <w:t>增加</w:t>
      </w:r>
      <w:r>
        <w:rPr>
          <w:rFonts w:hint="eastAsia" w:ascii="仿宋_GB2312" w:eastAsia="仿宋_GB2312"/>
          <w:sz w:val="28"/>
          <w:szCs w:val="28"/>
        </w:rPr>
        <w:t>16.4%。主要原因：</w:t>
      </w:r>
      <w:r>
        <w:rPr>
          <w:rFonts w:hint="eastAsia" w:ascii="仿宋_GB2312" w:eastAsia="仿宋_GB2312"/>
          <w:sz w:val="28"/>
          <w:szCs w:val="28"/>
          <w:highlight w:val="none"/>
          <w:lang w:eastAsia="zh-CN"/>
        </w:rPr>
        <w:t>一是正常工资变动调整，人员经费略有增加；</w:t>
      </w:r>
      <w:r>
        <w:rPr>
          <w:rFonts w:hint="eastAsia" w:ascii="仿宋_GB2312" w:eastAsia="仿宋_GB2312"/>
          <w:sz w:val="28"/>
          <w:szCs w:val="28"/>
          <w:lang w:val="en-US" w:eastAsia="zh-CN"/>
        </w:rPr>
        <w:t>为保障市级重点区域和跨区域自然资源统一确权登记工作开展，因北京市自然保护地优化整合调整，调查面积增大，工作量和成本大幅增加，年中追加北京市自然资源统一确权登记采购项目—北京市延庆区市级重点区域和跨区域自然资源统一确权登记项目资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9356.3</w:t>
      </w:r>
      <w:r>
        <w:rPr>
          <w:rFonts w:hint="eastAsia" w:ascii="仿宋_GB2312" w:eastAsia="仿宋_GB2312"/>
          <w:sz w:val="28"/>
          <w:szCs w:val="28"/>
        </w:rPr>
        <w:t>万元，主要用于以下方面（按大类）：社会保障和就业支出858.67万元，占本年财政拨款支出9.18%；卫生健康支出548.41万元，占本年财政拨款支出5.86%；自然资源海洋气象等支出7304.23万元，占本年财政拨款支出78.07%；灾害防治及应急管理支出644.99万元，占本年财政拨款支出6.89%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858.93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年度决算858.67万元，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99.97</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858.93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年度决算858.67万元，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99.97</w:t>
      </w:r>
      <w:r>
        <w:rPr>
          <w:rFonts w:hint="eastAsia" w:ascii="仿宋_GB2312" w:eastAsia="仿宋_GB2312"/>
          <w:sz w:val="28"/>
          <w:szCs w:val="28"/>
        </w:rPr>
        <w:t>%。主要原因：本年度正常社保调整，略有变化。</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lang w:val="en-US" w:eastAsia="zh-CN"/>
        </w:rPr>
        <w:t>2024年度年初预算538.74万元，</w:t>
      </w:r>
      <w:r>
        <w:rPr>
          <w:rFonts w:hint="eastAsia" w:ascii="仿宋_GB2312" w:eastAsia="仿宋_GB2312"/>
          <w:sz w:val="28"/>
          <w:szCs w:val="28"/>
        </w:rPr>
        <w:t>2024年度决算548.41万元，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101.79</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“行政事业单位医疗”（款）</w:t>
      </w:r>
      <w:r>
        <w:rPr>
          <w:rFonts w:hint="eastAsia" w:ascii="仿宋_GB2312" w:eastAsia="仿宋_GB2312"/>
          <w:sz w:val="28"/>
          <w:szCs w:val="28"/>
          <w:lang w:val="en-US" w:eastAsia="zh-CN"/>
        </w:rPr>
        <w:t>2024年度年初预算538.74万元，</w:t>
      </w:r>
      <w:r>
        <w:rPr>
          <w:rFonts w:hint="eastAsia" w:ascii="仿宋_GB2312" w:eastAsia="仿宋_GB2312"/>
          <w:sz w:val="28"/>
          <w:szCs w:val="28"/>
        </w:rPr>
        <w:t>2024年度决算548.41万元，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101.79</w:t>
      </w:r>
      <w:r>
        <w:rPr>
          <w:rFonts w:hint="eastAsia" w:ascii="仿宋_GB2312" w:eastAsia="仿宋_GB2312"/>
          <w:sz w:val="28"/>
          <w:szCs w:val="28"/>
        </w:rPr>
        <w:t>%。主要原因：本年度正常社保调整，略有变化。</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3、“自然资源海洋气象等支出”(类)</w:t>
      </w:r>
      <w:r>
        <w:rPr>
          <w:rFonts w:hint="eastAsia" w:ascii="仿宋_GB2312" w:eastAsia="仿宋_GB2312"/>
          <w:sz w:val="28"/>
          <w:szCs w:val="28"/>
          <w:lang w:val="en-US" w:eastAsia="zh-CN"/>
        </w:rPr>
        <w:t>2024年度年初预算6928.94万元，</w:t>
      </w:r>
      <w:r>
        <w:rPr>
          <w:rFonts w:hint="eastAsia" w:ascii="仿宋_GB2312" w:eastAsia="仿宋_GB2312"/>
          <w:sz w:val="28"/>
          <w:szCs w:val="28"/>
        </w:rPr>
        <w:t>2024年度决算7304.23万元，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105.42</w:t>
      </w:r>
      <w:r>
        <w:rPr>
          <w:rFonts w:hint="eastAsia" w:ascii="仿宋_GB2312" w:eastAsia="仿宋_GB2312"/>
          <w:sz w:val="28"/>
          <w:szCs w:val="28"/>
        </w:rPr>
        <w:t>%。其中：</w:t>
      </w:r>
    </w:p>
    <w:p>
      <w:pPr>
        <w:pStyle w:val="2"/>
        <w:ind w:firstLine="560"/>
        <w:rPr>
          <w:rFonts w:hint="eastAsia" w:ascii="仿宋_GB2312" w:eastAsia="仿宋_GB2312"/>
          <w:sz w:val="28"/>
          <w:szCs w:val="28"/>
          <w:lang w:val="en-US" w:eastAsia="zh-CN"/>
        </w:rPr>
      </w:pPr>
      <w:r>
        <w:rPr>
          <w:rFonts w:hint="eastAsia" w:ascii="仿宋_GB2312" w:eastAsia="仿宋_GB2312"/>
          <w:sz w:val="28"/>
          <w:szCs w:val="28"/>
        </w:rPr>
        <w:t>“自然资源事务”（款）</w:t>
      </w:r>
      <w:r>
        <w:rPr>
          <w:rFonts w:hint="eastAsia" w:ascii="仿宋_GB2312" w:eastAsia="仿宋_GB2312"/>
          <w:sz w:val="28"/>
          <w:szCs w:val="28"/>
          <w:lang w:val="en-US" w:eastAsia="zh-CN"/>
        </w:rPr>
        <w:t>2024年度年初预算6928.94万元，</w:t>
      </w:r>
      <w:r>
        <w:rPr>
          <w:rFonts w:hint="eastAsia" w:ascii="仿宋_GB2312" w:eastAsia="仿宋_GB2312"/>
          <w:sz w:val="28"/>
          <w:szCs w:val="28"/>
        </w:rPr>
        <w:t>2024年度决算7304.23万元，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105.42</w:t>
      </w:r>
      <w:r>
        <w:rPr>
          <w:rFonts w:hint="eastAsia" w:ascii="仿宋_GB2312" w:eastAsia="仿宋_GB2312"/>
          <w:sz w:val="28"/>
          <w:szCs w:val="28"/>
        </w:rPr>
        <w:t>%：</w:t>
      </w:r>
      <w:r>
        <w:rPr>
          <w:rFonts w:hint="eastAsia" w:ascii="仿宋_GB2312" w:eastAsia="仿宋_GB2312"/>
          <w:sz w:val="28"/>
          <w:szCs w:val="28"/>
          <w:highlight w:val="none"/>
          <w:lang w:eastAsia="zh-CN"/>
        </w:rPr>
        <w:t>主要原因：一是正常工资变动调整，人员经费略有增加；</w:t>
      </w:r>
      <w:r>
        <w:rPr>
          <w:rFonts w:hint="eastAsia" w:ascii="仿宋_GB2312" w:eastAsia="仿宋_GB2312"/>
          <w:sz w:val="28"/>
          <w:szCs w:val="28"/>
          <w:lang w:val="en-US" w:eastAsia="zh-CN"/>
        </w:rPr>
        <w:t>为保障市级重点区域和跨区域自然资源统一确权登记工作开展，因北京市自然保护地优化整合调整，调查面积增大，工作量和成本大幅增加，年中追加北京市自然资源统一确权登记采购项目—北京市延庆区市级重点区域和跨区域自然资源统一确权登记项目资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4、“灾害防治及应急管理支出”(类)</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2024年度决算644.99万元。其中：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“自然灾害防治”（款）</w:t>
      </w:r>
      <w:r>
        <w:rPr>
          <w:rFonts w:hint="eastAsia" w:ascii="仿宋_GB2312" w:eastAsia="仿宋_GB2312"/>
          <w:sz w:val="28"/>
          <w:szCs w:val="28"/>
          <w:lang w:val="en-US" w:eastAsia="zh-CN"/>
        </w:rPr>
        <w:t>2024年度年初预算0万元，</w:t>
      </w:r>
      <w:r>
        <w:rPr>
          <w:rFonts w:hint="eastAsia" w:ascii="仿宋_GB2312" w:eastAsia="仿宋_GB2312"/>
          <w:sz w:val="28"/>
          <w:szCs w:val="28"/>
        </w:rPr>
        <w:t>2024年度决算644.99万元。主要原</w:t>
      </w:r>
      <w:r>
        <w:rPr>
          <w:rFonts w:hint="eastAsia" w:ascii="仿宋_GB2312" w:eastAsia="仿宋_GB2312"/>
          <w:sz w:val="28"/>
          <w:szCs w:val="28"/>
          <w:highlight w:val="none"/>
        </w:rPr>
        <w:t>因：</w:t>
      </w:r>
      <w:r>
        <w:rPr>
          <w:rFonts w:hint="eastAsia" w:ascii="仿宋_GB2312" w:eastAsia="仿宋_GB2312"/>
          <w:sz w:val="28"/>
          <w:szCs w:val="28"/>
          <w:highlight w:val="none"/>
          <w:lang w:eastAsia="zh-CN"/>
        </w:rPr>
        <w:t>为保障地质灾害防治工作有序开展，根据业务工作时序安排与资金需求，</w:t>
      </w:r>
      <w:r>
        <w:rPr>
          <w:rFonts w:hint="eastAsia" w:ascii="仿宋_GB2312" w:eastAsia="仿宋_GB2312"/>
          <w:sz w:val="28"/>
          <w:szCs w:val="28"/>
          <w:highlight w:val="none"/>
        </w:rPr>
        <w:t>年中追加地灾项目勘查设计费644.99万元。</w:t>
      </w:r>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2024年度政府性基金预算财政拨款支出</w:t>
      </w:r>
      <w:r>
        <w:rPr>
          <w:rFonts w:ascii="仿宋_GB2312" w:eastAsia="仿宋_GB2312"/>
          <w:sz w:val="28"/>
          <w:szCs w:val="28"/>
          <w:highlight w:val="none"/>
        </w:rPr>
        <w:t>214.76</w:t>
      </w:r>
      <w:r>
        <w:rPr>
          <w:rFonts w:hint="eastAsia" w:ascii="仿宋_GB2312" w:eastAsia="仿宋_GB2312"/>
          <w:sz w:val="28"/>
          <w:szCs w:val="28"/>
          <w:highlight w:val="none"/>
        </w:rPr>
        <w:t>万元，主要用于以下方面（按大类）：城乡社区支出214.76万元，占本年财政拨款支出100%。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pPr>
        <w:autoSpaceDE w:val="0"/>
        <w:autoSpaceDN w:val="0"/>
        <w:adjustRightInd w:val="0"/>
        <w:spacing w:line="580" w:lineRule="exact"/>
        <w:ind w:firstLine="700" w:firstLineChars="250"/>
        <w:jc w:val="left"/>
        <w:rPr>
          <w:rFonts w:ascii="仿宋_GB2312" w:eastAsia="仿宋_GB2312"/>
          <w:sz w:val="28"/>
          <w:szCs w:val="28"/>
          <w:highlight w:val="none"/>
        </w:rPr>
      </w:pPr>
      <w:r>
        <w:rPr>
          <w:rFonts w:hint="eastAsia" w:ascii="仿宋_GB2312" w:eastAsia="仿宋_GB2312"/>
          <w:sz w:val="28"/>
          <w:szCs w:val="28"/>
          <w:highlight w:val="none"/>
        </w:rPr>
        <w:t>1、“城乡社区支出”</w:t>
      </w:r>
      <w:r>
        <w:rPr>
          <w:rFonts w:hint="eastAsia" w:ascii="仿宋_GB2312" w:eastAsia="仿宋_GB2312"/>
          <w:sz w:val="28"/>
          <w:szCs w:val="28"/>
          <w:highlight w:val="none"/>
          <w:lang w:eastAsia="zh-CN"/>
        </w:rPr>
        <w:t>（类）</w:t>
      </w:r>
      <w:r>
        <w:rPr>
          <w:rFonts w:hint="eastAsia" w:ascii="仿宋_GB2312" w:eastAsia="仿宋_GB2312"/>
          <w:sz w:val="28"/>
          <w:szCs w:val="28"/>
          <w:highlight w:val="none"/>
        </w:rPr>
        <w:t>2024年度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119.4万元，2024年度</w:t>
      </w:r>
      <w:r>
        <w:rPr>
          <w:rFonts w:hint="eastAsia" w:ascii="仿宋_GB2312" w:eastAsia="仿宋_GB2312"/>
          <w:sz w:val="28"/>
          <w:szCs w:val="28"/>
          <w:highlight w:val="none"/>
        </w:rPr>
        <w:t>决算</w:t>
      </w:r>
      <w:r>
        <w:rPr>
          <w:rFonts w:ascii="仿宋_GB2312" w:eastAsia="仿宋_GB2312"/>
          <w:sz w:val="28"/>
          <w:szCs w:val="28"/>
          <w:highlight w:val="none"/>
        </w:rPr>
        <w:t>214.76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179.87</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“国有土地使用权出让收入安排的支出”</w:t>
      </w:r>
      <w:r>
        <w:rPr>
          <w:rFonts w:hint="eastAsia" w:ascii="仿宋_GB2312" w:eastAsia="仿宋_GB2312"/>
          <w:sz w:val="28"/>
          <w:szCs w:val="28"/>
          <w:highlight w:val="none"/>
          <w:lang w:eastAsia="zh-CN"/>
        </w:rPr>
        <w:t>（款）</w:t>
      </w:r>
      <w:r>
        <w:rPr>
          <w:rFonts w:hint="eastAsia" w:ascii="仿宋_GB2312" w:eastAsia="仿宋_GB2312"/>
          <w:sz w:val="28"/>
          <w:szCs w:val="28"/>
          <w:highlight w:val="none"/>
        </w:rPr>
        <w:t>2024年度</w:t>
      </w:r>
      <w:r>
        <w:rPr>
          <w:rFonts w:hint="eastAsia" w:ascii="仿宋_GB2312" w:eastAsia="仿宋_GB2312"/>
          <w:sz w:val="28"/>
          <w:szCs w:val="28"/>
          <w:highlight w:val="none"/>
          <w:lang w:eastAsia="zh-CN"/>
        </w:rPr>
        <w:t>年初预算</w:t>
      </w:r>
      <w:r>
        <w:rPr>
          <w:rFonts w:hint="eastAsia" w:ascii="仿宋_GB2312" w:eastAsia="仿宋_GB2312"/>
          <w:sz w:val="28"/>
          <w:szCs w:val="28"/>
          <w:highlight w:val="none"/>
          <w:lang w:val="en-US" w:eastAsia="zh-CN"/>
        </w:rPr>
        <w:t>119.4万元，2024年度</w:t>
      </w:r>
      <w:r>
        <w:rPr>
          <w:rFonts w:hint="eastAsia" w:ascii="仿宋_GB2312" w:eastAsia="仿宋_GB2312"/>
          <w:sz w:val="28"/>
          <w:szCs w:val="28"/>
          <w:highlight w:val="none"/>
        </w:rPr>
        <w:t>决算</w:t>
      </w:r>
      <w:r>
        <w:rPr>
          <w:rFonts w:ascii="仿宋_GB2312" w:eastAsia="仿宋_GB2312"/>
          <w:sz w:val="28"/>
          <w:szCs w:val="28"/>
          <w:highlight w:val="none"/>
        </w:rPr>
        <w:t>214.76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179.87</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为保障矿山生态修复治理工作有序开展，根据业务工作时序安排与资金需求，</w:t>
      </w:r>
      <w:r>
        <w:rPr>
          <w:rFonts w:hint="eastAsia" w:ascii="仿宋_GB2312" w:eastAsia="仿宋_GB2312"/>
          <w:sz w:val="28"/>
          <w:szCs w:val="28"/>
          <w:highlight w:val="none"/>
        </w:rPr>
        <w:t>年中追加矿山生态修复治理项目勘查设计费</w:t>
      </w:r>
      <w:r>
        <w:rPr>
          <w:rFonts w:hint="eastAsia" w:ascii="仿宋_GB2312" w:eastAsia="仿宋_GB2312"/>
          <w:sz w:val="28"/>
          <w:szCs w:val="28"/>
          <w:highlight w:val="none"/>
          <w:lang w:val="en-US" w:eastAsia="zh-CN"/>
        </w:rPr>
        <w:t>等</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7090.21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highlight w:val="none"/>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29.81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51.6</w:t>
      </w:r>
      <w:r>
        <w:rPr>
          <w:rFonts w:hint="eastAsia" w:ascii="仿宋_GB2312" w:eastAsia="仿宋_GB2312"/>
          <w:sz w:val="28"/>
          <w:szCs w:val="28"/>
        </w:rPr>
        <w:t>万元减少</w:t>
      </w:r>
      <w:r>
        <w:rPr>
          <w:rFonts w:ascii="仿宋_GB2312" w:eastAsia="仿宋_GB2312"/>
          <w:sz w:val="28"/>
          <w:szCs w:val="28"/>
          <w:highlight w:val="none"/>
        </w:rPr>
        <w:t>21.79</w:t>
      </w:r>
      <w:r>
        <w:rPr>
          <w:rFonts w:hint="eastAsia" w:ascii="仿宋_GB2312" w:eastAsia="仿宋_GB2312"/>
          <w:sz w:val="28"/>
          <w:szCs w:val="28"/>
          <w:highlight w:val="none"/>
        </w:rPr>
        <w:t>万元。其中：</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1.因公出国（境）费用。</w:t>
      </w:r>
      <w:r>
        <w:rPr>
          <w:rFonts w:hint="eastAsia" w:ascii="仿宋_GB2312" w:eastAsia="仿宋_GB2312"/>
          <w:sz w:val="28"/>
          <w:szCs w:val="28"/>
          <w:highlight w:val="none"/>
          <w:lang w:eastAsia="zh-CN"/>
        </w:rPr>
        <w:t>本年度无此项支出。</w:t>
      </w:r>
    </w:p>
    <w:p>
      <w:pPr>
        <w:spacing w:line="56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2.公务接待费。</w:t>
      </w:r>
      <w:r>
        <w:rPr>
          <w:rFonts w:hint="eastAsia" w:ascii="仿宋_GB2312" w:eastAsia="仿宋_GB2312"/>
          <w:sz w:val="28"/>
          <w:szCs w:val="28"/>
          <w:highlight w:val="none"/>
          <w:lang w:eastAsia="zh-CN"/>
        </w:rPr>
        <w:t>本年度无此项支出。</w:t>
      </w:r>
    </w:p>
    <w:p>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outlineLvl w:val="9"/>
        <w:rPr>
          <w:rFonts w:hint="eastAsia" w:ascii="仿宋_GB2312" w:eastAsia="仿宋_GB2312"/>
          <w:sz w:val="28"/>
          <w:szCs w:val="28"/>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rPr>
        <w:t>决算数</w:t>
      </w:r>
      <w:r>
        <w:rPr>
          <w:rFonts w:ascii="仿宋_GB2312" w:eastAsia="仿宋_GB2312"/>
          <w:sz w:val="28"/>
          <w:szCs w:val="28"/>
        </w:rPr>
        <w:t>29.81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51.6</w:t>
      </w:r>
      <w:r>
        <w:rPr>
          <w:rFonts w:hint="eastAsia" w:ascii="仿宋_GB2312" w:eastAsia="仿宋_GB2312"/>
          <w:sz w:val="28"/>
          <w:szCs w:val="28"/>
        </w:rPr>
        <w:t>万元减少</w:t>
      </w:r>
      <w:r>
        <w:rPr>
          <w:rFonts w:ascii="仿宋_GB2312" w:eastAsia="仿宋_GB2312"/>
          <w:sz w:val="28"/>
          <w:szCs w:val="28"/>
        </w:rPr>
        <w:t>21.79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29.81</w:t>
      </w:r>
      <w:r>
        <w:rPr>
          <w:rFonts w:hint="eastAsia" w:ascii="仿宋_GB2312" w:eastAsia="仿宋_GB2312"/>
          <w:sz w:val="28"/>
          <w:szCs w:val="28"/>
        </w:rPr>
        <w:t>万元，主要原因</w:t>
      </w:r>
      <w:r>
        <w:rPr>
          <w:rFonts w:hint="eastAsia" w:ascii="仿宋_GB2312" w:eastAsia="仿宋_GB2312"/>
          <w:sz w:val="28"/>
          <w:szCs w:val="28"/>
          <w:lang w:val="en-US" w:eastAsia="zh-CN"/>
        </w:rPr>
        <w:t>：进一步落实过紧日子要求，加强公务用车管理，严控公务用车运行维护费用支出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年度公务用车保有量2</w:t>
      </w:r>
      <w:r>
        <w:rPr>
          <w:rFonts w:hint="eastAsia" w:ascii="仿宋_GB2312" w:eastAsia="仿宋_GB2312"/>
          <w:sz w:val="28"/>
          <w:szCs w:val="28"/>
          <w:lang w:val="en-US" w:eastAsia="zh-CN"/>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638.94</w:t>
      </w:r>
      <w:r>
        <w:rPr>
          <w:rFonts w:hint="eastAsia" w:ascii="仿宋_GB2312" w:eastAsia="仿宋_GB2312"/>
          <w:sz w:val="28"/>
          <w:szCs w:val="28"/>
        </w:rPr>
        <w:t>万元，比上年增加</w:t>
      </w:r>
      <w:r>
        <w:rPr>
          <w:rFonts w:hint="eastAsia" w:ascii="仿宋_GB2312" w:eastAsia="仿宋_GB2312"/>
          <w:sz w:val="28"/>
          <w:szCs w:val="28"/>
          <w:lang w:val="en-US" w:eastAsia="zh-CN"/>
        </w:rPr>
        <w:t>43.93</w:t>
      </w:r>
      <w:r>
        <w:rPr>
          <w:rFonts w:hint="eastAsia" w:ascii="仿宋_GB2312" w:eastAsia="仿宋_GB2312"/>
          <w:sz w:val="28"/>
          <w:szCs w:val="28"/>
        </w:rPr>
        <w:t>万元，增加原因</w:t>
      </w:r>
      <w:r>
        <w:rPr>
          <w:rFonts w:hint="eastAsia" w:ascii="仿宋_GB2312" w:eastAsia="仿宋_GB2312"/>
          <w:sz w:val="28"/>
          <w:szCs w:val="28"/>
          <w:lang w:eastAsia="zh-CN"/>
        </w:rPr>
        <w:t>：</w:t>
      </w:r>
      <w:r>
        <w:rPr>
          <w:rFonts w:hint="eastAsia" w:ascii="仿宋_GB2312" w:eastAsia="仿宋_GB2312"/>
          <w:sz w:val="28"/>
          <w:szCs w:val="28"/>
        </w:rPr>
        <w:t>本年度采购办公用品、办公区域维修等支出较多</w:t>
      </w:r>
      <w:r>
        <w:rPr>
          <w:rFonts w:hint="eastAsia" w:ascii="仿宋_GB2312" w:eastAsia="仿宋_GB2312"/>
          <w:sz w:val="28"/>
          <w:szCs w:val="28"/>
          <w:lang w:eastAsia="zh-CN"/>
        </w:rPr>
        <w:t>，办公费，物业管理费有所上涨</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6933.5</w:t>
      </w:r>
      <w:r>
        <w:rPr>
          <w:rFonts w:hint="eastAsia" w:ascii="仿宋_GB2312" w:eastAsia="仿宋_GB2312"/>
          <w:sz w:val="28"/>
          <w:szCs w:val="28"/>
        </w:rPr>
        <w:t>万元，其中：政府采购货物支出</w:t>
      </w:r>
      <w:r>
        <w:rPr>
          <w:rFonts w:ascii="仿宋_GB2312" w:eastAsia="仿宋_GB2312"/>
          <w:sz w:val="28"/>
          <w:szCs w:val="28"/>
        </w:rPr>
        <w:t>222.03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6711.47</w:t>
      </w:r>
      <w:r>
        <w:rPr>
          <w:rFonts w:hint="eastAsia" w:ascii="仿宋_GB2312" w:eastAsia="仿宋_GB2312"/>
          <w:sz w:val="28"/>
          <w:szCs w:val="28"/>
        </w:rPr>
        <w:t>万元。授予中小企业合同金额</w:t>
      </w:r>
      <w:r>
        <w:rPr>
          <w:rFonts w:ascii="仿宋_GB2312" w:eastAsia="仿宋_GB2312"/>
          <w:sz w:val="28"/>
          <w:szCs w:val="28"/>
        </w:rPr>
        <w:t>1697.36</w:t>
      </w:r>
      <w:r>
        <w:rPr>
          <w:rFonts w:hint="eastAsia" w:ascii="仿宋_GB2312" w:eastAsia="仿宋_GB2312"/>
          <w:sz w:val="28"/>
          <w:szCs w:val="28"/>
        </w:rPr>
        <w:t>万元，占政府采购支出总额的</w:t>
      </w:r>
      <w:r>
        <w:rPr>
          <w:rFonts w:hint="eastAsia" w:ascii="仿宋_GB2312" w:eastAsia="仿宋_GB2312"/>
          <w:sz w:val="28"/>
          <w:szCs w:val="28"/>
          <w:lang w:eastAsia="zh-CN"/>
        </w:rPr>
        <w:t>24.48</w:t>
      </w:r>
      <w:r>
        <w:rPr>
          <w:rFonts w:hint="eastAsia" w:ascii="仿宋_GB2312" w:eastAsia="仿宋_GB2312"/>
          <w:sz w:val="28"/>
          <w:szCs w:val="28"/>
        </w:rPr>
        <w:t>%，其中：授予小微企业合同金额</w:t>
      </w:r>
      <w:r>
        <w:rPr>
          <w:rFonts w:ascii="仿宋_GB2312" w:eastAsia="仿宋_GB2312"/>
          <w:sz w:val="28"/>
          <w:szCs w:val="28"/>
        </w:rPr>
        <w:t>703.96</w:t>
      </w:r>
      <w:r>
        <w:rPr>
          <w:rFonts w:hint="eastAsia" w:ascii="仿宋_GB2312" w:eastAsia="仿宋_GB2312"/>
          <w:sz w:val="28"/>
          <w:szCs w:val="28"/>
        </w:rPr>
        <w:t>万元，占政府采购支出总额的</w:t>
      </w:r>
      <w:r>
        <w:rPr>
          <w:rFonts w:ascii="仿宋_GB2312" w:eastAsia="仿宋_GB2312"/>
          <w:sz w:val="28"/>
          <w:szCs w:val="28"/>
        </w:rPr>
        <w:t>10.15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12月31日，北京市规划和自然资源委员会延庆分局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政府购买服务决算6894.91</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7.一般公共服务支出（类）其他共产党事务支出（款）一般行政管理事务（项）：反映行政单位（包括实行公务员管理的事业单位）未单独设置项级科目的其他项目支出。</w:t>
      </w:r>
    </w:p>
    <w:p>
      <w:pPr>
        <w:ind w:firstLine="560" w:firstLineChars="200"/>
        <w:rPr>
          <w:rFonts w:ascii="仿宋_GB2312" w:eastAsia="仿宋_GB2312"/>
          <w:sz w:val="28"/>
          <w:szCs w:val="28"/>
        </w:rPr>
      </w:pPr>
      <w:r>
        <w:rPr>
          <w:rFonts w:hint="eastAsia" w:ascii="仿宋_GB2312" w:eastAsia="仿宋_GB2312"/>
          <w:sz w:val="28"/>
          <w:szCs w:val="28"/>
        </w:rPr>
        <w:t>8. 文化旅游体育与传媒支出（类）文化和旅游（款）其他文化和旅游支出（项）：反映除上述项目以外其他用于文化和旅游方面的支出。</w:t>
      </w:r>
    </w:p>
    <w:p>
      <w:pPr>
        <w:ind w:firstLine="560" w:firstLineChars="200"/>
        <w:rPr>
          <w:rFonts w:ascii="仿宋_GB2312" w:eastAsia="仿宋_GB2312"/>
          <w:sz w:val="28"/>
          <w:szCs w:val="28"/>
        </w:rPr>
      </w:pPr>
      <w:r>
        <w:rPr>
          <w:rFonts w:hint="eastAsia" w:ascii="仿宋_GB2312" w:eastAsia="仿宋_GB2312"/>
          <w:sz w:val="28"/>
          <w:szCs w:val="28"/>
        </w:rPr>
        <w:t>9.社会保障和就业支出（类）行政事业单位养老支出（款）行政单位离退休（项）：反映行政单位（包括实行公务员管理的事业单位）开支的离退休经费。</w:t>
      </w:r>
    </w:p>
    <w:p>
      <w:pPr>
        <w:ind w:firstLine="560" w:firstLineChars="200"/>
        <w:rPr>
          <w:rFonts w:ascii="仿宋_GB2312" w:eastAsia="仿宋_GB2312"/>
          <w:sz w:val="28"/>
          <w:szCs w:val="28"/>
        </w:rPr>
      </w:pPr>
      <w:r>
        <w:rPr>
          <w:rFonts w:hint="eastAsia" w:ascii="仿宋_GB2312" w:eastAsia="仿宋_GB2312"/>
          <w:sz w:val="28"/>
          <w:szCs w:val="28"/>
        </w:rPr>
        <w:t>10.社会保障和就业支出（类）行政事业单位养老支出（款）事业单位离退休（项）：反映事业单位开支的离退休经费。</w:t>
      </w:r>
    </w:p>
    <w:p>
      <w:pPr>
        <w:ind w:firstLine="560" w:firstLineChars="200"/>
        <w:rPr>
          <w:rFonts w:ascii="仿宋_GB2312" w:eastAsia="仿宋_GB2312"/>
          <w:sz w:val="28"/>
          <w:szCs w:val="28"/>
        </w:rPr>
      </w:pPr>
      <w:r>
        <w:rPr>
          <w:rFonts w:hint="eastAsia" w:ascii="仿宋_GB2312" w:eastAsia="仿宋_GB2312"/>
          <w:sz w:val="28"/>
          <w:szCs w:val="28"/>
        </w:rPr>
        <w:t>11.社会保障和就业支出（类）行政事业单位养老支出（款）机关事业单位基本养老保险缴费支出（项）：反映机关事业单位实施养老保险制度由单位缴纳的基本养老保险费支出。</w:t>
      </w:r>
    </w:p>
    <w:p>
      <w:pPr>
        <w:ind w:firstLine="560" w:firstLineChars="200"/>
        <w:rPr>
          <w:rFonts w:ascii="仿宋_GB2312" w:eastAsia="仿宋_GB2312"/>
          <w:sz w:val="28"/>
          <w:szCs w:val="28"/>
        </w:rPr>
      </w:pPr>
      <w:r>
        <w:rPr>
          <w:rFonts w:hint="eastAsia" w:ascii="仿宋_GB2312" w:eastAsia="仿宋_GB2312"/>
          <w:sz w:val="28"/>
          <w:szCs w:val="28"/>
        </w:rPr>
        <w:t>12.社会保障和就业支出（类）行政事业单位养老支出（款）机关事业单位职业年金缴费支出（项）：反映机关事业单位实施养老保险制度由单位实际缴纳的职业年金支出（含职业年金补记支出）。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ascii="仿宋_GB2312" w:eastAsia="仿宋_GB2312"/>
          <w:sz w:val="28"/>
          <w:szCs w:val="28"/>
        </w:rPr>
      </w:pPr>
      <w:r>
        <w:rPr>
          <w:rFonts w:hint="eastAsia" w:ascii="仿宋_GB2312" w:eastAsia="仿宋_GB2312"/>
          <w:sz w:val="28"/>
          <w:szCs w:val="28"/>
        </w:rPr>
        <w:t>13.卫生健康</w:t>
      </w:r>
      <w:r>
        <w:rPr>
          <w:rFonts w:hint="eastAsia" w:ascii="仿宋_GB2312" w:eastAsia="仿宋_GB2312"/>
          <w:sz w:val="28"/>
          <w:szCs w:val="28"/>
          <w:lang w:eastAsia="zh-CN"/>
        </w:rPr>
        <w:t>支出</w:t>
      </w:r>
      <w:r>
        <w:rPr>
          <w:rFonts w:hint="eastAsia" w:ascii="仿宋_GB2312" w:eastAsia="仿宋_GB2312"/>
          <w:sz w:val="28"/>
          <w:szCs w:val="28"/>
        </w:rPr>
        <w:t>（类）行政事业单位医疗（款）行政单位医疗（项）：反映财政部门安排的行政单位（包括实行公务员管理的事业单位）基本医疗保险缴费经费，未参加医疗保险的行政单位的公费医疗经费，按国家规定享受离退休人员、红军老战士待遇人员的医疗经费。</w:t>
      </w:r>
    </w:p>
    <w:p>
      <w:pPr>
        <w:ind w:firstLine="560" w:firstLineChars="200"/>
        <w:rPr>
          <w:rFonts w:ascii="仿宋_GB2312" w:eastAsia="仿宋_GB2312"/>
          <w:sz w:val="28"/>
          <w:szCs w:val="28"/>
        </w:rPr>
      </w:pPr>
      <w:r>
        <w:rPr>
          <w:rFonts w:hint="eastAsia" w:ascii="仿宋_GB2312" w:eastAsia="仿宋_GB2312"/>
          <w:sz w:val="28"/>
          <w:szCs w:val="28"/>
        </w:rPr>
        <w:t>14.卫生健康</w:t>
      </w:r>
      <w:r>
        <w:rPr>
          <w:rFonts w:hint="eastAsia" w:ascii="仿宋_GB2312" w:eastAsia="仿宋_GB2312"/>
          <w:sz w:val="28"/>
          <w:szCs w:val="28"/>
          <w:lang w:eastAsia="zh-CN"/>
        </w:rPr>
        <w:t>支出</w:t>
      </w:r>
      <w:r>
        <w:rPr>
          <w:rFonts w:hint="eastAsia" w:ascii="仿宋_GB2312" w:eastAsia="仿宋_GB2312"/>
          <w:sz w:val="28"/>
          <w:szCs w:val="28"/>
        </w:rPr>
        <w:t>（类）行政事业单位医疗（款）事业单位医疗（项）：反映财政部门安排的事业单位基本医疗保险经费，未参加医疗保险的事业单位的公费医疗经费，按国家规定享受离休人员待遇的医疗经费。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15.节能环保支出（类）自然生态保护（款）其他自然生态保护支出（项）：反映其他用于自然生态保护方面的支出。</w:t>
      </w:r>
    </w:p>
    <w:p>
      <w:pPr>
        <w:ind w:firstLine="560" w:firstLineChars="200"/>
        <w:rPr>
          <w:rFonts w:ascii="仿宋_GB2312" w:eastAsia="仿宋_GB2312"/>
          <w:sz w:val="28"/>
          <w:szCs w:val="28"/>
        </w:rPr>
      </w:pPr>
      <w:r>
        <w:rPr>
          <w:rFonts w:hint="eastAsia" w:ascii="仿宋_GB2312" w:eastAsia="仿宋_GB2312"/>
          <w:sz w:val="28"/>
          <w:szCs w:val="28"/>
        </w:rPr>
        <w:t>16.城乡社区支出（类）城乡社区管理事务（款）城管执法（项）：反映城市管理综合行政执法、加强城市市容和环境卫生管理等方面的支出。</w:t>
      </w:r>
    </w:p>
    <w:p>
      <w:pPr>
        <w:ind w:firstLine="560" w:firstLineChars="200"/>
        <w:rPr>
          <w:rFonts w:ascii="仿宋_GB2312" w:eastAsia="仿宋_GB2312"/>
          <w:sz w:val="28"/>
          <w:szCs w:val="28"/>
        </w:rPr>
      </w:pPr>
      <w:r>
        <w:rPr>
          <w:rFonts w:hint="eastAsia" w:ascii="仿宋_GB2312" w:eastAsia="仿宋_GB2312"/>
          <w:sz w:val="28"/>
          <w:szCs w:val="28"/>
        </w:rPr>
        <w:t>17.城乡社区支出（类）城乡社区规划与管理（款）城乡社区规划与管理（项）：反映城乡社区、防灾减灾、历史名城规划制定与管理等方面的支出。</w:t>
      </w:r>
    </w:p>
    <w:p>
      <w:pPr>
        <w:ind w:firstLine="560" w:firstLineChars="200"/>
        <w:rPr>
          <w:rFonts w:ascii="仿宋_GB2312" w:eastAsia="仿宋_GB2312"/>
          <w:sz w:val="28"/>
          <w:szCs w:val="28"/>
        </w:rPr>
      </w:pPr>
      <w:r>
        <w:rPr>
          <w:rFonts w:hint="eastAsia" w:ascii="仿宋_GB2312" w:eastAsia="仿宋_GB2312"/>
          <w:sz w:val="28"/>
          <w:szCs w:val="28"/>
        </w:rPr>
        <w:t>18.城乡社区支出（类）城乡社区公共设施（款）其他城乡社区公共设施支出（项）：反映除上述项目以外其他用于城乡社区公共设施方面的支出。</w:t>
      </w:r>
    </w:p>
    <w:p>
      <w:pPr>
        <w:ind w:firstLine="560" w:firstLineChars="200"/>
        <w:rPr>
          <w:rFonts w:ascii="仿宋_GB2312" w:eastAsia="仿宋_GB2312"/>
          <w:sz w:val="28"/>
          <w:szCs w:val="28"/>
        </w:rPr>
      </w:pPr>
      <w:r>
        <w:rPr>
          <w:rFonts w:hint="eastAsia" w:ascii="仿宋_GB2312" w:eastAsia="仿宋_GB2312"/>
          <w:sz w:val="28"/>
          <w:szCs w:val="28"/>
        </w:rPr>
        <w:t>19.城乡社区支出（类）国有土地使用权出让收入安排的支出（款）土地出让支出（项）：反映土地出让收入用于土地出让费用的支出。</w:t>
      </w:r>
    </w:p>
    <w:p>
      <w:pPr>
        <w:ind w:firstLine="560" w:firstLineChars="200"/>
        <w:rPr>
          <w:rFonts w:ascii="仿宋_GB2312" w:eastAsia="仿宋_GB2312"/>
          <w:sz w:val="28"/>
          <w:szCs w:val="28"/>
        </w:rPr>
      </w:pPr>
      <w:r>
        <w:rPr>
          <w:rFonts w:hint="eastAsia" w:ascii="仿宋_GB2312" w:eastAsia="仿宋_GB2312"/>
          <w:sz w:val="28"/>
          <w:szCs w:val="28"/>
        </w:rPr>
        <w:t>20.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ind w:firstLine="560" w:firstLineChars="200"/>
        <w:rPr>
          <w:rFonts w:ascii="仿宋_GB2312" w:eastAsia="仿宋_GB2312"/>
          <w:sz w:val="28"/>
          <w:szCs w:val="28"/>
        </w:rPr>
      </w:pPr>
      <w:r>
        <w:rPr>
          <w:rFonts w:hint="eastAsia" w:ascii="仿宋_GB2312" w:eastAsia="仿宋_GB2312"/>
          <w:sz w:val="28"/>
          <w:szCs w:val="28"/>
        </w:rPr>
        <w:t>21.城乡社区支出（类）国有土地使用权出让收入安排的支出（款）</w:t>
      </w:r>
      <w:bookmarkStart w:id="0" w:name="_Hlk200530050"/>
      <w:r>
        <w:rPr>
          <w:rFonts w:hint="eastAsia" w:ascii="仿宋_GB2312" w:eastAsia="仿宋_GB2312"/>
          <w:sz w:val="28"/>
          <w:szCs w:val="28"/>
        </w:rPr>
        <w:t>农业农村生态环境支出</w:t>
      </w:r>
      <w:bookmarkEnd w:id="0"/>
      <w:r>
        <w:rPr>
          <w:rFonts w:hint="eastAsia" w:ascii="仿宋_GB2312" w:eastAsia="仿宋_GB2312"/>
          <w:sz w:val="28"/>
          <w:szCs w:val="28"/>
        </w:rPr>
        <w:t>（项）：反映土地出让收入用于农村人居环境整治、与农业农村直接相关的山水林田湖草生态保护修复等方面的支出。</w:t>
      </w:r>
    </w:p>
    <w:p>
      <w:pPr>
        <w:ind w:firstLine="560" w:firstLineChars="200"/>
        <w:rPr>
          <w:rFonts w:ascii="仿宋_GB2312" w:eastAsia="仿宋_GB2312"/>
          <w:sz w:val="28"/>
          <w:szCs w:val="28"/>
        </w:rPr>
      </w:pPr>
      <w:r>
        <w:rPr>
          <w:rFonts w:hint="eastAsia" w:ascii="仿宋_GB2312" w:eastAsia="仿宋_GB2312"/>
          <w:sz w:val="28"/>
          <w:szCs w:val="28"/>
        </w:rPr>
        <w:t>22.城乡社区支出（类）国有土地收益基金安排的支出（款）土地开发支出（项）：反映新疆生产建设兵团和地方政府用于前期土地开发性支出以及与前期土地开发相关的费用等支出。</w:t>
      </w:r>
    </w:p>
    <w:p>
      <w:pPr>
        <w:ind w:firstLine="560" w:firstLineChars="200"/>
        <w:rPr>
          <w:rFonts w:ascii="仿宋_GB2312" w:eastAsia="仿宋_GB2312"/>
          <w:sz w:val="28"/>
          <w:szCs w:val="28"/>
        </w:rPr>
      </w:pPr>
      <w:r>
        <w:rPr>
          <w:rFonts w:hint="eastAsia" w:ascii="仿宋_GB2312" w:eastAsia="仿宋_GB2312"/>
          <w:sz w:val="28"/>
          <w:szCs w:val="28"/>
        </w:rPr>
        <w:t>23.城乡社区支出（类）国有土地收益基金安排的支出（款）农业土地开发资金安排的支出（项）：反映从计提的农业土地开发资金中安排用于农业土地开发的支出。</w:t>
      </w:r>
    </w:p>
    <w:p>
      <w:pPr>
        <w:ind w:firstLine="560" w:firstLineChars="200"/>
        <w:rPr>
          <w:rFonts w:ascii="仿宋_GB2312" w:eastAsia="仿宋_GB2312"/>
          <w:sz w:val="28"/>
          <w:szCs w:val="28"/>
        </w:rPr>
      </w:pPr>
      <w:r>
        <w:rPr>
          <w:rFonts w:hint="eastAsia" w:ascii="仿宋_GB2312" w:eastAsia="仿宋_GB2312"/>
          <w:sz w:val="28"/>
          <w:szCs w:val="28"/>
        </w:rPr>
        <w:t>24.城乡社区支出（类）其他城乡社区支出（款）其他城乡社区支出（项）：反映除上述项目以外其他用于城乡社区方面的支出。</w:t>
      </w:r>
    </w:p>
    <w:p>
      <w:pPr>
        <w:ind w:firstLine="560" w:firstLineChars="200"/>
        <w:rPr>
          <w:rFonts w:ascii="仿宋_GB2312" w:eastAsia="仿宋_GB2312"/>
          <w:sz w:val="28"/>
          <w:szCs w:val="28"/>
        </w:rPr>
      </w:pPr>
      <w:r>
        <w:rPr>
          <w:rFonts w:hint="eastAsia" w:ascii="仿宋_GB2312" w:eastAsia="仿宋_GB2312"/>
          <w:sz w:val="28"/>
          <w:szCs w:val="28"/>
        </w:rPr>
        <w:t>25.自然资源海洋气象等支出（类）自然资源事务（款）行政运行（项）：反映行政单位（包括实行公务员管理的事业单位）的基本支出。</w:t>
      </w:r>
    </w:p>
    <w:p>
      <w:pPr>
        <w:ind w:firstLine="560" w:firstLineChars="200"/>
        <w:rPr>
          <w:rFonts w:ascii="仿宋_GB2312" w:eastAsia="仿宋_GB2312"/>
          <w:sz w:val="28"/>
          <w:szCs w:val="28"/>
        </w:rPr>
      </w:pPr>
      <w:r>
        <w:rPr>
          <w:rFonts w:hint="eastAsia" w:ascii="仿宋_GB2312" w:eastAsia="仿宋_GB2312"/>
          <w:sz w:val="28"/>
          <w:szCs w:val="28"/>
        </w:rPr>
        <w:t>26.自然资源海洋气象等支出（类）自然资源事务（款）一般行政管理事务（项）：反映行政单位（包括实行公务员管理的事业单位）未单独设置项级科目的其他项目支出。</w:t>
      </w:r>
    </w:p>
    <w:p>
      <w:pPr>
        <w:ind w:firstLine="560" w:firstLineChars="200"/>
        <w:rPr>
          <w:rFonts w:ascii="仿宋_GB2312" w:eastAsia="仿宋_GB2312"/>
          <w:sz w:val="28"/>
          <w:szCs w:val="28"/>
        </w:rPr>
      </w:pPr>
      <w:r>
        <w:rPr>
          <w:rFonts w:hint="eastAsia" w:ascii="仿宋_GB2312" w:eastAsia="仿宋_GB2312"/>
          <w:sz w:val="28"/>
          <w:szCs w:val="28"/>
        </w:rPr>
        <w:t>27.自然资源海洋气象等支出（类）自然资源事务（款）自然资源规划及管理（项）：泛应用于国土空间规划、国土空间开发适宜性评价等方面的支出。</w:t>
      </w:r>
    </w:p>
    <w:p>
      <w:pPr>
        <w:ind w:firstLine="560" w:firstLineChars="200"/>
        <w:rPr>
          <w:rFonts w:ascii="仿宋_GB2312" w:eastAsia="仿宋_GB2312"/>
          <w:sz w:val="28"/>
          <w:szCs w:val="28"/>
        </w:rPr>
      </w:pPr>
      <w:r>
        <w:rPr>
          <w:rFonts w:hint="eastAsia" w:ascii="仿宋_GB2312" w:eastAsia="仿宋_GB2312"/>
          <w:sz w:val="28"/>
          <w:szCs w:val="28"/>
        </w:rPr>
        <w:t>28.自然资源海洋气象等支出（类）自然资源事务（款）事业运行（项）:反映事业单位的基本支出，不包括行政单位（包括实行公务员管理的事业单位）后勤服务中心、医务室等附属单位。</w:t>
      </w:r>
    </w:p>
    <w:p>
      <w:pPr>
        <w:ind w:firstLine="560" w:firstLineChars="200"/>
        <w:rPr>
          <w:rFonts w:ascii="仿宋_GB2312" w:eastAsia="仿宋_GB2312"/>
          <w:sz w:val="28"/>
          <w:szCs w:val="28"/>
        </w:rPr>
      </w:pPr>
      <w:r>
        <w:rPr>
          <w:rFonts w:hint="eastAsia" w:ascii="仿宋_GB2312" w:eastAsia="仿宋_GB2312"/>
          <w:sz w:val="28"/>
          <w:szCs w:val="28"/>
        </w:rPr>
        <w:t>29.自然资源海洋气象等支出（类）自然资源事务（款）其他自然资源事务支出（项）：反映除上述项目以外其他用于自然资源事务方面的支出。</w:t>
      </w:r>
    </w:p>
    <w:p>
      <w:pPr>
        <w:pStyle w:val="2"/>
        <w:rPr>
          <w:rFonts w:hint="eastAsia" w:ascii="仿宋_GB2312" w:eastAsia="仿宋_GB2312"/>
          <w:sz w:val="28"/>
          <w:szCs w:val="28"/>
        </w:rPr>
      </w:pPr>
      <w:r>
        <w:rPr>
          <w:rFonts w:hint="eastAsia" w:ascii="仿宋_GB2312" w:eastAsia="仿宋_GB2312"/>
          <w:sz w:val="28"/>
          <w:szCs w:val="28"/>
        </w:rPr>
        <w:t>30.灾害防治及应急管理支出（类）自然灾害防治（款）地质灾害防治（项）：反映防治地质灾害方面的支出。</w:t>
      </w:r>
      <w:bookmarkStart w:id="1" w:name="_GoBack"/>
      <w:bookmarkEnd w:id="1"/>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华文中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73F4915A"/>
    <w:multiLevelType w:val="singleLevel"/>
    <w:tmpl w:val="73F4915A"/>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3CA6"/>
    <w:rsid w:val="02F120AB"/>
    <w:rsid w:val="032B5196"/>
    <w:rsid w:val="04337320"/>
    <w:rsid w:val="04C3537C"/>
    <w:rsid w:val="06D846E6"/>
    <w:rsid w:val="079004AC"/>
    <w:rsid w:val="08231471"/>
    <w:rsid w:val="08A33A3C"/>
    <w:rsid w:val="0A5578B7"/>
    <w:rsid w:val="0BA148CA"/>
    <w:rsid w:val="0C1165C4"/>
    <w:rsid w:val="0C5928FE"/>
    <w:rsid w:val="0D6D544B"/>
    <w:rsid w:val="0DD136FE"/>
    <w:rsid w:val="0F8E2C57"/>
    <w:rsid w:val="1059665E"/>
    <w:rsid w:val="10AC13BA"/>
    <w:rsid w:val="117E77C4"/>
    <w:rsid w:val="13632F01"/>
    <w:rsid w:val="13FF280D"/>
    <w:rsid w:val="145A6C1B"/>
    <w:rsid w:val="14B73493"/>
    <w:rsid w:val="161F3609"/>
    <w:rsid w:val="167A2FF9"/>
    <w:rsid w:val="18581C69"/>
    <w:rsid w:val="19CB1E69"/>
    <w:rsid w:val="1A0A1216"/>
    <w:rsid w:val="1A9D5AC6"/>
    <w:rsid w:val="1AEC0734"/>
    <w:rsid w:val="1DEF20B0"/>
    <w:rsid w:val="1DFC7D46"/>
    <w:rsid w:val="1E980D7B"/>
    <w:rsid w:val="214243FA"/>
    <w:rsid w:val="21AD613C"/>
    <w:rsid w:val="22467189"/>
    <w:rsid w:val="231205D8"/>
    <w:rsid w:val="257A14F5"/>
    <w:rsid w:val="27196C26"/>
    <w:rsid w:val="29D97CD5"/>
    <w:rsid w:val="29EF086F"/>
    <w:rsid w:val="2B7F2087"/>
    <w:rsid w:val="2DC30D0A"/>
    <w:rsid w:val="2ED44C33"/>
    <w:rsid w:val="2EFFE297"/>
    <w:rsid w:val="301437CA"/>
    <w:rsid w:val="31B32945"/>
    <w:rsid w:val="349D1F0A"/>
    <w:rsid w:val="34DD0473"/>
    <w:rsid w:val="358E176E"/>
    <w:rsid w:val="38373F0E"/>
    <w:rsid w:val="386B4D4A"/>
    <w:rsid w:val="39B52BE2"/>
    <w:rsid w:val="3C684897"/>
    <w:rsid w:val="3E3D076E"/>
    <w:rsid w:val="401B2166"/>
    <w:rsid w:val="430D5BF3"/>
    <w:rsid w:val="433E495C"/>
    <w:rsid w:val="44150884"/>
    <w:rsid w:val="489F2FD7"/>
    <w:rsid w:val="48E41F52"/>
    <w:rsid w:val="4A397DEE"/>
    <w:rsid w:val="4AC27CB3"/>
    <w:rsid w:val="4BAA46C7"/>
    <w:rsid w:val="4BB662AB"/>
    <w:rsid w:val="4BF72BEF"/>
    <w:rsid w:val="4CE54F8D"/>
    <w:rsid w:val="4FA90297"/>
    <w:rsid w:val="4FC41A43"/>
    <w:rsid w:val="51DB3C59"/>
    <w:rsid w:val="550C0952"/>
    <w:rsid w:val="55762E42"/>
    <w:rsid w:val="57A7B272"/>
    <w:rsid w:val="58470068"/>
    <w:rsid w:val="58747CAC"/>
    <w:rsid w:val="5A1720F9"/>
    <w:rsid w:val="5A440B4E"/>
    <w:rsid w:val="5B9A5466"/>
    <w:rsid w:val="5B9C37C2"/>
    <w:rsid w:val="5BA7C654"/>
    <w:rsid w:val="5C035439"/>
    <w:rsid w:val="5F9A15AE"/>
    <w:rsid w:val="5F9C5B45"/>
    <w:rsid w:val="5FE022C3"/>
    <w:rsid w:val="60765B39"/>
    <w:rsid w:val="60A54109"/>
    <w:rsid w:val="61D01CDF"/>
    <w:rsid w:val="62953495"/>
    <w:rsid w:val="64C0607C"/>
    <w:rsid w:val="656C6363"/>
    <w:rsid w:val="65756C86"/>
    <w:rsid w:val="674D385B"/>
    <w:rsid w:val="676F09E1"/>
    <w:rsid w:val="67B95D84"/>
    <w:rsid w:val="6A2969CB"/>
    <w:rsid w:val="6B5A2FA0"/>
    <w:rsid w:val="6C6100A4"/>
    <w:rsid w:val="6EB83CAD"/>
    <w:rsid w:val="6EC246A1"/>
    <w:rsid w:val="6F7FF613"/>
    <w:rsid w:val="7066230E"/>
    <w:rsid w:val="70F614A8"/>
    <w:rsid w:val="7357290B"/>
    <w:rsid w:val="73C036E3"/>
    <w:rsid w:val="73E6124F"/>
    <w:rsid w:val="767FA4BE"/>
    <w:rsid w:val="798524E4"/>
    <w:rsid w:val="7A7F1C49"/>
    <w:rsid w:val="7B5B7AE6"/>
    <w:rsid w:val="7B7B6628"/>
    <w:rsid w:val="7BA7071E"/>
    <w:rsid w:val="7BDF6DA8"/>
    <w:rsid w:val="7C7EDC1A"/>
    <w:rsid w:val="7CCED98D"/>
    <w:rsid w:val="7D08410F"/>
    <w:rsid w:val="7D7D720F"/>
    <w:rsid w:val="7DB96DED"/>
    <w:rsid w:val="7DD3AD81"/>
    <w:rsid w:val="7EBD4B6A"/>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9657.01</c:v>
                </c:pt>
                <c:pt idx="1">
                  <c:v>0</c:v>
                </c:pt>
                <c:pt idx="2">
                  <c:v>0</c:v>
                </c:pt>
                <c:pt idx="3">
                  <c:v>0</c:v>
                </c:pt>
                <c:pt idx="4">
                  <c:v>0</c:v>
                </c:pt>
                <c:pt idx="5">
                  <c:v>1054.07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7142.28</c:v>
                </c:pt>
                <c:pt idx="1">
                  <c:v>7115.37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2</TotalTime>
  <ScaleCrop>false</ScaleCrop>
  <LinksUpToDate>false</LinksUpToDate>
  <CharactersWithSpaces>5779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沈俊祎</cp:lastModifiedBy>
  <cp:lastPrinted>2025-09-02T06:18:00Z</cp:lastPrinted>
  <dcterms:modified xsi:type="dcterms:W3CDTF">2025-09-04T08:14:05Z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