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rPr>
        <w:t>。</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根据北京市编办印发的《北京市规划和自然资源委员会区分局职能配置、内设机构和人员编制规定》（京编办发〔2019〕17号），市规自委《关于划转建设工程消防设计审查职责有关事项的通知》</w:t>
      </w:r>
      <w:r>
        <w:rPr>
          <w:rFonts w:hint="eastAsia" w:ascii="仿宋_GB2312" w:hAnsi="Times New Roman" w:eastAsia="仿宋_GB2312" w:cs="Times New Roman"/>
          <w:sz w:val="28"/>
          <w:szCs w:val="28"/>
          <w:lang w:eastAsia="zh-CN"/>
        </w:rPr>
        <w:t>（</w:t>
      </w:r>
      <w:r>
        <w:rPr>
          <w:rFonts w:hint="eastAsia" w:ascii="仿宋_GB2312" w:hAnsi="Times New Roman" w:eastAsia="仿宋_GB2312" w:cs="Times New Roman"/>
          <w:sz w:val="28"/>
          <w:szCs w:val="28"/>
        </w:rPr>
        <w:t>京规自党发〔2019〕130号），</w:t>
      </w:r>
      <w:r>
        <w:rPr>
          <w:rFonts w:hint="eastAsia" w:ascii="仿宋_GB2312" w:hAnsi="Times New Roman" w:eastAsia="仿宋_GB2312" w:cs="Times New Roman"/>
          <w:sz w:val="28"/>
          <w:szCs w:val="28"/>
          <w:highlight w:val="none"/>
        </w:rPr>
        <w:t>分局机关设立14个科室</w:t>
      </w:r>
      <w:r>
        <w:rPr>
          <w:rFonts w:hint="eastAsia" w:ascii="仿宋_GB2312" w:eastAsia="仿宋_GB2312" w:cs="Times New Roman"/>
          <w:sz w:val="28"/>
          <w:szCs w:val="28"/>
          <w:highlight w:val="none"/>
          <w:lang w:eastAsia="zh-CN"/>
        </w:rPr>
        <w:t>：办公室、法制科（信访与信息公开科）、规划编制与城市设计科、规划实施科、市政交通科、自然资源调查监测科、自然资源所有者权益科（自然资源开发利用科）、财务科、机关党委（党建工作科、人事科）、纪检办公室、综合审批科、规划土地核验科、自然资源保护科、国土空间生态修复科（矿产资源管理科）。</w:t>
      </w:r>
      <w:r>
        <w:rPr>
          <w:rFonts w:hint="eastAsia" w:ascii="仿宋_GB2312" w:hAnsi="Times New Roman" w:eastAsia="仿宋_GB2312" w:cs="Times New Roman"/>
          <w:sz w:val="28"/>
          <w:szCs w:val="28"/>
          <w:highlight w:val="none"/>
        </w:rPr>
        <w:t>所属1个参公事业单位：北京市大兴区不动产登记中心；</w:t>
      </w:r>
      <w:r>
        <w:rPr>
          <w:rFonts w:hint="eastAsia" w:ascii="仿宋_GB2312" w:eastAsia="仿宋_GB2312" w:cs="Times New Roman"/>
          <w:sz w:val="28"/>
          <w:szCs w:val="28"/>
          <w:highlight w:val="none"/>
          <w:lang w:val="en-US" w:eastAsia="zh-CN"/>
        </w:rPr>
        <w:t>1</w:t>
      </w:r>
      <w:r>
        <w:rPr>
          <w:rFonts w:hint="eastAsia" w:ascii="仿宋_GB2312" w:hAnsi="Times New Roman" w:eastAsia="仿宋_GB2312" w:cs="Times New Roman"/>
          <w:sz w:val="28"/>
          <w:szCs w:val="28"/>
          <w:highlight w:val="none"/>
        </w:rPr>
        <w:t>个行政执法机构：北京市大兴区规划和自然资源执法队</w:t>
      </w:r>
      <w:r>
        <w:rPr>
          <w:rFonts w:hint="eastAsia" w:ascii="仿宋_GB2312" w:hAnsi="Times New Roman" w:eastAsia="仿宋_GB2312" w:cs="Times New Roman"/>
          <w:sz w:val="28"/>
          <w:szCs w:val="28"/>
          <w:highlight w:val="none"/>
          <w:lang w:val="en-US" w:eastAsia="zh-CN"/>
        </w:rPr>
        <w:t>;</w:t>
      </w:r>
      <w:r>
        <w:rPr>
          <w:rFonts w:hint="eastAsia" w:ascii="仿宋_GB2312" w:hAnsi="Times New Roman" w:eastAsia="仿宋_GB2312" w:cs="Times New Roman"/>
          <w:sz w:val="28"/>
          <w:szCs w:val="28"/>
          <w:highlight w:val="none"/>
        </w:rPr>
        <w:t>1个全额拨款事业单位：北</w:t>
      </w:r>
      <w:r>
        <w:rPr>
          <w:rFonts w:hint="eastAsia" w:ascii="仿宋_GB2312" w:hAnsi="Times New Roman" w:eastAsia="仿宋_GB2312" w:cs="Times New Roman"/>
          <w:sz w:val="28"/>
          <w:szCs w:val="28"/>
        </w:rPr>
        <w:t>京市大兴区规划和自然资源综合事务中心。</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outlineLvl w:val="9"/>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机构职责如下：</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outlineLvl w:val="9"/>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1.履行本市全民所有土地、矿产、森林、湿地、水等自然资源资产所有者职责和所有国土空间用途管制职责。宣传、贯彻、实施国家关于自然资源和国土空间规划及测绘、勘察设计管理等方面的法律、法规、规章</w:t>
      </w:r>
      <w:r>
        <w:rPr>
          <w:rFonts w:hint="eastAsia" w:ascii="仿宋_GB2312" w:hAnsi="Times New Roman" w:eastAsia="仿宋_GB2312" w:cs="Times New Roman"/>
          <w:sz w:val="28"/>
          <w:szCs w:val="28"/>
          <w:lang w:eastAsia="zh-CN"/>
        </w:rPr>
        <w:t>、</w:t>
      </w:r>
      <w:r>
        <w:rPr>
          <w:rFonts w:hint="eastAsia" w:ascii="仿宋_GB2312" w:hAnsi="Times New Roman" w:eastAsia="仿宋_GB2312" w:cs="Times New Roman"/>
          <w:sz w:val="28"/>
          <w:szCs w:val="28"/>
        </w:rPr>
        <w:t>政策和标准。</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outlineLvl w:val="9"/>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2.贯彻落实北京城市总体规划，按规定组织编制、实施本区国土空间规划、分区规划、控制性详细规划和公共服务、公共安全设施、城市基础设施、城市地下空间等专项规划。组织编制镇（乡）域规划。组织开展国土空间规划实施监测、评估和预警及城市体检评估工作。承担城市设计工作。承担城市雕塑和公共空间景观风貌规划管理工作。依法审查村庄规划。</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outlineLvl w:val="9"/>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3.负责本区国土空间用途管制工作。负责自然资源和国土空间规划的的实施管理。组织拟订并实施土地等自然资源年度利用计划。负责工程建设项目规划和用地管理相关工作。</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outlineLvl w:val="9"/>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4.负责本区自然资源调查监测评价工作。组织自然资源基础调查、专项调查和监测。负责自然资源和不动产统一确权登记工作。依法调处相关权属纠纷。</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outlineLvl w:val="9"/>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5.负责本区自然资源资产有偿使用工作。负责全民所有自然资源资产核算，编制全民所有自然资源资产负债表。负责自然资源资产价值评估管理，依法收缴相关资产收益。负责自然资源的合理开发利用。组织开展自然资源分等定级价格评估，开展自然资源利用评价考核，指导节约集约利用。负责自然资源市场监管。</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outlineLvl w:val="9"/>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6.负责本区耕地保护、基本农田保护管理。负责国土空间用途转用工作。负责土地征收征用管理。负责耕地占补平衡管理。组织实施土地整理复垦。</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outlineLvl w:val="9"/>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7.负责统筹本区国土空间生态修复。牵头组织编制本市国土空间生态修复规划并实施有关生态修复工程。负责国土空间综合整治、矿山地质环境恢复治理等工作。负责地质灾害预防和治理。承担地质灾害应急救援的技术支撑工作。负责矿产资源合理利用和保护的监督管理。</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outlineLvl w:val="9"/>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8.负责本区自然资源和国土空间规划方面的科技、信息化建设及统计工作。承担勘察设计、测绘相关监督管理工作。承担自然资源和国土空间规划相关档案的管理工作。</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outlineLvl w:val="9"/>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9.负责本区自然资源和国土空间规划管理的督察工作。依法承担工程建设项目的规划核验。查处自然资源开发利用和国土空间规划及勘察设计、测绘违法案件。</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outlineLvl w:val="9"/>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10.完成市规划自然资源委和区委</w:t>
      </w:r>
      <w:r>
        <w:rPr>
          <w:rFonts w:hint="eastAsia" w:ascii="仿宋_GB2312" w:hAnsi="Times New Roman" w:eastAsia="仿宋_GB2312" w:cs="Times New Roman"/>
          <w:sz w:val="28"/>
          <w:szCs w:val="28"/>
          <w:lang w:eastAsia="zh-CN"/>
        </w:rPr>
        <w:t>、</w:t>
      </w:r>
      <w:r>
        <w:rPr>
          <w:rFonts w:hint="eastAsia" w:ascii="仿宋_GB2312" w:hAnsi="Times New Roman" w:eastAsia="仿宋_GB2312" w:cs="Times New Roman"/>
          <w:sz w:val="28"/>
          <w:szCs w:val="28"/>
        </w:rPr>
        <w:t>区政府交办的其他任务。</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outlineLvl w:val="9"/>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11.职能转变。市规划自然资源委大兴分局要贯彻落实党中央、国务院批复的《北京城市总体规划（2016年一2035年）》,落实中央和市委关于统一行使全民所有自然资源资产所有者职责，统一行使所有国土空间用途管制和生态保护修复职责的要求，强化顶层设计，发挥国土空间规划管控作用，为保护和合理开发利用自然资源提供科学指引。进一步加强自然资源的保护和合理开发利用，建立健全源头保护和全过程修复治理相结合的工作机制，实现整体保护、系统修复、综合治理。创新激励约束并举的制度措施，推进自然资源节约集约利用。进一步精简有关行政审批事项、强化监管力度，充分发挥市场对资源配置的决定性作用，更好发挥政府作用，强化自然资源管理规则、标准、制度的约束性作用，推进自然资源确权登记和评估的便民高效。</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eastAsia="zh-CN"/>
        </w:rPr>
        <w:t>2024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16163.77</w:t>
      </w:r>
      <w:r>
        <w:rPr>
          <w:rFonts w:hint="eastAsia" w:ascii="仿宋_GB2312" w:eastAsia="仿宋_GB2312"/>
          <w:sz w:val="28"/>
          <w:szCs w:val="28"/>
        </w:rPr>
        <w:t>万元，</w:t>
      </w:r>
      <w:r>
        <w:rPr>
          <w:rFonts w:ascii="仿宋_GB2312" w:eastAsia="仿宋_GB2312"/>
          <w:sz w:val="28"/>
          <w:szCs w:val="28"/>
        </w:rPr>
        <w:t>比上年15157.44</w:t>
      </w:r>
      <w:r>
        <w:rPr>
          <w:rFonts w:hint="eastAsia" w:ascii="仿宋_GB2312" w:eastAsia="仿宋_GB2312"/>
          <w:sz w:val="28"/>
          <w:szCs w:val="28"/>
          <w:lang w:eastAsia="zh-CN"/>
        </w:rPr>
        <w:t>万元</w:t>
      </w:r>
      <w:r>
        <w:rPr>
          <w:rFonts w:ascii="仿宋_GB2312" w:eastAsia="仿宋_GB2312"/>
          <w:sz w:val="28"/>
          <w:szCs w:val="28"/>
        </w:rPr>
        <w:t>增加</w:t>
      </w:r>
      <w:r>
        <w:rPr>
          <w:rFonts w:hint="eastAsia" w:ascii="仿宋_GB2312" w:eastAsia="仿宋_GB2312"/>
          <w:sz w:val="28"/>
          <w:szCs w:val="28"/>
          <w:lang w:val="en-US" w:eastAsia="zh-CN"/>
        </w:rPr>
        <w:t>1006.33</w:t>
      </w:r>
      <w:r>
        <w:rPr>
          <w:rFonts w:hint="eastAsia" w:ascii="仿宋_GB2312" w:eastAsia="仿宋_GB2312"/>
          <w:sz w:val="28"/>
          <w:szCs w:val="28"/>
        </w:rPr>
        <w:t>万元，增长</w:t>
      </w:r>
      <w:r>
        <w:rPr>
          <w:rFonts w:hint="eastAsia" w:ascii="仿宋_GB2312" w:eastAsia="仿宋_GB2312"/>
          <w:sz w:val="28"/>
          <w:szCs w:val="28"/>
          <w:lang w:val="en-US" w:eastAsia="zh-CN"/>
        </w:rPr>
        <w:t>6.64</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default" w:ascii="仿宋_GB2312" w:eastAsia="仿宋_GB2312"/>
          <w:sz w:val="28"/>
          <w:szCs w:val="28"/>
          <w:lang w:val="en-US"/>
        </w:rPr>
      </w:pPr>
      <w:r>
        <w:rPr>
          <w:rFonts w:hint="eastAsia" w:ascii="仿宋_GB2312" w:eastAsia="仿宋_GB2312"/>
          <w:sz w:val="28"/>
          <w:szCs w:val="28"/>
          <w:lang w:eastAsia="zh-CN"/>
        </w:rPr>
        <w:t>2024</w:t>
      </w:r>
      <w:r>
        <w:rPr>
          <w:rFonts w:hint="eastAsia" w:ascii="仿宋_GB2312" w:eastAsia="仿宋_GB2312"/>
          <w:sz w:val="28"/>
          <w:szCs w:val="28"/>
        </w:rPr>
        <w:t>年度本年收入合计</w:t>
      </w:r>
      <w:r>
        <w:rPr>
          <w:rFonts w:ascii="仿宋_GB2312" w:eastAsia="仿宋_GB2312"/>
          <w:sz w:val="28"/>
          <w:szCs w:val="28"/>
        </w:rPr>
        <w:t>15867.92</w:t>
      </w:r>
      <w:r>
        <w:rPr>
          <w:rFonts w:hint="eastAsia" w:ascii="仿宋_GB2312" w:eastAsia="仿宋_GB2312"/>
          <w:sz w:val="28"/>
          <w:szCs w:val="28"/>
        </w:rPr>
        <w:t>万元，</w:t>
      </w:r>
      <w:r>
        <w:rPr>
          <w:rFonts w:ascii="仿宋_GB2312" w:eastAsia="仿宋_GB2312"/>
          <w:sz w:val="28"/>
          <w:szCs w:val="28"/>
        </w:rPr>
        <w:t>比上年11541.71</w:t>
      </w:r>
      <w:r>
        <w:rPr>
          <w:rFonts w:hint="eastAsia" w:ascii="仿宋_GB2312" w:eastAsia="仿宋_GB2312"/>
          <w:sz w:val="28"/>
          <w:szCs w:val="28"/>
        </w:rPr>
        <w:t>万元</w:t>
      </w:r>
      <w:r>
        <w:rPr>
          <w:rFonts w:ascii="仿宋_GB2312" w:eastAsia="仿宋_GB2312"/>
          <w:sz w:val="28"/>
          <w:szCs w:val="28"/>
        </w:rPr>
        <w:t>增加</w:t>
      </w:r>
      <w:r>
        <w:rPr>
          <w:rFonts w:hint="eastAsia" w:ascii="仿宋_GB2312" w:eastAsia="仿宋_GB2312"/>
          <w:sz w:val="28"/>
          <w:szCs w:val="28"/>
          <w:lang w:val="en-US" w:eastAsia="zh-CN"/>
        </w:rPr>
        <w:t>4326.21</w:t>
      </w:r>
      <w:r>
        <w:rPr>
          <w:rFonts w:hint="eastAsia" w:ascii="仿宋_GB2312" w:eastAsia="仿宋_GB2312"/>
          <w:sz w:val="28"/>
          <w:szCs w:val="28"/>
        </w:rPr>
        <w:t>万元，增长</w:t>
      </w:r>
      <w:r>
        <w:rPr>
          <w:rFonts w:hint="eastAsia" w:ascii="仿宋_GB2312" w:eastAsia="仿宋_GB2312"/>
          <w:sz w:val="28"/>
          <w:szCs w:val="28"/>
          <w:lang w:val="en-US" w:eastAsia="zh-CN"/>
        </w:rPr>
        <w:t>37.48</w:t>
      </w:r>
      <w:r>
        <w:rPr>
          <w:rFonts w:hint="eastAsia" w:ascii="仿宋_GB2312" w:eastAsia="仿宋_GB2312"/>
          <w:sz w:val="28"/>
          <w:szCs w:val="28"/>
        </w:rPr>
        <w:t>%</w:t>
      </w:r>
      <w:r>
        <w:rPr>
          <w:rFonts w:hint="eastAsia" w:ascii="仿宋_GB2312" w:eastAsia="仿宋_GB2312"/>
          <w:sz w:val="28"/>
          <w:szCs w:val="28"/>
          <w:lang w:eastAsia="zh-CN"/>
        </w:rPr>
        <w:t>。</w:t>
      </w:r>
    </w:p>
    <w:p>
      <w:pPr>
        <w:tabs>
          <w:tab w:val="center" w:pos="6979"/>
        </w:tabs>
        <w:spacing w:line="580" w:lineRule="exact"/>
        <w:ind w:firstLine="560" w:firstLineChars="200"/>
      </w:pPr>
      <w:r>
        <w:rPr>
          <w:rFonts w:hint="eastAsia" w:ascii="仿宋_GB2312" w:eastAsia="仿宋_GB2312"/>
          <w:sz w:val="28"/>
          <w:szCs w:val="28"/>
        </w:rPr>
        <w:t>1.财政拨款收入</w:t>
      </w:r>
      <w:r>
        <w:rPr>
          <w:rFonts w:ascii="仿宋_GB2312" w:eastAsia="仿宋_GB2312"/>
          <w:sz w:val="28"/>
          <w:szCs w:val="28"/>
        </w:rPr>
        <w:t>8506</w:t>
      </w:r>
      <w:r>
        <w:rPr>
          <w:rFonts w:hint="eastAsia" w:ascii="仿宋_GB2312" w:eastAsia="仿宋_GB2312"/>
          <w:sz w:val="28"/>
          <w:szCs w:val="28"/>
        </w:rPr>
        <w:t>万元，占收入合计的</w:t>
      </w:r>
      <w:r>
        <w:rPr>
          <w:rFonts w:hint="eastAsia" w:ascii="仿宋_GB2312" w:eastAsia="仿宋_GB2312"/>
          <w:sz w:val="28"/>
          <w:szCs w:val="28"/>
          <w:lang w:eastAsia="zh-CN"/>
        </w:rPr>
        <w:t>53.61%</w:t>
      </w:r>
      <w:r>
        <w:rPr>
          <w:rFonts w:hint="eastAsia" w:ascii="仿宋_GB2312" w:eastAsia="仿宋_GB2312"/>
          <w:sz w:val="28"/>
          <w:szCs w:val="28"/>
        </w:rPr>
        <w:t>。其中：一般公共预算财政拨款收入</w:t>
      </w:r>
      <w:r>
        <w:rPr>
          <w:rFonts w:ascii="仿宋_GB2312" w:eastAsia="仿宋_GB2312"/>
          <w:sz w:val="28"/>
          <w:szCs w:val="28"/>
        </w:rPr>
        <w:t>8461.15</w:t>
      </w:r>
      <w:r>
        <w:rPr>
          <w:rFonts w:hint="eastAsia" w:ascii="仿宋_GB2312" w:eastAsia="仿宋_GB2312"/>
          <w:sz w:val="28"/>
          <w:szCs w:val="28"/>
        </w:rPr>
        <w:t>万元，占收入合计的</w:t>
      </w:r>
      <w:r>
        <w:rPr>
          <w:rFonts w:hint="eastAsia" w:ascii="仿宋_GB2312" w:eastAsia="仿宋_GB2312"/>
          <w:sz w:val="28"/>
          <w:szCs w:val="28"/>
          <w:lang w:eastAsia="zh-CN"/>
        </w:rPr>
        <w:t>53.32</w:t>
      </w:r>
      <w:r>
        <w:rPr>
          <w:rFonts w:hint="eastAsia" w:ascii="仿宋_GB2312" w:eastAsia="仿宋_GB2312"/>
          <w:sz w:val="28"/>
          <w:szCs w:val="28"/>
        </w:rPr>
        <w:t>%；政府性基金预算财政拨款收入</w:t>
      </w:r>
      <w:r>
        <w:rPr>
          <w:rFonts w:ascii="仿宋_GB2312" w:eastAsia="仿宋_GB2312"/>
          <w:sz w:val="28"/>
          <w:szCs w:val="28"/>
        </w:rPr>
        <w:t>44.85</w:t>
      </w:r>
      <w:r>
        <w:rPr>
          <w:rFonts w:hint="eastAsia" w:ascii="仿宋_GB2312" w:eastAsia="仿宋_GB2312"/>
          <w:sz w:val="28"/>
          <w:szCs w:val="28"/>
        </w:rPr>
        <w:t>万元，占收入合计的</w:t>
      </w:r>
      <w:r>
        <w:rPr>
          <w:rFonts w:hint="eastAsia" w:ascii="仿宋_GB2312" w:eastAsia="仿宋_GB2312"/>
          <w:sz w:val="28"/>
          <w:szCs w:val="28"/>
          <w:lang w:eastAsia="zh-CN"/>
        </w:rPr>
        <w:t>0.28</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7361.92</w:t>
      </w:r>
      <w:r>
        <w:rPr>
          <w:rFonts w:hint="eastAsia" w:ascii="仿宋_GB2312" w:eastAsia="仿宋_GB2312"/>
          <w:sz w:val="28"/>
          <w:szCs w:val="28"/>
        </w:rPr>
        <w:t>万元，占收入合计的</w:t>
      </w:r>
      <w:r>
        <w:rPr>
          <w:rFonts w:hint="eastAsia" w:ascii="仿宋_GB2312" w:eastAsia="仿宋_GB2312"/>
          <w:sz w:val="28"/>
          <w:szCs w:val="28"/>
          <w:lang w:eastAsia="zh-CN"/>
        </w:rPr>
        <w:t>46.39</w:t>
      </w:r>
      <w:r>
        <w:rPr>
          <w:rFonts w:hint="eastAsia" w:ascii="仿宋_GB2312" w:eastAsia="仿宋_GB2312"/>
          <w:sz w:val="28"/>
          <w:szCs w:val="28"/>
        </w:rPr>
        <w:t>%。</w:t>
      </w:r>
    </w:p>
    <w:p>
      <w:pPr>
        <w:pStyle w:val="3"/>
        <w:ind w:firstLine="0"/>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图1：收入决算</w:t>
      </w:r>
    </w:p>
    <w:p/>
    <w:p>
      <w:pPr>
        <w:pStyle w:val="4"/>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cs="Droid Sans"/>
          <w:color w:val="000000"/>
          <w:sz w:val="32"/>
          <w:szCs w:val="32"/>
          <w:highlight w:val="none"/>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15918.21</w:t>
      </w:r>
      <w:r>
        <w:rPr>
          <w:rFonts w:hint="eastAsia" w:ascii="仿宋_GB2312" w:eastAsia="仿宋_GB2312"/>
          <w:sz w:val="28"/>
          <w:szCs w:val="28"/>
        </w:rPr>
        <w:t>万元，</w:t>
      </w:r>
      <w:r>
        <w:rPr>
          <w:rFonts w:ascii="仿宋_GB2312" w:eastAsia="仿宋_GB2312"/>
          <w:sz w:val="28"/>
          <w:szCs w:val="28"/>
        </w:rPr>
        <w:t>比上年14929.43</w:t>
      </w:r>
      <w:r>
        <w:rPr>
          <w:rFonts w:hint="eastAsia" w:ascii="仿宋_GB2312" w:eastAsia="仿宋_GB2312"/>
          <w:sz w:val="28"/>
          <w:szCs w:val="28"/>
        </w:rPr>
        <w:t>万元</w:t>
      </w:r>
      <w:r>
        <w:rPr>
          <w:rFonts w:ascii="仿宋_GB2312" w:eastAsia="仿宋_GB2312"/>
          <w:sz w:val="28"/>
          <w:szCs w:val="28"/>
        </w:rPr>
        <w:t>增加</w:t>
      </w:r>
      <w:r>
        <w:rPr>
          <w:rFonts w:hint="eastAsia" w:ascii="仿宋_GB2312" w:eastAsia="仿宋_GB2312"/>
          <w:sz w:val="28"/>
          <w:szCs w:val="28"/>
          <w:lang w:val="en-US" w:eastAsia="zh-CN"/>
        </w:rPr>
        <w:t>988.78</w:t>
      </w:r>
      <w:r>
        <w:rPr>
          <w:rFonts w:hint="eastAsia" w:ascii="仿宋_GB2312" w:eastAsia="仿宋_GB2312"/>
          <w:sz w:val="28"/>
          <w:szCs w:val="28"/>
        </w:rPr>
        <w:t>万元，增长</w:t>
      </w:r>
      <w:r>
        <w:rPr>
          <w:rFonts w:hint="eastAsia" w:ascii="仿宋_GB2312" w:eastAsia="仿宋_GB2312"/>
          <w:sz w:val="28"/>
          <w:szCs w:val="28"/>
          <w:lang w:val="en-US" w:eastAsia="zh-CN"/>
        </w:rPr>
        <w:t>6.62</w:t>
      </w:r>
      <w:r>
        <w:rPr>
          <w:rFonts w:hint="eastAsia" w:ascii="仿宋_GB2312" w:eastAsia="仿宋_GB2312"/>
          <w:sz w:val="28"/>
          <w:szCs w:val="28"/>
        </w:rPr>
        <w:t>%，其中：基本支出</w:t>
      </w:r>
      <w:r>
        <w:rPr>
          <w:rFonts w:ascii="仿宋_GB2312" w:eastAsia="仿宋_GB2312"/>
          <w:sz w:val="28"/>
          <w:szCs w:val="28"/>
        </w:rPr>
        <w:t>7344.03</w:t>
      </w:r>
      <w:r>
        <w:rPr>
          <w:rFonts w:hint="eastAsia" w:ascii="仿宋_GB2312" w:eastAsia="仿宋_GB2312"/>
          <w:sz w:val="28"/>
          <w:szCs w:val="28"/>
        </w:rPr>
        <w:t>万元，占支出合计的</w:t>
      </w:r>
      <w:r>
        <w:rPr>
          <w:rFonts w:hint="eastAsia" w:ascii="仿宋_GB2312" w:eastAsia="仿宋_GB2312"/>
          <w:sz w:val="28"/>
          <w:szCs w:val="28"/>
          <w:lang w:eastAsia="zh-CN"/>
        </w:rPr>
        <w:t>46.14</w:t>
      </w:r>
      <w:r>
        <w:rPr>
          <w:rFonts w:hint="eastAsia" w:ascii="仿宋_GB2312" w:eastAsia="仿宋_GB2312"/>
          <w:sz w:val="28"/>
          <w:szCs w:val="28"/>
        </w:rPr>
        <w:t>%；项目支出</w:t>
      </w:r>
      <w:r>
        <w:rPr>
          <w:rFonts w:ascii="仿宋_GB2312" w:eastAsia="仿宋_GB2312"/>
          <w:sz w:val="28"/>
          <w:szCs w:val="28"/>
        </w:rPr>
        <w:t>8574.18</w:t>
      </w:r>
      <w:r>
        <w:rPr>
          <w:rFonts w:hint="eastAsia" w:ascii="仿宋_GB2312" w:eastAsia="仿宋_GB2312"/>
          <w:sz w:val="28"/>
          <w:szCs w:val="28"/>
        </w:rPr>
        <w:t>万元，占支出合计的</w:t>
      </w:r>
      <w:r>
        <w:rPr>
          <w:rFonts w:hint="eastAsia" w:ascii="仿宋_GB2312" w:eastAsia="仿宋_GB2312"/>
          <w:sz w:val="28"/>
          <w:szCs w:val="28"/>
          <w:lang w:eastAsia="zh-CN"/>
        </w:rPr>
        <w:t>53.86</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8535.84</w:t>
      </w:r>
      <w:r>
        <w:rPr>
          <w:rFonts w:hint="eastAsia" w:ascii="仿宋_GB2312" w:eastAsia="仿宋_GB2312"/>
          <w:sz w:val="28"/>
          <w:szCs w:val="28"/>
        </w:rPr>
        <w:t>万元，比上年</w:t>
      </w:r>
      <w:r>
        <w:rPr>
          <w:rFonts w:ascii="仿宋_GB2312" w:eastAsia="仿宋_GB2312"/>
          <w:sz w:val="28"/>
          <w:szCs w:val="28"/>
        </w:rPr>
        <w:t>9292.35</w:t>
      </w:r>
      <w:r>
        <w:rPr>
          <w:rFonts w:hint="eastAsia" w:ascii="仿宋_GB2312" w:eastAsia="仿宋_GB2312"/>
          <w:sz w:val="28"/>
          <w:szCs w:val="28"/>
        </w:rPr>
        <w:t>万元减少</w:t>
      </w:r>
      <w:r>
        <w:rPr>
          <w:rFonts w:hint="eastAsia" w:ascii="仿宋_GB2312" w:eastAsia="仿宋_GB2312"/>
          <w:sz w:val="28"/>
          <w:szCs w:val="28"/>
          <w:lang w:val="en-US" w:eastAsia="zh-CN"/>
        </w:rPr>
        <w:t>756.51</w:t>
      </w:r>
      <w:r>
        <w:rPr>
          <w:rFonts w:hint="eastAsia" w:ascii="仿宋_GB2312" w:eastAsia="仿宋_GB2312"/>
          <w:sz w:val="28"/>
          <w:szCs w:val="28"/>
        </w:rPr>
        <w:t>万元，下降</w:t>
      </w:r>
      <w:r>
        <w:rPr>
          <w:rFonts w:hint="eastAsia" w:ascii="仿宋_GB2312" w:eastAsia="仿宋_GB2312"/>
          <w:sz w:val="28"/>
          <w:szCs w:val="28"/>
          <w:lang w:val="en-US" w:eastAsia="zh-CN"/>
        </w:rPr>
        <w:t>8.14%</w:t>
      </w:r>
      <w:r>
        <w:rPr>
          <w:rFonts w:hint="eastAsia" w:ascii="仿宋_GB2312" w:eastAsia="仿宋_GB2312"/>
          <w:sz w:val="28"/>
          <w:szCs w:val="28"/>
        </w:rPr>
        <w:t>。主要原因：</w:t>
      </w:r>
      <w:r>
        <w:rPr>
          <w:rFonts w:hint="eastAsia" w:ascii="仿宋_GB2312" w:eastAsia="仿宋_GB2312"/>
          <w:sz w:val="28"/>
          <w:szCs w:val="28"/>
          <w:lang w:val="en-US" w:eastAsia="zh-CN"/>
        </w:rPr>
        <w:t>2024年减少了</w:t>
      </w:r>
      <w:r>
        <w:rPr>
          <w:rFonts w:hint="eastAsia" w:ascii="仿宋_GB2312" w:eastAsia="仿宋_GB2312"/>
          <w:sz w:val="28"/>
          <w:szCs w:val="28"/>
        </w:rPr>
        <w:t>北京市房地一体的宅基地、集体建设用地地籍调查和确权登记工作</w:t>
      </w:r>
      <w:r>
        <w:rPr>
          <w:rFonts w:hint="eastAsia" w:ascii="仿宋_GB2312" w:eastAsia="仿宋_GB2312"/>
          <w:sz w:val="28"/>
          <w:szCs w:val="28"/>
          <w:lang w:eastAsia="zh-CN"/>
        </w:rPr>
        <w:t>项目</w:t>
      </w:r>
      <w:r>
        <w:rPr>
          <w:rFonts w:hint="eastAsia" w:ascii="仿宋_GB2312" w:eastAsia="仿宋_GB2312"/>
          <w:sz w:val="28"/>
          <w:szCs w:val="28"/>
          <w:lang w:val="en-US" w:eastAsia="zh-CN"/>
        </w:rPr>
        <w:t>813.39万元；</w:t>
      </w:r>
      <w:r>
        <w:rPr>
          <w:rFonts w:hint="eastAsia" w:ascii="仿宋_GB2312" w:eastAsia="仿宋_GB2312"/>
          <w:sz w:val="28"/>
          <w:szCs w:val="28"/>
        </w:rPr>
        <w:t>人员变动</w:t>
      </w:r>
      <w:r>
        <w:rPr>
          <w:rFonts w:hint="eastAsia" w:ascii="仿宋_GB2312" w:eastAsia="仿宋_GB2312"/>
          <w:sz w:val="28"/>
          <w:szCs w:val="28"/>
          <w:lang w:eastAsia="zh-CN"/>
        </w:rPr>
        <w:t>、</w:t>
      </w:r>
      <w:r>
        <w:rPr>
          <w:rFonts w:hint="eastAsia" w:ascii="仿宋_GB2312" w:eastAsia="仿宋_GB2312"/>
          <w:sz w:val="28"/>
          <w:szCs w:val="28"/>
        </w:rPr>
        <w:t>项目调整</w:t>
      </w:r>
      <w:r>
        <w:rPr>
          <w:rFonts w:hint="eastAsia" w:ascii="仿宋_GB2312" w:eastAsia="仿宋_GB2312"/>
          <w:sz w:val="28"/>
          <w:szCs w:val="28"/>
          <w:lang w:eastAsia="zh-CN"/>
        </w:rPr>
        <w:t>等因素导致本年度财政拨款变化。</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8383.54</w:t>
      </w:r>
      <w:r>
        <w:rPr>
          <w:rFonts w:hint="eastAsia" w:ascii="仿宋_GB2312" w:eastAsia="仿宋_GB2312"/>
          <w:sz w:val="28"/>
          <w:szCs w:val="28"/>
        </w:rPr>
        <w:t>万元，主要用于以下方面（按大类）：</w:t>
      </w:r>
      <w:r>
        <w:rPr>
          <w:rFonts w:hint="eastAsia" w:ascii="仿宋_GB2312" w:eastAsia="仿宋_GB2312"/>
          <w:sz w:val="28"/>
          <w:szCs w:val="28"/>
          <w:lang w:eastAsia="zh-CN"/>
        </w:rPr>
        <w:t>教育支出</w:t>
      </w:r>
      <w:r>
        <w:rPr>
          <w:rFonts w:hint="eastAsia" w:ascii="仿宋_GB2312" w:eastAsia="仿宋_GB2312"/>
          <w:sz w:val="28"/>
          <w:szCs w:val="28"/>
          <w:lang w:val="en-US" w:eastAsia="zh-CN"/>
        </w:rPr>
        <w:t>5.89万元，</w:t>
      </w:r>
      <w:r>
        <w:rPr>
          <w:rFonts w:hint="eastAsia" w:ascii="仿宋_GB2312" w:eastAsia="仿宋_GB2312"/>
          <w:kern w:val="0"/>
          <w:sz w:val="28"/>
          <w:szCs w:val="28"/>
        </w:rPr>
        <w:t>占本年财政拨款支出</w:t>
      </w:r>
      <w:r>
        <w:rPr>
          <w:rFonts w:hint="eastAsia" w:ascii="仿宋_GB2312" w:eastAsia="仿宋_GB2312"/>
          <w:kern w:val="0"/>
          <w:sz w:val="28"/>
          <w:szCs w:val="28"/>
          <w:lang w:val="en-US" w:eastAsia="zh-CN"/>
        </w:rPr>
        <w:t>0.07</w:t>
      </w:r>
      <w:r>
        <w:rPr>
          <w:rFonts w:hint="eastAsia" w:ascii="仿宋_GB2312" w:eastAsia="仿宋_GB2312"/>
          <w:kern w:val="0"/>
          <w:sz w:val="28"/>
          <w:szCs w:val="28"/>
        </w:rPr>
        <w:t>%；社会保障和就业支出</w:t>
      </w:r>
      <w:r>
        <w:rPr>
          <w:rFonts w:hint="eastAsia" w:ascii="仿宋_GB2312" w:eastAsia="仿宋_GB2312"/>
          <w:kern w:val="0"/>
          <w:sz w:val="28"/>
          <w:szCs w:val="28"/>
          <w:lang w:val="en-US" w:eastAsia="zh-CN"/>
        </w:rPr>
        <w:t>832.77</w:t>
      </w:r>
      <w:r>
        <w:rPr>
          <w:rFonts w:hint="eastAsia" w:ascii="仿宋_GB2312" w:eastAsia="仿宋_GB2312"/>
          <w:kern w:val="0"/>
          <w:sz w:val="28"/>
          <w:szCs w:val="28"/>
        </w:rPr>
        <w:t>万元，占本年财政拨款支出</w:t>
      </w:r>
      <w:r>
        <w:rPr>
          <w:rFonts w:hint="eastAsia" w:ascii="仿宋_GB2312" w:eastAsia="仿宋_GB2312"/>
          <w:kern w:val="0"/>
          <w:sz w:val="28"/>
          <w:szCs w:val="28"/>
          <w:lang w:val="en-US" w:eastAsia="zh-CN"/>
        </w:rPr>
        <w:t>9.93</w:t>
      </w:r>
      <w:r>
        <w:rPr>
          <w:rFonts w:hint="eastAsia" w:ascii="仿宋_GB2312" w:eastAsia="仿宋_GB2312"/>
          <w:kern w:val="0"/>
          <w:sz w:val="28"/>
          <w:szCs w:val="28"/>
        </w:rPr>
        <w:t>%；卫生健康支出</w:t>
      </w:r>
      <w:r>
        <w:rPr>
          <w:rFonts w:hint="eastAsia" w:ascii="仿宋_GB2312" w:eastAsia="仿宋_GB2312"/>
          <w:kern w:val="0"/>
          <w:sz w:val="28"/>
          <w:szCs w:val="28"/>
          <w:lang w:val="en-US" w:eastAsia="zh-CN"/>
        </w:rPr>
        <w:t>500.43</w:t>
      </w:r>
      <w:r>
        <w:rPr>
          <w:rFonts w:hint="eastAsia" w:ascii="仿宋_GB2312" w:eastAsia="仿宋_GB2312"/>
          <w:kern w:val="0"/>
          <w:sz w:val="28"/>
          <w:szCs w:val="28"/>
        </w:rPr>
        <w:t>万元，占本年财政拨款支出</w:t>
      </w:r>
      <w:r>
        <w:rPr>
          <w:rFonts w:hint="eastAsia" w:ascii="仿宋_GB2312" w:eastAsia="仿宋_GB2312"/>
          <w:kern w:val="0"/>
          <w:sz w:val="28"/>
          <w:szCs w:val="28"/>
          <w:lang w:val="en-US" w:eastAsia="zh-CN"/>
        </w:rPr>
        <w:t>5.97</w:t>
      </w:r>
      <w:r>
        <w:rPr>
          <w:rFonts w:hint="eastAsia" w:ascii="仿宋_GB2312" w:eastAsia="仿宋_GB2312"/>
          <w:kern w:val="0"/>
          <w:sz w:val="28"/>
          <w:szCs w:val="28"/>
        </w:rPr>
        <w:t>%；自然资源海洋气象等支出</w:t>
      </w:r>
      <w:r>
        <w:rPr>
          <w:rFonts w:hint="eastAsia" w:ascii="仿宋_GB2312" w:eastAsia="仿宋_GB2312"/>
          <w:kern w:val="0"/>
          <w:sz w:val="28"/>
          <w:szCs w:val="28"/>
          <w:lang w:val="en-US" w:eastAsia="zh-CN"/>
        </w:rPr>
        <w:t>7044.45</w:t>
      </w:r>
      <w:r>
        <w:rPr>
          <w:rFonts w:hint="eastAsia" w:ascii="仿宋_GB2312" w:eastAsia="仿宋_GB2312"/>
          <w:kern w:val="0"/>
          <w:sz w:val="28"/>
          <w:szCs w:val="28"/>
        </w:rPr>
        <w:t>万元，占本年财政拨款支出</w:t>
      </w:r>
      <w:r>
        <w:rPr>
          <w:rFonts w:hint="eastAsia" w:ascii="仿宋_GB2312" w:eastAsia="仿宋_GB2312"/>
          <w:kern w:val="0"/>
          <w:sz w:val="28"/>
          <w:szCs w:val="28"/>
          <w:lang w:val="en-US" w:eastAsia="zh-CN"/>
        </w:rPr>
        <w:t>84.03</w:t>
      </w:r>
      <w:r>
        <w:rPr>
          <w:rFonts w:hint="eastAsia" w:ascii="仿宋_GB2312" w:eastAsia="仿宋_GB2312"/>
          <w:kern w:val="0"/>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kern w:val="0"/>
          <w:sz w:val="28"/>
          <w:szCs w:val="28"/>
        </w:rPr>
        <w:t>“</w:t>
      </w:r>
      <w:r>
        <w:rPr>
          <w:rFonts w:hint="eastAsia" w:ascii="仿宋_GB2312" w:eastAsia="仿宋_GB2312"/>
          <w:kern w:val="0"/>
          <w:sz w:val="28"/>
          <w:szCs w:val="28"/>
          <w:lang w:val="en-US" w:eastAsia="zh-CN"/>
        </w:rPr>
        <w:t>教育支出</w:t>
      </w:r>
      <w:r>
        <w:rPr>
          <w:rFonts w:hint="eastAsia" w:ascii="仿宋_GB2312" w:eastAsia="仿宋_GB2312"/>
          <w:kern w:val="0"/>
          <w:sz w:val="28"/>
          <w:szCs w:val="28"/>
        </w:rPr>
        <w:t>”(类)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5.89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196.33</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kern w:val="0"/>
          <w:sz w:val="28"/>
          <w:szCs w:val="28"/>
        </w:rPr>
        <w:t>“进修及培训</w:t>
      </w:r>
      <w:r>
        <w:rPr>
          <w:rFonts w:hint="eastAsia" w:ascii="仿宋_GB2312" w:eastAsia="仿宋_GB2312"/>
          <w:kern w:val="0"/>
          <w:sz w:val="28"/>
          <w:szCs w:val="28"/>
          <w:lang w:eastAsia="zh-CN"/>
        </w:rPr>
        <w:t>支出</w:t>
      </w:r>
      <w:r>
        <w:rPr>
          <w:rFonts w:hint="eastAsia" w:ascii="仿宋_GB2312" w:eastAsia="仿宋_GB2312"/>
          <w:kern w:val="0"/>
          <w:sz w:val="28"/>
          <w:szCs w:val="28"/>
        </w:rPr>
        <w:t>”（款）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5.89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196.33</w:t>
      </w:r>
      <w:r>
        <w:rPr>
          <w:rFonts w:hint="eastAsia" w:ascii="仿宋_GB2312" w:eastAsia="仿宋_GB2312"/>
          <w:sz w:val="28"/>
          <w:szCs w:val="28"/>
        </w:rPr>
        <w:t>%。主要原因：</w:t>
      </w:r>
      <w:r>
        <w:rPr>
          <w:rFonts w:hint="eastAsia" w:ascii="仿宋_GB2312" w:eastAsia="仿宋_GB2312"/>
          <w:kern w:val="0"/>
          <w:sz w:val="28"/>
          <w:szCs w:val="28"/>
          <w:lang w:val="en-US" w:eastAsia="zh-CN"/>
        </w:rPr>
        <w:t>2024年度业务规范培训频次增加。</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kern w:val="0"/>
          <w:sz w:val="28"/>
          <w:szCs w:val="28"/>
        </w:rPr>
        <w:t>“社会保障和就业支出”(类)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kern w:val="0"/>
          <w:sz w:val="28"/>
          <w:szCs w:val="28"/>
          <w:lang w:val="en-US" w:eastAsia="zh-CN"/>
        </w:rPr>
        <w:t>830.62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kern w:val="0"/>
          <w:sz w:val="28"/>
          <w:szCs w:val="28"/>
          <w:lang w:val="en-US" w:eastAsia="zh-CN"/>
        </w:rPr>
        <w:t>832.77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100.26</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kern w:val="0"/>
          <w:sz w:val="28"/>
          <w:szCs w:val="28"/>
          <w:highlight w:val="none"/>
        </w:rPr>
        <w:t>“行政事业单位养老支出”（款）</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830.62</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832.77</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lang w:val="en-US" w:eastAsia="zh-CN"/>
        </w:rPr>
        <w:t>100.26</w:t>
      </w:r>
      <w:r>
        <w:rPr>
          <w:rFonts w:hint="eastAsia" w:ascii="仿宋_GB2312" w:eastAsia="仿宋_GB2312"/>
          <w:sz w:val="28"/>
          <w:szCs w:val="28"/>
        </w:rPr>
        <w:t>%。主要原因：</w:t>
      </w:r>
      <w:r>
        <w:rPr>
          <w:rFonts w:hint="eastAsia" w:ascii="仿宋_GB2312" w:eastAsia="仿宋_GB2312"/>
          <w:sz w:val="28"/>
          <w:szCs w:val="28"/>
          <w:lang w:val="en-US" w:eastAsia="zh-CN"/>
        </w:rPr>
        <w:t>2024年度社保基数变动；</w:t>
      </w:r>
      <w:r>
        <w:rPr>
          <w:rFonts w:hint="eastAsia" w:ascii="仿宋_GB2312" w:eastAsia="仿宋_GB2312"/>
          <w:kern w:val="0"/>
          <w:sz w:val="28"/>
          <w:szCs w:val="28"/>
          <w:lang w:eastAsia="zh-CN"/>
        </w:rPr>
        <w:t>补记退休人员职业年金</w:t>
      </w:r>
      <w:r>
        <w:rPr>
          <w:rFonts w:hint="eastAsia" w:ascii="仿宋_GB2312" w:eastAsia="仿宋_GB2312"/>
          <w:sz w:val="28"/>
          <w:szCs w:val="28"/>
          <w:lang w:val="en-US" w:eastAsia="zh-CN"/>
        </w:rPr>
        <w:t>费用增加</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kern w:val="0"/>
          <w:sz w:val="28"/>
          <w:szCs w:val="28"/>
          <w:lang w:val="en-US" w:eastAsia="zh-CN"/>
        </w:rPr>
        <w:t>3、</w:t>
      </w:r>
      <w:r>
        <w:rPr>
          <w:rFonts w:hint="eastAsia" w:ascii="仿宋_GB2312" w:eastAsia="仿宋_GB2312"/>
          <w:kern w:val="0"/>
          <w:sz w:val="28"/>
          <w:szCs w:val="28"/>
        </w:rPr>
        <w:t>“卫生健康支出”(类)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kern w:val="0"/>
          <w:sz w:val="28"/>
          <w:szCs w:val="28"/>
          <w:lang w:val="en-US" w:eastAsia="zh-CN"/>
        </w:rPr>
        <w:t>496.28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kern w:val="0"/>
          <w:sz w:val="28"/>
          <w:szCs w:val="28"/>
          <w:lang w:val="en-US" w:eastAsia="zh-CN"/>
        </w:rPr>
        <w:t>500.43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100.84</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kern w:val="0"/>
          <w:sz w:val="28"/>
          <w:szCs w:val="28"/>
          <w:highlight w:val="none"/>
        </w:rPr>
        <w:t>“行政事业单位养老支出”（款）</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496.28</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500.43</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lang w:val="en-US" w:eastAsia="zh-CN"/>
        </w:rPr>
        <w:t>100.84</w:t>
      </w:r>
      <w:r>
        <w:rPr>
          <w:rFonts w:hint="eastAsia" w:ascii="仿宋_GB2312" w:eastAsia="仿宋_GB2312"/>
          <w:sz w:val="28"/>
          <w:szCs w:val="28"/>
        </w:rPr>
        <w:t>%。主要原因：</w:t>
      </w:r>
      <w:r>
        <w:rPr>
          <w:rFonts w:hint="eastAsia" w:ascii="仿宋_GB2312" w:eastAsia="仿宋_GB2312"/>
          <w:sz w:val="28"/>
          <w:szCs w:val="28"/>
          <w:lang w:val="en-US" w:eastAsia="zh-CN"/>
        </w:rPr>
        <w:t>2024年度医疗社保基数变动，社保费用相应增加</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kern w:val="0"/>
          <w:sz w:val="28"/>
          <w:szCs w:val="28"/>
          <w:lang w:val="en-US" w:eastAsia="zh-CN"/>
        </w:rPr>
        <w:t>4、</w:t>
      </w:r>
      <w:r>
        <w:rPr>
          <w:rFonts w:hint="eastAsia" w:ascii="仿宋_GB2312" w:eastAsia="仿宋_GB2312"/>
          <w:kern w:val="0"/>
          <w:sz w:val="28"/>
          <w:szCs w:val="28"/>
        </w:rPr>
        <w:t>“自然资源海洋气象等支出”(类)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kern w:val="0"/>
          <w:sz w:val="28"/>
          <w:szCs w:val="28"/>
          <w:lang w:val="en-US" w:eastAsia="zh-CN"/>
        </w:rPr>
        <w:t>7204.97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kern w:val="0"/>
          <w:sz w:val="28"/>
          <w:szCs w:val="28"/>
          <w:lang w:val="en-US" w:eastAsia="zh-CN"/>
        </w:rPr>
        <w:t>7044.45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97.77</w:t>
      </w:r>
      <w:r>
        <w:rPr>
          <w:rFonts w:hint="eastAsia" w:ascii="仿宋_GB2312" w:eastAsia="仿宋_GB2312"/>
          <w:sz w:val="28"/>
          <w:szCs w:val="28"/>
        </w:rPr>
        <w:t>%。其中：</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kern w:val="0"/>
          <w:sz w:val="28"/>
          <w:szCs w:val="28"/>
        </w:rPr>
        <w:t>“自然资源事务支出”（款）</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kern w:val="0"/>
          <w:sz w:val="28"/>
          <w:szCs w:val="28"/>
          <w:lang w:val="en-US" w:eastAsia="zh-CN"/>
        </w:rPr>
        <w:t>7204.97</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7044.45</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lang w:val="en-US" w:eastAsia="zh-CN"/>
        </w:rPr>
        <w:t>97.77</w:t>
      </w:r>
      <w:r>
        <w:rPr>
          <w:rFonts w:hint="eastAsia" w:ascii="仿宋_GB2312" w:eastAsia="仿宋_GB2312"/>
          <w:sz w:val="28"/>
          <w:szCs w:val="28"/>
        </w:rPr>
        <w:t>%。主要原因：</w:t>
      </w:r>
      <w:r>
        <w:rPr>
          <w:rFonts w:hint="eastAsia" w:ascii="仿宋_GB2312" w:eastAsia="仿宋_GB2312"/>
          <w:kern w:val="0"/>
          <w:sz w:val="28"/>
          <w:szCs w:val="28"/>
          <w:lang w:eastAsia="zh-CN"/>
        </w:rPr>
        <w:t>年中</w:t>
      </w:r>
      <w:r>
        <w:rPr>
          <w:rFonts w:hint="eastAsia" w:ascii="仿宋_GB2312" w:eastAsia="仿宋_GB2312"/>
          <w:sz w:val="28"/>
          <w:szCs w:val="28"/>
          <w:lang w:eastAsia="zh-CN"/>
        </w:rPr>
        <w:t>追加</w:t>
      </w:r>
      <w:r>
        <w:rPr>
          <w:rFonts w:hint="eastAsia" w:ascii="仿宋_GB2312" w:eastAsia="仿宋_GB2312"/>
          <w:sz w:val="28"/>
          <w:szCs w:val="28"/>
        </w:rPr>
        <w:t>北京市自然资源统一确权登记</w:t>
      </w:r>
      <w:r>
        <w:rPr>
          <w:rFonts w:hint="eastAsia" w:ascii="仿宋_GB2312" w:eastAsia="仿宋_GB2312"/>
          <w:sz w:val="28"/>
          <w:szCs w:val="28"/>
          <w:lang w:eastAsia="zh-CN"/>
        </w:rPr>
        <w:t>项目</w:t>
      </w:r>
      <w:r>
        <w:rPr>
          <w:rFonts w:hint="eastAsia" w:ascii="仿宋_GB2312" w:eastAsia="仿宋_GB2312"/>
          <w:sz w:val="28"/>
          <w:szCs w:val="28"/>
          <w:lang w:val="en-US" w:eastAsia="zh-CN"/>
        </w:rPr>
        <w:t>；年中核减不动产登记聘用人员经费；落实人员经费相关政策，</w:t>
      </w:r>
      <w:r>
        <w:rPr>
          <w:rFonts w:hint="eastAsia" w:ascii="仿宋_GB2312" w:eastAsia="仿宋_GB2312"/>
          <w:sz w:val="28"/>
          <w:szCs w:val="28"/>
        </w:rPr>
        <w:t>基本经费人员经费按标准调级。</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37.08</w:t>
      </w:r>
      <w:r>
        <w:rPr>
          <w:rFonts w:hint="eastAsia" w:ascii="仿宋_GB2312" w:eastAsia="仿宋_GB2312"/>
          <w:sz w:val="28"/>
          <w:szCs w:val="28"/>
        </w:rPr>
        <w:t>万元，主要用于以下方面（按大类）：城乡社区支出</w:t>
      </w:r>
      <w:r>
        <w:rPr>
          <w:rFonts w:hint="eastAsia" w:ascii="仿宋_GB2312" w:eastAsia="仿宋_GB2312"/>
          <w:sz w:val="28"/>
          <w:szCs w:val="28"/>
          <w:lang w:val="en-US" w:eastAsia="zh-CN"/>
        </w:rPr>
        <w:t>37.08</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1、“城乡社区支出”（类）202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44.85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37.08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82.68</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“国有土地使用权出让收入安排的支出”（款）202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44.85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37.08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82.68</w:t>
      </w:r>
      <w:r>
        <w:rPr>
          <w:rFonts w:hint="eastAsia" w:ascii="仿宋_GB2312" w:eastAsia="仿宋_GB2312"/>
          <w:sz w:val="28"/>
          <w:szCs w:val="28"/>
        </w:rPr>
        <w:t>%。主要原因：大兴区国有建设用地使用权协议出让合同签订、合同变更地价评估费</w:t>
      </w:r>
      <w:r>
        <w:rPr>
          <w:rFonts w:hint="eastAsia" w:ascii="仿宋_GB2312" w:eastAsia="仿宋_GB2312"/>
          <w:sz w:val="28"/>
          <w:szCs w:val="28"/>
          <w:lang w:eastAsia="zh-CN"/>
        </w:rPr>
        <w:t>支出减少</w:t>
      </w:r>
      <w:r>
        <w:rPr>
          <w:rFonts w:hint="eastAsia" w:ascii="仿宋_GB2312" w:eastAsia="仿宋_GB2312"/>
          <w:sz w:val="28"/>
          <w:szCs w:val="28"/>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7334.52</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ascii="仿宋_GB2312" w:eastAsia="仿宋_GB2312"/>
          <w:b/>
          <w:sz w:val="32"/>
          <w:szCs w:val="32"/>
        </w:rPr>
      </w:pPr>
      <w:r>
        <w:rPr>
          <w:rFonts w:ascii="仿宋_GB2312" w:eastAsia="仿宋_GB2312"/>
          <w:b/>
          <w:sz w:val="32"/>
          <w:szCs w:val="32"/>
        </w:rPr>
        <w:tab/>
      </w:r>
    </w:p>
    <w:p>
      <w:pPr>
        <w:pStyle w:val="2"/>
        <w:rPr>
          <w:rFonts w:ascii="仿宋_GB2312" w:eastAsia="仿宋_GB2312"/>
          <w:b/>
          <w:sz w:val="32"/>
          <w:szCs w:val="32"/>
        </w:rPr>
      </w:pPr>
    </w:p>
    <w:p>
      <w:pPr>
        <w:rPr>
          <w:rFonts w:ascii="仿宋_GB2312" w:eastAsia="仿宋_GB2312"/>
          <w:b/>
          <w:sz w:val="32"/>
          <w:szCs w:val="32"/>
        </w:rPr>
      </w:pPr>
    </w:p>
    <w:p>
      <w:pPr>
        <w:pStyle w:val="2"/>
        <w:rPr>
          <w:rFonts w:ascii="仿宋_GB2312" w:eastAsia="仿宋_GB2312"/>
          <w:b/>
          <w:sz w:val="32"/>
          <w:szCs w:val="32"/>
        </w:rPr>
      </w:pPr>
    </w:p>
    <w:p>
      <w:pPr>
        <w:rPr>
          <w:rFonts w:ascii="仿宋_GB2312" w:eastAsia="仿宋_GB2312"/>
          <w:b/>
          <w:sz w:val="32"/>
          <w:szCs w:val="32"/>
        </w:rPr>
      </w:pPr>
    </w:p>
    <w:p>
      <w:pPr>
        <w:pStyle w:val="2"/>
        <w:rPr>
          <w:rFonts w:ascii="仿宋_GB2312" w:eastAsia="仿宋_GB2312"/>
          <w:b/>
          <w:sz w:val="32"/>
          <w:szCs w:val="32"/>
        </w:rPr>
      </w:pPr>
    </w:p>
    <w:p>
      <w:pPr>
        <w:rPr>
          <w:rFonts w:ascii="仿宋_GB2312" w:eastAsia="仿宋_GB2312"/>
          <w:b/>
          <w:sz w:val="32"/>
          <w:szCs w:val="32"/>
        </w:rPr>
      </w:pPr>
    </w:p>
    <w:p>
      <w:pPr>
        <w:pStyle w:val="2"/>
        <w:rPr>
          <w:rFonts w:ascii="仿宋_GB2312" w:eastAsia="仿宋_GB2312"/>
          <w:b/>
          <w:sz w:val="32"/>
          <w:szCs w:val="32"/>
        </w:rPr>
      </w:pPr>
    </w:p>
    <w:p>
      <w:pPr>
        <w:rPr>
          <w:rFonts w:hint="eastAsia"/>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27.19</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30</w:t>
      </w:r>
      <w:r>
        <w:rPr>
          <w:rFonts w:hint="eastAsia" w:ascii="仿宋_GB2312" w:eastAsia="仿宋_GB2312"/>
          <w:sz w:val="28"/>
          <w:szCs w:val="28"/>
        </w:rPr>
        <w:t>万元减少</w:t>
      </w:r>
      <w:r>
        <w:rPr>
          <w:rFonts w:ascii="仿宋_GB2312" w:eastAsia="仿宋_GB2312"/>
          <w:sz w:val="28"/>
          <w:szCs w:val="28"/>
        </w:rPr>
        <w:t>2.81</w:t>
      </w:r>
      <w:r>
        <w:rPr>
          <w:rFonts w:hint="eastAsia" w:ascii="仿宋_GB2312" w:eastAsia="仿宋_GB2312"/>
          <w:sz w:val="28"/>
          <w:szCs w:val="28"/>
        </w:rPr>
        <w:t>万元。其中：</w:t>
      </w:r>
    </w:p>
    <w:p>
      <w:pPr>
        <w:spacing w:line="56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1.因公出国（境）费用。本年度无此项支出。</w:t>
      </w:r>
    </w:p>
    <w:p>
      <w:pPr>
        <w:spacing w:line="56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2.公务接待费。本年度无此项支出。</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27.19</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30</w:t>
      </w:r>
      <w:r>
        <w:rPr>
          <w:rFonts w:hint="eastAsia" w:ascii="仿宋_GB2312" w:eastAsia="仿宋_GB2312"/>
          <w:sz w:val="28"/>
          <w:szCs w:val="28"/>
        </w:rPr>
        <w:t>万元减少</w:t>
      </w:r>
      <w:r>
        <w:rPr>
          <w:rFonts w:ascii="仿宋_GB2312" w:eastAsia="仿宋_GB2312"/>
          <w:sz w:val="28"/>
          <w:szCs w:val="28"/>
        </w:rPr>
        <w:t>2.81</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与</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持平</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27.19</w:t>
      </w:r>
      <w:r>
        <w:rPr>
          <w:rFonts w:hint="eastAsia" w:ascii="仿宋_GB2312" w:eastAsia="仿宋_GB2312"/>
          <w:sz w:val="28"/>
          <w:szCs w:val="28"/>
        </w:rPr>
        <w:t>万元，主要原因：按照过紧日子的要求，压减一般性支出，严格控制“三公”经费。202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22</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678.31</w:t>
      </w:r>
      <w:r>
        <w:rPr>
          <w:rFonts w:hint="eastAsia" w:ascii="仿宋_GB2312" w:eastAsia="仿宋_GB2312"/>
          <w:sz w:val="28"/>
          <w:szCs w:val="28"/>
        </w:rPr>
        <w:t>万元，比上年增加</w:t>
      </w:r>
      <w:r>
        <w:rPr>
          <w:rFonts w:hint="eastAsia" w:ascii="仿宋_GB2312" w:eastAsia="仿宋_GB2312"/>
          <w:sz w:val="28"/>
          <w:szCs w:val="28"/>
          <w:lang w:val="en-US" w:eastAsia="zh-CN"/>
        </w:rPr>
        <w:t>62.96</w:t>
      </w:r>
      <w:r>
        <w:rPr>
          <w:rFonts w:hint="eastAsia" w:ascii="仿宋_GB2312" w:eastAsia="仿宋_GB2312"/>
          <w:sz w:val="28"/>
          <w:szCs w:val="28"/>
        </w:rPr>
        <w:t>万元，增加原因：人员变动同时人均公用经费增多</w:t>
      </w:r>
      <w:r>
        <w:rPr>
          <w:rFonts w:hint="eastAsia" w:ascii="仿宋_GB2312" w:eastAsia="仿宋_GB2312"/>
          <w:sz w:val="28"/>
          <w:szCs w:val="28"/>
          <w:lang w:eastAsia="zh-CN"/>
        </w:rPr>
        <w:t>；</w:t>
      </w:r>
      <w:r>
        <w:rPr>
          <w:rFonts w:hint="eastAsia" w:ascii="仿宋_GB2312" w:eastAsia="仿宋_GB2312"/>
          <w:sz w:val="28"/>
          <w:szCs w:val="28"/>
        </w:rPr>
        <w:t>公务用车老旧，维修保养频次增加，维修费用增高</w:t>
      </w:r>
      <w:r>
        <w:rPr>
          <w:rFonts w:hint="eastAsia" w:ascii="仿宋_GB2312" w:eastAsia="仿宋_GB2312"/>
          <w:sz w:val="28"/>
          <w:szCs w:val="28"/>
          <w:lang w:eastAsia="zh-CN"/>
        </w:rPr>
        <w:t>；</w:t>
      </w:r>
      <w:r>
        <w:rPr>
          <w:rFonts w:hint="eastAsia" w:ascii="仿宋_GB2312" w:eastAsia="仿宋_GB2312"/>
          <w:sz w:val="28"/>
          <w:szCs w:val="28"/>
        </w:rPr>
        <w:t>设施</w:t>
      </w:r>
      <w:r>
        <w:rPr>
          <w:rFonts w:hint="eastAsia" w:ascii="仿宋_GB2312" w:eastAsia="仿宋_GB2312"/>
          <w:sz w:val="28"/>
          <w:szCs w:val="28"/>
          <w:lang w:eastAsia="zh-CN"/>
        </w:rPr>
        <w:t>维修</w:t>
      </w:r>
      <w:r>
        <w:rPr>
          <w:rFonts w:hint="eastAsia" w:ascii="仿宋_GB2312" w:eastAsia="仿宋_GB2312"/>
          <w:sz w:val="28"/>
          <w:szCs w:val="28"/>
        </w:rPr>
        <w:t>维护</w:t>
      </w:r>
      <w:r>
        <w:rPr>
          <w:rFonts w:hint="eastAsia" w:ascii="仿宋_GB2312" w:eastAsia="仿宋_GB2312"/>
          <w:sz w:val="28"/>
          <w:szCs w:val="28"/>
          <w:lang w:eastAsia="zh-CN"/>
        </w:rPr>
        <w:t>费用增加等因素</w:t>
      </w:r>
      <w:r>
        <w:rPr>
          <w:rFonts w:hint="eastAsia" w:ascii="仿宋_GB2312" w:eastAsia="仿宋_GB2312"/>
          <w:sz w:val="28"/>
          <w:szCs w:val="28"/>
        </w:rPr>
        <w:t>导致机关运行经费上升。</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3162.74</w:t>
      </w:r>
      <w:r>
        <w:rPr>
          <w:rFonts w:hint="eastAsia" w:ascii="仿宋_GB2312" w:eastAsia="仿宋_GB2312"/>
          <w:sz w:val="28"/>
          <w:szCs w:val="28"/>
        </w:rPr>
        <w:t>万元，其中：政府采购货物支出</w:t>
      </w:r>
      <w:r>
        <w:rPr>
          <w:rFonts w:ascii="仿宋_GB2312" w:eastAsia="仿宋_GB2312"/>
          <w:sz w:val="28"/>
          <w:szCs w:val="28"/>
        </w:rPr>
        <w:t>55.42</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3107.32</w:t>
      </w:r>
      <w:r>
        <w:rPr>
          <w:rFonts w:hint="eastAsia" w:ascii="仿宋_GB2312" w:eastAsia="仿宋_GB2312"/>
          <w:sz w:val="28"/>
          <w:szCs w:val="28"/>
        </w:rPr>
        <w:t>万元。授予中小企业合同金额</w:t>
      </w:r>
      <w:r>
        <w:rPr>
          <w:rFonts w:ascii="仿宋_GB2312" w:eastAsia="仿宋_GB2312"/>
          <w:sz w:val="28"/>
          <w:szCs w:val="28"/>
        </w:rPr>
        <w:t>1687.51</w:t>
      </w:r>
      <w:r>
        <w:rPr>
          <w:rFonts w:hint="eastAsia" w:ascii="仿宋_GB2312" w:eastAsia="仿宋_GB2312"/>
          <w:sz w:val="28"/>
          <w:szCs w:val="28"/>
        </w:rPr>
        <w:t>万元，占政府采购支出总额的</w:t>
      </w:r>
      <w:r>
        <w:rPr>
          <w:rFonts w:hint="eastAsia" w:ascii="仿宋_GB2312" w:eastAsia="仿宋_GB2312"/>
          <w:sz w:val="28"/>
          <w:szCs w:val="28"/>
          <w:lang w:eastAsia="zh-CN"/>
        </w:rPr>
        <w:t>53.36</w:t>
      </w:r>
      <w:r>
        <w:rPr>
          <w:rFonts w:hint="eastAsia" w:ascii="仿宋_GB2312" w:eastAsia="仿宋_GB2312"/>
          <w:sz w:val="28"/>
          <w:szCs w:val="28"/>
        </w:rPr>
        <w:t>%，其中：授予小微企业合同金额</w:t>
      </w:r>
      <w:r>
        <w:rPr>
          <w:rFonts w:ascii="仿宋_GB2312" w:eastAsia="仿宋_GB2312"/>
          <w:sz w:val="28"/>
          <w:szCs w:val="28"/>
        </w:rPr>
        <w:t>1392.85</w:t>
      </w:r>
      <w:r>
        <w:rPr>
          <w:rFonts w:hint="eastAsia" w:ascii="仿宋_GB2312" w:eastAsia="仿宋_GB2312"/>
          <w:sz w:val="28"/>
          <w:szCs w:val="28"/>
        </w:rPr>
        <w:t>万元，占政府采购支出总额的</w:t>
      </w:r>
      <w:r>
        <w:rPr>
          <w:rFonts w:ascii="仿宋_GB2312" w:eastAsia="仿宋_GB2312"/>
          <w:sz w:val="28"/>
          <w:szCs w:val="28"/>
        </w:rPr>
        <w:t>44.04</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12月31日，北京市规划和自然资源委员会大兴分局</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22</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政府购买服务决算3122.43</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基本支出：指为保障机构正常运转、完成日常工作任务而发生的人员支出和公用支出。</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项目支出：指在基本支出之外为完成特定行政任务或事业发展目标所发生的支出。</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560" w:firstLineChars="200"/>
        <w:textAlignment w:val="auto"/>
        <w:outlineLvl w:val="9"/>
        <w:rPr>
          <w:rFonts w:hint="eastAsia" w:ascii="仿宋_GB2312" w:hAnsi="宋体" w:eastAsia="仿宋_GB2312"/>
          <w:sz w:val="28"/>
          <w:szCs w:val="28"/>
        </w:rPr>
      </w:pPr>
      <w:r>
        <w:rPr>
          <w:rFonts w:hint="eastAsia" w:ascii="仿宋_GB2312" w:eastAsia="仿宋_GB2312"/>
          <w:sz w:val="28"/>
          <w:szCs w:val="28"/>
        </w:rPr>
        <w:t>“三公”经费：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560" w:firstLineChars="200"/>
        <w:textAlignment w:val="auto"/>
        <w:outlineLvl w:val="9"/>
        <w:rPr>
          <w:rFonts w:hint="eastAsia" w:ascii="仿宋_GB2312" w:hAnsi="宋体" w:eastAsia="仿宋_GB2312"/>
          <w:sz w:val="28"/>
          <w:szCs w:val="28"/>
        </w:rPr>
      </w:pP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numPr>
          <w:ilvl w:val="0"/>
          <w:numId w:val="1"/>
        </w:numPr>
        <w:ind w:left="0" w:leftChars="0" w:firstLine="560" w:firstLineChars="200"/>
        <w:rPr>
          <w:rFonts w:hint="eastAsia" w:ascii="仿宋_GB2312" w:eastAsia="仿宋_GB2312"/>
          <w:sz w:val="28"/>
          <w:szCs w:val="28"/>
        </w:rPr>
      </w:pP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numPr>
          <w:ilvl w:val="0"/>
          <w:numId w:val="1"/>
        </w:numPr>
        <w:ind w:left="0" w:leftChars="0" w:firstLine="560" w:firstLineChars="200"/>
        <w:rPr>
          <w:rFonts w:hint="eastAsia" w:ascii="仿宋_GB2312" w:eastAsia="仿宋_GB2312"/>
          <w:sz w:val="28"/>
          <w:szCs w:val="28"/>
        </w:rPr>
      </w:pP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560" w:firstLineChars="200"/>
        <w:textAlignment w:val="auto"/>
        <w:rPr>
          <w:rFonts w:hint="eastAsia" w:ascii="仿宋_GB2312" w:eastAsia="仿宋_GB2312"/>
          <w:sz w:val="28"/>
          <w:szCs w:val="28"/>
        </w:rPr>
      </w:pPr>
      <w:r>
        <w:rPr>
          <w:rFonts w:hint="eastAsia" w:ascii="仿宋_GB2312" w:eastAsia="仿宋_GB2312"/>
          <w:sz w:val="28"/>
          <w:szCs w:val="28"/>
          <w:lang w:val="zh-CN"/>
        </w:rPr>
        <w:t>教育支出（类）进修及培训（款）培训支出（项）：反映本单位用于培训的支出。</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560" w:firstLineChars="200"/>
        <w:textAlignment w:val="auto"/>
        <w:rPr>
          <w:rFonts w:hint="eastAsia" w:ascii="仿宋_GB2312" w:eastAsia="仿宋_GB2312"/>
          <w:sz w:val="28"/>
          <w:szCs w:val="28"/>
        </w:rPr>
      </w:pPr>
      <w:r>
        <w:rPr>
          <w:rFonts w:hint="eastAsia" w:ascii="仿宋_GB2312" w:eastAsia="仿宋_GB2312"/>
          <w:sz w:val="28"/>
          <w:szCs w:val="28"/>
        </w:rPr>
        <w:t>社会保障和就业支出</w:t>
      </w:r>
      <w:r>
        <w:rPr>
          <w:rFonts w:hint="eastAsia" w:ascii="仿宋_GB2312" w:eastAsia="仿宋_GB2312"/>
          <w:sz w:val="28"/>
          <w:szCs w:val="28"/>
          <w:lang w:eastAsia="zh-CN"/>
        </w:rPr>
        <w:t>（类）行政事业单位养老支出（款）行政单位离退休（项）</w:t>
      </w:r>
      <w:r>
        <w:rPr>
          <w:rFonts w:hint="eastAsia" w:ascii="仿宋_GB2312" w:eastAsia="仿宋_GB2312"/>
          <w:sz w:val="28"/>
          <w:szCs w:val="28"/>
        </w:rPr>
        <w:t>：</w:t>
      </w:r>
      <w:r>
        <w:rPr>
          <w:rFonts w:hint="eastAsia" w:ascii="仿宋_GB2312" w:eastAsia="仿宋_GB2312"/>
          <w:sz w:val="28"/>
          <w:szCs w:val="28"/>
          <w:lang w:eastAsia="zh-CN"/>
        </w:rPr>
        <w:t>反映行政单位（包括实行公务员管理的事业单位）开支的离退休经费</w:t>
      </w:r>
      <w:r>
        <w:rPr>
          <w:rFonts w:hint="eastAsia" w:ascii="仿宋_GB2312" w:eastAsia="仿宋_GB2312"/>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rPr>
        <w:t>社会保障和就业支出</w:t>
      </w:r>
      <w:r>
        <w:rPr>
          <w:rFonts w:hint="eastAsia" w:ascii="仿宋_GB2312" w:eastAsia="仿宋_GB2312"/>
          <w:sz w:val="28"/>
          <w:szCs w:val="28"/>
          <w:lang w:eastAsia="zh-CN"/>
        </w:rPr>
        <w:t>（类）行政事业单位养老支出（款）事业单位离退休（项）</w:t>
      </w:r>
      <w:r>
        <w:rPr>
          <w:rFonts w:hint="eastAsia" w:ascii="仿宋_GB2312" w:eastAsia="仿宋_GB2312"/>
          <w:sz w:val="28"/>
          <w:szCs w:val="28"/>
        </w:rPr>
        <w:t>：</w:t>
      </w:r>
      <w:r>
        <w:rPr>
          <w:rFonts w:hint="eastAsia" w:ascii="仿宋_GB2312" w:eastAsia="仿宋_GB2312"/>
          <w:sz w:val="28"/>
          <w:szCs w:val="28"/>
          <w:lang w:eastAsia="zh-CN"/>
        </w:rPr>
        <w:t>反映事业单位开支的离退休经费</w:t>
      </w:r>
      <w:r>
        <w:rPr>
          <w:rFonts w:hint="eastAsia" w:ascii="仿宋_GB2312" w:eastAsia="仿宋_GB2312"/>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560" w:firstLineChars="200"/>
        <w:textAlignment w:val="auto"/>
        <w:rPr>
          <w:rFonts w:hint="eastAsia" w:ascii="仿宋_GB2312" w:eastAsia="仿宋_GB2312"/>
          <w:sz w:val="28"/>
          <w:szCs w:val="28"/>
        </w:rPr>
      </w:pPr>
      <w:r>
        <w:rPr>
          <w:rFonts w:hint="eastAsia" w:ascii="仿宋_GB2312" w:eastAsia="仿宋_GB2312"/>
          <w:sz w:val="28"/>
          <w:szCs w:val="28"/>
        </w:rPr>
        <w:t>社会保障和就业支出</w:t>
      </w:r>
      <w:r>
        <w:rPr>
          <w:rFonts w:hint="eastAsia" w:ascii="仿宋_GB2312" w:eastAsia="仿宋_GB2312"/>
          <w:sz w:val="28"/>
          <w:szCs w:val="28"/>
          <w:lang w:eastAsia="zh-CN"/>
        </w:rPr>
        <w:t>（类）行政事业单位养老支出（款）机关事业单位基本养老保险缴费支出（项）</w:t>
      </w:r>
      <w:r>
        <w:rPr>
          <w:rFonts w:hint="eastAsia" w:ascii="仿宋_GB2312" w:eastAsia="仿宋_GB2312"/>
          <w:sz w:val="28"/>
          <w:szCs w:val="28"/>
        </w:rPr>
        <w:t>：</w:t>
      </w:r>
      <w:r>
        <w:rPr>
          <w:rFonts w:hint="eastAsia" w:ascii="仿宋_GB2312" w:eastAsia="仿宋_GB2312"/>
          <w:sz w:val="28"/>
          <w:szCs w:val="28"/>
          <w:lang w:eastAsia="zh-CN"/>
        </w:rPr>
        <w:t>反映机关事业单位实施养老保险制度由单位缴纳的基本养老保险支出</w:t>
      </w:r>
      <w:r>
        <w:rPr>
          <w:rFonts w:hint="eastAsia" w:ascii="仿宋_GB2312" w:eastAsia="仿宋_GB2312"/>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560" w:firstLineChars="200"/>
        <w:textAlignment w:val="auto"/>
        <w:rPr>
          <w:rFonts w:hint="eastAsia" w:ascii="仿宋_GB2312" w:eastAsia="仿宋_GB2312"/>
          <w:sz w:val="28"/>
          <w:szCs w:val="28"/>
        </w:rPr>
      </w:pP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社会保障和就业支出（类）行政事业单位养老支出（款）机关事业单位职业年金缴费支出（项）：反映机关事业单位实施养老保险制度由单位实际缴纳的职业年金支出（含职业年金补记支出）。</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560" w:firstLineChars="200"/>
        <w:textAlignment w:val="auto"/>
        <w:rPr>
          <w:rFonts w:hint="eastAsia" w:ascii="仿宋_GB2312" w:eastAsia="仿宋_GB2312"/>
          <w:sz w:val="28"/>
          <w:szCs w:val="28"/>
        </w:rPr>
      </w:pPr>
      <w:r>
        <w:rPr>
          <w:rFonts w:hint="eastAsia" w:ascii="仿宋_GB2312" w:eastAsia="仿宋_GB2312"/>
          <w:sz w:val="28"/>
          <w:szCs w:val="28"/>
        </w:rPr>
        <w:t>卫生健康支出</w:t>
      </w:r>
      <w:r>
        <w:rPr>
          <w:rFonts w:hint="eastAsia" w:ascii="仿宋_GB2312" w:eastAsia="仿宋_GB2312"/>
          <w:sz w:val="28"/>
          <w:szCs w:val="28"/>
          <w:lang w:eastAsia="zh-CN"/>
        </w:rPr>
        <w:t>（类）行政事业单位医疗（款）行政单位医疗（项）</w:t>
      </w:r>
      <w:r>
        <w:rPr>
          <w:rFonts w:hint="eastAsia" w:ascii="仿宋_GB2312" w:eastAsia="仿宋_GB2312"/>
          <w:sz w:val="28"/>
          <w:szCs w:val="28"/>
        </w:rPr>
        <w:t>：</w:t>
      </w:r>
      <w:r>
        <w:rPr>
          <w:rFonts w:hint="eastAsia" w:ascii="仿宋_GB2312" w:eastAsia="仿宋_GB2312"/>
          <w:sz w:val="28"/>
          <w:szCs w:val="28"/>
          <w:lang w:eastAsia="zh-CN"/>
        </w:rPr>
        <w:t>反映财政部门安排的行政单位（包括实行公务员管理的事业单位）基本医疗保险缴费经费，未参加医疗保险的行政单位的公费医疗经费，按国家规定享受离休人员、红军老战士待遇人员的医疗经费</w:t>
      </w:r>
      <w:r>
        <w:rPr>
          <w:rFonts w:hint="eastAsia" w:ascii="仿宋_GB2312" w:eastAsia="仿宋_GB2312"/>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560" w:firstLineChars="200"/>
        <w:textAlignment w:val="auto"/>
        <w:rPr>
          <w:rFonts w:hint="eastAsia" w:ascii="仿宋_GB2312" w:eastAsia="仿宋_GB2312"/>
          <w:sz w:val="28"/>
          <w:szCs w:val="28"/>
        </w:rPr>
      </w:pPr>
      <w:r>
        <w:rPr>
          <w:rFonts w:hint="eastAsia" w:ascii="仿宋_GB2312" w:eastAsia="仿宋_GB2312"/>
          <w:sz w:val="28"/>
          <w:szCs w:val="28"/>
        </w:rPr>
        <w:t>卫生健康支出</w:t>
      </w:r>
      <w:r>
        <w:rPr>
          <w:rFonts w:hint="eastAsia" w:ascii="仿宋_GB2312" w:eastAsia="仿宋_GB2312"/>
          <w:sz w:val="28"/>
          <w:szCs w:val="28"/>
          <w:lang w:eastAsia="zh-CN"/>
        </w:rPr>
        <w:t>（类）行政事业单位医疗（款）事业单位医疗（项）</w:t>
      </w:r>
      <w:r>
        <w:rPr>
          <w:rFonts w:hint="eastAsia" w:ascii="仿宋_GB2312" w:eastAsia="仿宋_GB2312"/>
          <w:sz w:val="28"/>
          <w:szCs w:val="28"/>
        </w:rPr>
        <w:t>：</w:t>
      </w:r>
      <w:r>
        <w:rPr>
          <w:rFonts w:hint="eastAsia" w:ascii="仿宋_GB2312" w:eastAsia="仿宋_GB2312"/>
          <w:sz w:val="28"/>
          <w:szCs w:val="28"/>
          <w:lang w:eastAsia="zh-CN"/>
        </w:rPr>
        <w:t>反映财政部门安排的事业单位基本医疗保险缴费经费，未参加医疗保险的事业单位的公费医疗经费，按国家规定享受离休人员待遇的医疗经费</w:t>
      </w:r>
      <w:r>
        <w:rPr>
          <w:rFonts w:hint="eastAsia" w:ascii="仿宋_GB2312" w:eastAsia="仿宋_GB2312"/>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560" w:firstLineChars="200"/>
        <w:textAlignment w:val="auto"/>
        <w:rPr>
          <w:rFonts w:hint="eastAsia" w:ascii="仿宋_GB2312" w:eastAsia="仿宋_GB2312"/>
          <w:sz w:val="28"/>
          <w:szCs w:val="28"/>
        </w:rPr>
      </w:pPr>
      <w:r>
        <w:rPr>
          <w:rFonts w:hint="eastAsia" w:ascii="仿宋_GB2312" w:eastAsia="仿宋_GB2312"/>
          <w:sz w:val="28"/>
          <w:szCs w:val="28"/>
        </w:rPr>
        <w:t>城乡社区支出</w:t>
      </w:r>
      <w:r>
        <w:rPr>
          <w:rFonts w:hint="eastAsia" w:ascii="仿宋_GB2312" w:eastAsia="仿宋_GB2312"/>
          <w:sz w:val="28"/>
          <w:szCs w:val="28"/>
          <w:lang w:eastAsia="zh-CN"/>
        </w:rPr>
        <w:t>（类）城乡社区管理事务（款）其他城乡社区管理事务支出（项）</w:t>
      </w:r>
      <w:r>
        <w:rPr>
          <w:rFonts w:hint="eastAsia" w:ascii="仿宋_GB2312" w:eastAsia="仿宋_GB2312"/>
          <w:sz w:val="28"/>
          <w:szCs w:val="28"/>
        </w:rPr>
        <w:t>：</w:t>
      </w:r>
      <w:r>
        <w:rPr>
          <w:rFonts w:hint="eastAsia" w:ascii="仿宋_GB2312" w:eastAsia="仿宋_GB2312"/>
          <w:sz w:val="28"/>
          <w:szCs w:val="28"/>
          <w:lang w:eastAsia="zh-CN"/>
        </w:rPr>
        <w:t>反映其他用于城乡社区管理事务方面的支出</w:t>
      </w:r>
      <w:r>
        <w:rPr>
          <w:rFonts w:hint="eastAsia" w:ascii="仿宋_GB2312" w:eastAsia="仿宋_GB2312"/>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560" w:firstLineChars="200"/>
        <w:textAlignment w:val="auto"/>
        <w:rPr>
          <w:rFonts w:hint="eastAsia" w:ascii="仿宋_GB2312" w:eastAsia="仿宋_GB2312"/>
          <w:sz w:val="28"/>
          <w:szCs w:val="28"/>
        </w:rPr>
      </w:pPr>
      <w:r>
        <w:rPr>
          <w:rFonts w:hint="eastAsia" w:ascii="仿宋_GB2312" w:eastAsia="仿宋_GB2312"/>
          <w:sz w:val="28"/>
          <w:szCs w:val="28"/>
        </w:rPr>
        <w:t>城乡社区支出</w:t>
      </w:r>
      <w:r>
        <w:rPr>
          <w:rFonts w:hint="eastAsia" w:ascii="仿宋_GB2312" w:eastAsia="仿宋_GB2312"/>
          <w:sz w:val="28"/>
          <w:szCs w:val="28"/>
          <w:lang w:eastAsia="zh-CN"/>
        </w:rPr>
        <w:t>（类）城乡社区规划与管理（款）城乡社区规划与管理（项）</w:t>
      </w:r>
      <w:r>
        <w:rPr>
          <w:rFonts w:hint="eastAsia" w:ascii="仿宋_GB2312" w:eastAsia="仿宋_GB2312"/>
          <w:sz w:val="28"/>
          <w:szCs w:val="28"/>
        </w:rPr>
        <w:t>：</w:t>
      </w:r>
      <w:r>
        <w:rPr>
          <w:rFonts w:hint="eastAsia" w:ascii="仿宋_GB2312" w:eastAsia="仿宋_GB2312"/>
          <w:sz w:val="28"/>
          <w:szCs w:val="28"/>
          <w:lang w:eastAsia="zh-CN"/>
        </w:rPr>
        <w:t>反映城乡社区、防灾减灾、历史名城规划制定与管理等方面的支出</w:t>
      </w:r>
      <w:r>
        <w:rPr>
          <w:rFonts w:hint="eastAsia" w:ascii="仿宋_GB2312" w:eastAsia="仿宋_GB2312"/>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560" w:firstLineChars="200"/>
        <w:textAlignment w:val="auto"/>
        <w:rPr>
          <w:rFonts w:hint="default" w:ascii="仿宋_GB2312" w:eastAsia="仿宋_GB2312"/>
          <w:sz w:val="28"/>
          <w:szCs w:val="28"/>
          <w:lang w:val="en-US" w:eastAsia="zh-CN"/>
        </w:rPr>
      </w:pPr>
      <w:r>
        <w:rPr>
          <w:rFonts w:hint="eastAsia" w:ascii="仿宋_GB2312" w:eastAsia="仿宋_GB2312"/>
          <w:sz w:val="28"/>
          <w:szCs w:val="28"/>
          <w:lang w:val="en-US" w:eastAsia="zh-CN"/>
        </w:rPr>
        <w:t>城乡社区支出（类）城乡社区公共设施（款）其他城乡社区公共设施支出（项）：反映城乡社区公共设施方面的支出。</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560" w:firstLineChars="200"/>
        <w:textAlignment w:val="auto"/>
        <w:rPr>
          <w:rFonts w:hint="eastAsia" w:ascii="仿宋_GB2312" w:eastAsia="仿宋_GB2312"/>
          <w:sz w:val="28"/>
          <w:szCs w:val="28"/>
        </w:rPr>
      </w:pPr>
      <w:r>
        <w:rPr>
          <w:rFonts w:hint="eastAsia" w:ascii="仿宋_GB2312" w:eastAsia="仿宋_GB2312"/>
          <w:sz w:val="28"/>
          <w:szCs w:val="28"/>
        </w:rPr>
        <w:t>城乡社区支出</w:t>
      </w:r>
      <w:r>
        <w:rPr>
          <w:rFonts w:hint="eastAsia" w:ascii="仿宋_GB2312" w:eastAsia="仿宋_GB2312"/>
          <w:sz w:val="28"/>
          <w:szCs w:val="28"/>
          <w:lang w:eastAsia="zh-CN"/>
        </w:rPr>
        <w:t>（类）国有土地使用权出让收入安排的支出（款）土地开发支出（项）</w:t>
      </w:r>
      <w:r>
        <w:rPr>
          <w:rFonts w:hint="eastAsia" w:ascii="仿宋_GB2312" w:eastAsia="仿宋_GB2312"/>
          <w:sz w:val="28"/>
          <w:szCs w:val="28"/>
        </w:rPr>
        <w:t>：</w:t>
      </w:r>
      <w:r>
        <w:rPr>
          <w:rFonts w:hint="eastAsia" w:ascii="仿宋_GB2312" w:eastAsia="仿宋_GB2312"/>
          <w:sz w:val="28"/>
          <w:szCs w:val="28"/>
          <w:lang w:eastAsia="zh-CN"/>
        </w:rPr>
        <w:t>反映新疆生产建设兵团和地方政府用于前期土地开发性支出以及与前期土地开发相关的费用等支出</w:t>
      </w:r>
      <w:r>
        <w:rPr>
          <w:rFonts w:hint="eastAsia" w:ascii="仿宋_GB2312" w:eastAsia="仿宋_GB2312"/>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城乡社区支出（类）国有土地使用权出让收入安排的支出（款）农村基础设施建设支出（项）：反映土地出让收入用于农村供水保障、村庄公共设施建设和管护以及与农业农村直接相关的以工代赈等方面的支出。</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560" w:firstLineChars="200"/>
        <w:textAlignment w:val="auto"/>
        <w:rPr>
          <w:rFonts w:hint="eastAsia" w:ascii="仿宋_GB2312" w:eastAsia="仿宋_GB2312"/>
          <w:sz w:val="28"/>
          <w:szCs w:val="28"/>
        </w:rPr>
      </w:pPr>
      <w:r>
        <w:rPr>
          <w:rFonts w:hint="eastAsia" w:ascii="仿宋_GB2312" w:eastAsia="仿宋_GB2312"/>
          <w:sz w:val="28"/>
          <w:szCs w:val="28"/>
        </w:rPr>
        <w:t>城乡社区支出</w:t>
      </w:r>
      <w:r>
        <w:rPr>
          <w:rFonts w:hint="eastAsia" w:ascii="仿宋_GB2312" w:eastAsia="仿宋_GB2312"/>
          <w:sz w:val="28"/>
          <w:szCs w:val="28"/>
          <w:lang w:eastAsia="zh-CN"/>
        </w:rPr>
        <w:t>（类）国有土地使用权出让收入安排的支出（款）土地出让业务支出（项）</w:t>
      </w:r>
      <w:r>
        <w:rPr>
          <w:rFonts w:hint="eastAsia" w:ascii="仿宋_GB2312" w:eastAsia="仿宋_GB2312"/>
          <w:sz w:val="28"/>
          <w:szCs w:val="28"/>
        </w:rPr>
        <w:t>：</w:t>
      </w:r>
      <w:r>
        <w:rPr>
          <w:rFonts w:hint="eastAsia" w:ascii="仿宋_GB2312" w:eastAsia="仿宋_GB2312"/>
          <w:sz w:val="28"/>
          <w:szCs w:val="28"/>
          <w:lang w:eastAsia="zh-CN"/>
        </w:rPr>
        <w:t>反映土地出让收入用于土地出让业务费用的开支</w:t>
      </w:r>
      <w:r>
        <w:rPr>
          <w:rFonts w:hint="eastAsia" w:ascii="仿宋_GB2312" w:eastAsia="仿宋_GB2312"/>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城乡社区支出（类）国有土地使用权出让收入安排的支出（款）农业生产发展支出（项）：反映土地出让收入用于高标准农田建设、农田水利建设、农村土地综合整治、耕地及永久基本农田保护支出、现代种业提升等方面的支出。</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城乡社区支出（类）其他城乡社区支出（款）其他城乡社区支出（项）：反映除上述项目以外其他用于城乡社区方面的支出。</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560" w:firstLineChars="200"/>
        <w:textAlignment w:val="auto"/>
        <w:rPr>
          <w:rFonts w:hint="eastAsia" w:ascii="仿宋_GB2312" w:eastAsia="仿宋_GB2312"/>
          <w:sz w:val="28"/>
          <w:szCs w:val="28"/>
        </w:rPr>
      </w:pPr>
      <w:r>
        <w:rPr>
          <w:rFonts w:hint="eastAsia" w:ascii="仿宋_GB2312" w:eastAsia="仿宋_GB2312"/>
          <w:sz w:val="28"/>
          <w:szCs w:val="28"/>
        </w:rPr>
        <w:t>自然资源海洋气象等支出</w:t>
      </w:r>
      <w:r>
        <w:rPr>
          <w:rFonts w:hint="eastAsia" w:ascii="仿宋_GB2312" w:eastAsia="仿宋_GB2312"/>
          <w:sz w:val="28"/>
          <w:szCs w:val="28"/>
          <w:lang w:eastAsia="zh-CN"/>
        </w:rPr>
        <w:t>（类）自然资源事务（款）行政运行（项）</w:t>
      </w:r>
      <w:r>
        <w:rPr>
          <w:rFonts w:hint="eastAsia" w:ascii="仿宋_GB2312" w:eastAsia="仿宋_GB2312"/>
          <w:sz w:val="28"/>
          <w:szCs w:val="28"/>
        </w:rPr>
        <w:t>：反映</w:t>
      </w:r>
      <w:r>
        <w:rPr>
          <w:rFonts w:hint="eastAsia" w:ascii="仿宋_GB2312" w:eastAsia="仿宋_GB2312"/>
          <w:sz w:val="28"/>
          <w:szCs w:val="28"/>
          <w:lang w:eastAsia="zh-CN"/>
        </w:rPr>
        <w:t>行政单位（包括实行公务员管理的事业单位）的基本支出</w:t>
      </w:r>
      <w:r>
        <w:rPr>
          <w:rFonts w:hint="eastAsia" w:ascii="仿宋_GB2312" w:eastAsia="仿宋_GB2312"/>
          <w:sz w:val="28"/>
          <w:szCs w:val="28"/>
        </w:rPr>
        <w:t>。</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sz w:val="28"/>
          <w:szCs w:val="28"/>
        </w:rPr>
      </w:pP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560" w:firstLineChars="200"/>
        <w:textAlignment w:val="auto"/>
        <w:rPr>
          <w:rFonts w:hint="eastAsia" w:ascii="仿宋_GB2312" w:eastAsia="仿宋_GB2312"/>
          <w:sz w:val="28"/>
          <w:szCs w:val="28"/>
        </w:rPr>
      </w:pPr>
      <w:r>
        <w:rPr>
          <w:rFonts w:hint="eastAsia" w:ascii="仿宋_GB2312" w:eastAsia="仿宋_GB2312"/>
          <w:sz w:val="28"/>
          <w:szCs w:val="28"/>
        </w:rPr>
        <w:t>自然资源海洋气象等支出</w:t>
      </w:r>
      <w:r>
        <w:rPr>
          <w:rFonts w:hint="eastAsia" w:ascii="仿宋_GB2312" w:eastAsia="仿宋_GB2312"/>
          <w:sz w:val="28"/>
          <w:szCs w:val="28"/>
          <w:lang w:eastAsia="zh-CN"/>
        </w:rPr>
        <w:t>（类）自然资源事务（款）一般行政管理事务（项）</w:t>
      </w:r>
      <w:r>
        <w:rPr>
          <w:rFonts w:hint="eastAsia" w:ascii="仿宋_GB2312" w:eastAsia="仿宋_GB2312"/>
          <w:sz w:val="28"/>
          <w:szCs w:val="28"/>
        </w:rPr>
        <w:t>：反映</w:t>
      </w:r>
      <w:r>
        <w:rPr>
          <w:rFonts w:hint="eastAsia" w:ascii="仿宋_GB2312" w:eastAsia="仿宋_GB2312"/>
          <w:sz w:val="28"/>
          <w:szCs w:val="28"/>
          <w:lang w:eastAsia="zh-CN"/>
        </w:rPr>
        <w:t>行政单位（包括实行公务员管理的事业单位）的未单独设置项级科目的其他项目支出</w:t>
      </w:r>
      <w:r>
        <w:rPr>
          <w:rFonts w:hint="eastAsia" w:ascii="仿宋_GB2312" w:eastAsia="仿宋_GB2312"/>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560" w:firstLineChars="200"/>
        <w:textAlignment w:val="auto"/>
        <w:rPr>
          <w:rFonts w:hint="eastAsia" w:ascii="仿宋_GB2312" w:eastAsia="仿宋_GB2312"/>
          <w:sz w:val="28"/>
          <w:szCs w:val="28"/>
        </w:rPr>
      </w:pPr>
      <w:r>
        <w:rPr>
          <w:rFonts w:hint="eastAsia" w:ascii="仿宋_GB2312" w:eastAsia="仿宋_GB2312"/>
          <w:sz w:val="28"/>
          <w:szCs w:val="28"/>
        </w:rPr>
        <w:t>自然资源海洋气象等支出</w:t>
      </w:r>
      <w:r>
        <w:rPr>
          <w:rFonts w:hint="eastAsia" w:ascii="仿宋_GB2312" w:eastAsia="仿宋_GB2312"/>
          <w:sz w:val="28"/>
          <w:szCs w:val="28"/>
          <w:lang w:eastAsia="zh-CN"/>
        </w:rPr>
        <w:t>（类）自然资源事务（款）自然资源规划及管理（项）</w:t>
      </w:r>
      <w:r>
        <w:rPr>
          <w:rFonts w:hint="eastAsia" w:ascii="仿宋_GB2312" w:eastAsia="仿宋_GB2312"/>
          <w:sz w:val="28"/>
          <w:szCs w:val="28"/>
        </w:rPr>
        <w:t>：反映</w:t>
      </w:r>
      <w:r>
        <w:rPr>
          <w:rFonts w:hint="eastAsia" w:ascii="仿宋_GB2312" w:eastAsia="仿宋_GB2312"/>
          <w:sz w:val="28"/>
          <w:szCs w:val="28"/>
          <w:lang w:eastAsia="zh-CN"/>
        </w:rPr>
        <w:t>用于国土空间规划、国土空间开发适宜性评价等方面的支出</w:t>
      </w:r>
      <w:r>
        <w:rPr>
          <w:rFonts w:hint="eastAsia" w:ascii="仿宋_GB2312" w:eastAsia="仿宋_GB2312"/>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自然资源海洋气象等支出（类）自然资源事务（款）自然资源利用与保护（项）：反映用于自然资源有偿使用与合理开发利用，国土空间生态修复，国土整治，耕地保护等方面的支出。</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自然资源海洋气象等支出（类）自然资源事务（款）自然资源调查与确权登记（项）：反映自然资源部门用于自然资源调查监测评价，自然资源统一确权登记等方面的支出。</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560" w:firstLineChars="200"/>
        <w:textAlignment w:val="auto"/>
        <w:rPr>
          <w:rFonts w:hint="eastAsia" w:ascii="仿宋_GB2312" w:eastAsia="仿宋_GB2312"/>
          <w:sz w:val="28"/>
          <w:szCs w:val="28"/>
        </w:rPr>
      </w:pPr>
      <w:r>
        <w:rPr>
          <w:rFonts w:hint="eastAsia" w:ascii="仿宋_GB2312" w:eastAsia="仿宋_GB2312"/>
          <w:sz w:val="28"/>
          <w:szCs w:val="28"/>
        </w:rPr>
        <w:t>自然资源海洋气象等支出</w:t>
      </w:r>
      <w:r>
        <w:rPr>
          <w:rFonts w:hint="eastAsia" w:ascii="仿宋_GB2312" w:eastAsia="仿宋_GB2312"/>
          <w:sz w:val="28"/>
          <w:szCs w:val="28"/>
          <w:lang w:eastAsia="zh-CN"/>
        </w:rPr>
        <w:t>（类）自然资源事务（款）事业运行（项）</w:t>
      </w:r>
      <w:r>
        <w:rPr>
          <w:rFonts w:hint="eastAsia" w:ascii="仿宋_GB2312" w:eastAsia="仿宋_GB2312"/>
          <w:sz w:val="28"/>
          <w:szCs w:val="28"/>
        </w:rPr>
        <w:t>：反映</w:t>
      </w:r>
      <w:r>
        <w:rPr>
          <w:rFonts w:hint="eastAsia" w:ascii="仿宋_GB2312" w:eastAsia="仿宋_GB2312"/>
          <w:sz w:val="28"/>
          <w:szCs w:val="28"/>
          <w:lang w:eastAsia="zh-CN"/>
        </w:rPr>
        <w:t>行政单位的基本支出，不包括行政单位（包括实行公务员管理的事业单位）后勤服务中心、医务室等附属事业单位</w:t>
      </w:r>
      <w:r>
        <w:rPr>
          <w:rFonts w:hint="eastAsia" w:ascii="仿宋_GB2312" w:eastAsia="仿宋_GB2312"/>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560" w:firstLineChars="200"/>
        <w:textAlignment w:val="auto"/>
        <w:rPr>
          <w:rFonts w:hint="eastAsia" w:ascii="仿宋_GB2312" w:eastAsia="仿宋_GB2312"/>
          <w:sz w:val="28"/>
          <w:szCs w:val="28"/>
        </w:rPr>
      </w:pPr>
      <w:r>
        <w:rPr>
          <w:rFonts w:hint="eastAsia" w:ascii="仿宋_GB2312" w:eastAsia="仿宋_GB2312"/>
          <w:sz w:val="28"/>
          <w:szCs w:val="28"/>
        </w:rPr>
        <w:t>自然资源海洋气象等支出</w:t>
      </w:r>
      <w:r>
        <w:rPr>
          <w:rFonts w:hint="eastAsia" w:ascii="仿宋_GB2312" w:eastAsia="仿宋_GB2312"/>
          <w:sz w:val="28"/>
          <w:szCs w:val="28"/>
          <w:lang w:eastAsia="zh-CN"/>
        </w:rPr>
        <w:t>（类）自然资源事务（款）其他自然资源事务支出（项）</w:t>
      </w:r>
      <w:r>
        <w:rPr>
          <w:rFonts w:hint="eastAsia" w:ascii="仿宋_GB2312" w:eastAsia="仿宋_GB2312"/>
          <w:sz w:val="28"/>
          <w:szCs w:val="28"/>
        </w:rPr>
        <w:t>：反映</w:t>
      </w:r>
      <w:r>
        <w:rPr>
          <w:rFonts w:hint="eastAsia" w:ascii="仿宋_GB2312" w:eastAsia="仿宋_GB2312"/>
          <w:sz w:val="28"/>
          <w:szCs w:val="28"/>
          <w:lang w:eastAsia="zh-CN"/>
        </w:rPr>
        <w:t>其他用于自然资源事务方面的支出</w:t>
      </w:r>
      <w:r>
        <w:rPr>
          <w:rFonts w:hint="eastAsia" w:ascii="仿宋_GB2312" w:eastAsia="仿宋_GB2312"/>
          <w:sz w:val="28"/>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rPr>
        <w:t>住房保障支出</w:t>
      </w:r>
      <w:r>
        <w:rPr>
          <w:rFonts w:hint="eastAsia" w:ascii="仿宋_GB2312" w:eastAsia="仿宋_GB2312"/>
          <w:sz w:val="28"/>
          <w:szCs w:val="28"/>
          <w:lang w:eastAsia="zh-CN"/>
        </w:rPr>
        <w:t>（</w:t>
      </w:r>
      <w:r>
        <w:rPr>
          <w:rFonts w:hint="eastAsia" w:ascii="仿宋_GB2312" w:eastAsia="仿宋_GB2312"/>
          <w:sz w:val="28"/>
          <w:szCs w:val="28"/>
        </w:rPr>
        <w:t>类</w:t>
      </w:r>
      <w:r>
        <w:rPr>
          <w:rFonts w:hint="eastAsia" w:ascii="仿宋_GB2312" w:eastAsia="仿宋_GB2312"/>
          <w:sz w:val="28"/>
          <w:szCs w:val="28"/>
          <w:lang w:eastAsia="zh-CN"/>
        </w:rPr>
        <w:t>）</w:t>
      </w:r>
      <w:r>
        <w:rPr>
          <w:rFonts w:hint="eastAsia" w:ascii="仿宋_GB2312" w:eastAsia="仿宋_GB2312"/>
          <w:sz w:val="28"/>
          <w:szCs w:val="28"/>
        </w:rPr>
        <w:t>保障性安居工程支出</w:t>
      </w:r>
      <w:r>
        <w:rPr>
          <w:rFonts w:hint="eastAsia" w:ascii="仿宋_GB2312" w:eastAsia="仿宋_GB2312"/>
          <w:sz w:val="28"/>
          <w:szCs w:val="28"/>
          <w:lang w:eastAsia="zh-CN"/>
        </w:rPr>
        <w:t>（</w:t>
      </w:r>
      <w:r>
        <w:rPr>
          <w:rFonts w:hint="eastAsia" w:ascii="仿宋_GB2312" w:eastAsia="仿宋_GB2312"/>
          <w:sz w:val="28"/>
          <w:szCs w:val="28"/>
        </w:rPr>
        <w:t>款</w:t>
      </w:r>
      <w:r>
        <w:rPr>
          <w:rFonts w:hint="eastAsia" w:ascii="仿宋_GB2312" w:eastAsia="仿宋_GB2312"/>
          <w:sz w:val="28"/>
          <w:szCs w:val="28"/>
          <w:lang w:eastAsia="zh-CN"/>
        </w:rPr>
        <w:t>）</w:t>
      </w:r>
      <w:r>
        <w:rPr>
          <w:rFonts w:hint="eastAsia" w:ascii="仿宋_GB2312" w:eastAsia="仿宋_GB2312"/>
          <w:sz w:val="28"/>
          <w:szCs w:val="28"/>
        </w:rPr>
        <w:t>其他保障性安居工程支出</w:t>
      </w:r>
      <w:r>
        <w:rPr>
          <w:rFonts w:hint="eastAsia" w:ascii="仿宋_GB2312" w:eastAsia="仿宋_GB2312"/>
          <w:sz w:val="28"/>
          <w:szCs w:val="28"/>
          <w:lang w:eastAsia="zh-CN"/>
        </w:rPr>
        <w:t>（</w:t>
      </w:r>
      <w:r>
        <w:rPr>
          <w:rFonts w:hint="eastAsia" w:ascii="仿宋_GB2312" w:eastAsia="仿宋_GB2312"/>
          <w:sz w:val="28"/>
          <w:szCs w:val="28"/>
        </w:rPr>
        <w:t>项</w:t>
      </w:r>
      <w:r>
        <w:rPr>
          <w:rFonts w:hint="eastAsia" w:ascii="仿宋_GB2312" w:eastAsia="仿宋_GB2312"/>
          <w:sz w:val="28"/>
          <w:szCs w:val="28"/>
          <w:lang w:eastAsia="zh-CN"/>
        </w:rPr>
        <w:t>）：</w:t>
      </w:r>
      <w:r>
        <w:rPr>
          <w:rFonts w:hint="eastAsia" w:ascii="仿宋_GB2312" w:eastAsia="仿宋_GB2312"/>
          <w:sz w:val="28"/>
          <w:szCs w:val="28"/>
        </w:rPr>
        <w:t>反映</w:t>
      </w:r>
      <w:r>
        <w:rPr>
          <w:rFonts w:hint="eastAsia" w:ascii="仿宋_GB2312" w:eastAsia="仿宋_GB2312"/>
          <w:sz w:val="28"/>
          <w:szCs w:val="28"/>
          <w:lang w:eastAsia="zh-CN"/>
        </w:rPr>
        <w:t>除</w:t>
      </w:r>
      <w:r>
        <w:rPr>
          <w:rFonts w:hint="eastAsia" w:ascii="仿宋_GB2312" w:eastAsia="仿宋_GB2312"/>
          <w:sz w:val="28"/>
          <w:szCs w:val="28"/>
        </w:rPr>
        <w:t>上述项目以外其他用于保障性住房方面的支出</w:t>
      </w:r>
      <w:r>
        <w:rPr>
          <w:rFonts w:hint="eastAsia" w:ascii="仿宋_GB2312" w:eastAsia="仿宋_GB2312"/>
          <w:sz w:val="28"/>
          <w:szCs w:val="28"/>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560" w:firstLineChars="200"/>
        <w:textAlignment w:val="auto"/>
        <w:rPr>
          <w:rFonts w:hint="default" w:ascii="仿宋_GB2312" w:eastAsia="仿宋_GB2312"/>
          <w:sz w:val="28"/>
          <w:szCs w:val="28"/>
          <w:lang w:val="en-US" w:eastAsia="zh-CN"/>
        </w:rPr>
      </w:pPr>
      <w:r>
        <w:rPr>
          <w:rFonts w:hint="eastAsia" w:ascii="仿宋_GB2312" w:eastAsia="仿宋_GB2312"/>
          <w:sz w:val="28"/>
          <w:szCs w:val="28"/>
          <w:lang w:val="en-US" w:eastAsia="zh-CN"/>
        </w:rPr>
        <w:t>住房保障支出</w:t>
      </w:r>
      <w:r>
        <w:rPr>
          <w:rFonts w:hint="eastAsia" w:ascii="仿宋_GB2312" w:eastAsia="仿宋_GB2312"/>
          <w:sz w:val="28"/>
          <w:szCs w:val="28"/>
          <w:lang w:eastAsia="zh-CN"/>
        </w:rPr>
        <w:t>（</w:t>
      </w:r>
      <w:r>
        <w:rPr>
          <w:rFonts w:hint="eastAsia" w:ascii="仿宋_GB2312" w:eastAsia="仿宋_GB2312"/>
          <w:sz w:val="28"/>
          <w:szCs w:val="28"/>
        </w:rPr>
        <w:t>类</w:t>
      </w:r>
      <w:r>
        <w:rPr>
          <w:rFonts w:hint="eastAsia" w:ascii="仿宋_GB2312" w:eastAsia="仿宋_GB2312"/>
          <w:sz w:val="28"/>
          <w:szCs w:val="28"/>
          <w:lang w:eastAsia="zh-CN"/>
        </w:rPr>
        <w:t>）</w:t>
      </w:r>
      <w:r>
        <w:rPr>
          <w:rFonts w:hint="eastAsia" w:ascii="仿宋_GB2312" w:eastAsia="仿宋_GB2312"/>
          <w:sz w:val="28"/>
          <w:szCs w:val="28"/>
          <w:lang w:val="en-US" w:eastAsia="zh-CN"/>
        </w:rPr>
        <w:t>住房改革支出</w:t>
      </w:r>
      <w:r>
        <w:rPr>
          <w:rFonts w:hint="eastAsia" w:ascii="仿宋_GB2312" w:eastAsia="仿宋_GB2312"/>
          <w:sz w:val="28"/>
          <w:szCs w:val="28"/>
          <w:lang w:eastAsia="zh-CN"/>
        </w:rPr>
        <w:t>（</w:t>
      </w:r>
      <w:r>
        <w:rPr>
          <w:rFonts w:hint="eastAsia" w:ascii="仿宋_GB2312" w:eastAsia="仿宋_GB2312"/>
          <w:sz w:val="28"/>
          <w:szCs w:val="28"/>
        </w:rPr>
        <w:t>款</w:t>
      </w:r>
      <w:r>
        <w:rPr>
          <w:rFonts w:hint="eastAsia" w:ascii="仿宋_GB2312" w:eastAsia="仿宋_GB2312"/>
          <w:sz w:val="28"/>
          <w:szCs w:val="28"/>
          <w:lang w:eastAsia="zh-CN"/>
        </w:rPr>
        <w:t>）</w:t>
      </w:r>
      <w:r>
        <w:rPr>
          <w:rFonts w:hint="eastAsia" w:ascii="仿宋_GB2312" w:eastAsia="仿宋_GB2312"/>
          <w:sz w:val="28"/>
          <w:szCs w:val="28"/>
          <w:lang w:val="en-US" w:eastAsia="zh-CN"/>
        </w:rPr>
        <w:t>购房补贴</w:t>
      </w:r>
      <w:r>
        <w:rPr>
          <w:rFonts w:hint="eastAsia" w:ascii="仿宋_GB2312" w:eastAsia="仿宋_GB2312"/>
          <w:sz w:val="28"/>
          <w:szCs w:val="28"/>
          <w:lang w:eastAsia="zh-CN"/>
        </w:rPr>
        <w:t>（</w:t>
      </w:r>
      <w:r>
        <w:rPr>
          <w:rFonts w:hint="eastAsia" w:ascii="仿宋_GB2312" w:eastAsia="仿宋_GB2312"/>
          <w:sz w:val="28"/>
          <w:szCs w:val="28"/>
        </w:rPr>
        <w:t>项</w:t>
      </w:r>
      <w:r>
        <w:rPr>
          <w:rFonts w:hint="eastAsia" w:ascii="仿宋_GB2312" w:eastAsia="仿宋_GB2312"/>
          <w:sz w:val="28"/>
          <w:szCs w:val="28"/>
          <w:lang w:eastAsia="zh-CN"/>
        </w:rPr>
        <w:t>）：</w:t>
      </w:r>
      <w:r>
        <w:rPr>
          <w:rFonts w:hint="eastAsia" w:ascii="仿宋_GB2312" w:eastAsia="仿宋_GB2312"/>
          <w:sz w:val="28"/>
          <w:szCs w:val="28"/>
        </w:rPr>
        <w:t>反映</w:t>
      </w:r>
      <w:r>
        <w:rPr>
          <w:rFonts w:hint="eastAsia" w:ascii="仿宋_GB2312" w:eastAsia="仿宋_GB2312"/>
          <w:sz w:val="28"/>
          <w:szCs w:val="28"/>
          <w:lang w:val="en-US" w:eastAsia="zh-CN"/>
        </w:rPr>
        <w:t>按房改政策规定，行政事业单位向符合条件职工（含离退休人员）、军队（含武警）向转役复原离退休人员发放的用于购买住房的补贴。</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仿宋_GB2312" w:hAnsi="Times New Roman" w:eastAsia="仿宋_GB2312" w:cs="Times New Roman"/>
          <w:b/>
          <w:color w:val="000000"/>
          <w:spacing w:val="-2"/>
          <w:sz w:val="32"/>
          <w:szCs w:val="32"/>
        </w:rPr>
      </w:pPr>
    </w:p>
    <w:p>
      <w:pPr>
        <w:ind w:firstLine="632" w:firstLineChars="200"/>
        <w:rPr>
          <w:rFonts w:ascii="仿宋_GB2312" w:eastAsia="仿宋_GB2312"/>
          <w:b/>
          <w:color w:val="000000"/>
          <w:spacing w:val="-2"/>
          <w:sz w:val="32"/>
          <w:szCs w:val="32"/>
        </w:rPr>
      </w:pPr>
    </w:p>
    <w:p>
      <w:pPr>
        <w:rPr>
          <w:rFonts w:ascii="仿宋_GB2312" w:eastAsia="仿宋_GB2312"/>
          <w:b/>
          <w:color w:val="000000"/>
          <w:spacing w:val="-2"/>
          <w:sz w:val="32"/>
          <w:szCs w:val="32"/>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0"/>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r>
        <w:rPr>
          <w:rFonts w:hint="eastAsia" w:ascii="黑体" w:eastAsia="黑体"/>
          <w:sz w:val="28"/>
          <w:szCs w:val="28"/>
          <w:lang w:val="en-US" w:eastAsia="zh-CN"/>
        </w:rPr>
        <w:t>2</w:t>
      </w:r>
      <w:r>
        <w:rPr>
          <w:rFonts w:hint="eastAsia" w:ascii="黑体" w:eastAsia="黑体"/>
          <w:sz w:val="28"/>
          <w:szCs w:val="28"/>
          <w:lang w:eastAsia="zh-CN"/>
        </w:rPr>
        <w:t>）</w:t>
      </w:r>
    </w:p>
    <w:p>
      <w:pPr>
        <w:spacing w:line="480" w:lineRule="exact"/>
      </w:pPr>
      <w:bookmarkStart w:id="0" w:name="_GoBack"/>
      <w:bookmarkEnd w:id="0"/>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12"/>
      </w:rPr>
    </w:pPr>
    <w:r>
      <w:fldChar w:fldCharType="begin"/>
    </w:r>
    <w:r>
      <w:rPr>
        <w:rStyle w:val="12"/>
      </w:rPr>
      <w:instrText xml:space="preserve">PAGE  </w:instrText>
    </w:r>
    <w:r>
      <w:fldChar w:fldCharType="separate"/>
    </w:r>
    <w:r>
      <w:rPr>
        <w:rStyle w:val="12"/>
      </w:rPr>
      <w:t>3</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12"/>
      </w:rPr>
    </w:pPr>
    <w:r>
      <w:fldChar w:fldCharType="begin"/>
    </w:r>
    <w:r>
      <w:rPr>
        <w:rStyle w:val="12"/>
      </w:rPr>
      <w:instrText xml:space="preserve">PAGE  </w:instrText>
    </w:r>
    <w:r>
      <w:fldChar w:fldCharType="separate"/>
    </w:r>
    <w:r>
      <w:rPr>
        <w:rStyle w:val="12"/>
      </w:rPr>
      <w:t>5</w:t>
    </w:r>
    <w: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12"/>
      </w:rPr>
    </w:pPr>
    <w:r>
      <w:fldChar w:fldCharType="begin"/>
    </w:r>
    <w:r>
      <w:rPr>
        <w:rStyle w:val="12"/>
      </w:rPr>
      <w:instrText xml:space="preserve">PAGE  </w:instrText>
    </w:r>
    <w:r>
      <w:fldChar w:fldCharType="separate"/>
    </w:r>
    <w:r>
      <w:rPr>
        <w:rStyle w:val="12"/>
      </w:rPr>
      <w:t>15</w: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91CF17"/>
    <w:multiLevelType w:val="singleLevel"/>
    <w:tmpl w:val="6991CF17"/>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1555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06E"/>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696C41"/>
    <w:rsid w:val="02BD3CFB"/>
    <w:rsid w:val="02F120AB"/>
    <w:rsid w:val="032B5196"/>
    <w:rsid w:val="04235233"/>
    <w:rsid w:val="043378F5"/>
    <w:rsid w:val="04C3537C"/>
    <w:rsid w:val="056817E5"/>
    <w:rsid w:val="06943806"/>
    <w:rsid w:val="069F572F"/>
    <w:rsid w:val="079004AC"/>
    <w:rsid w:val="091A159E"/>
    <w:rsid w:val="092E43C5"/>
    <w:rsid w:val="09F551F5"/>
    <w:rsid w:val="0A83579D"/>
    <w:rsid w:val="0AA771C2"/>
    <w:rsid w:val="0BA148CA"/>
    <w:rsid w:val="0C1165C4"/>
    <w:rsid w:val="0D370CAA"/>
    <w:rsid w:val="0D6D544B"/>
    <w:rsid w:val="0DD136FE"/>
    <w:rsid w:val="0E422BFE"/>
    <w:rsid w:val="0F8E2C57"/>
    <w:rsid w:val="0FB94295"/>
    <w:rsid w:val="0FE21CF5"/>
    <w:rsid w:val="1059665E"/>
    <w:rsid w:val="1078178A"/>
    <w:rsid w:val="10AC13BA"/>
    <w:rsid w:val="10C70C63"/>
    <w:rsid w:val="11AF636E"/>
    <w:rsid w:val="12422CA5"/>
    <w:rsid w:val="12E32463"/>
    <w:rsid w:val="1318452C"/>
    <w:rsid w:val="13E51475"/>
    <w:rsid w:val="14353567"/>
    <w:rsid w:val="145A6C1B"/>
    <w:rsid w:val="14B73493"/>
    <w:rsid w:val="14FE2169"/>
    <w:rsid w:val="167A2FF9"/>
    <w:rsid w:val="175F6CE0"/>
    <w:rsid w:val="17752905"/>
    <w:rsid w:val="181405B3"/>
    <w:rsid w:val="18581C69"/>
    <w:rsid w:val="199B5874"/>
    <w:rsid w:val="1A9C7F9C"/>
    <w:rsid w:val="1AEC0734"/>
    <w:rsid w:val="1B545B80"/>
    <w:rsid w:val="1D8D1BDB"/>
    <w:rsid w:val="1DEF20B0"/>
    <w:rsid w:val="1E7B7EA9"/>
    <w:rsid w:val="1EE2295B"/>
    <w:rsid w:val="1EFC57F8"/>
    <w:rsid w:val="1FF82FD6"/>
    <w:rsid w:val="20844B4E"/>
    <w:rsid w:val="214243FA"/>
    <w:rsid w:val="218619F6"/>
    <w:rsid w:val="21AD613C"/>
    <w:rsid w:val="21CB561F"/>
    <w:rsid w:val="21FB7632"/>
    <w:rsid w:val="221B6FF7"/>
    <w:rsid w:val="221E3073"/>
    <w:rsid w:val="22467189"/>
    <w:rsid w:val="22B54312"/>
    <w:rsid w:val="22EB52D7"/>
    <w:rsid w:val="24B827F5"/>
    <w:rsid w:val="257A14F5"/>
    <w:rsid w:val="26E848C5"/>
    <w:rsid w:val="27106C8E"/>
    <w:rsid w:val="27196C26"/>
    <w:rsid w:val="27981D81"/>
    <w:rsid w:val="2825396E"/>
    <w:rsid w:val="286E42BC"/>
    <w:rsid w:val="29EF086F"/>
    <w:rsid w:val="2A353C46"/>
    <w:rsid w:val="2A7E2066"/>
    <w:rsid w:val="2AA87325"/>
    <w:rsid w:val="2AF82351"/>
    <w:rsid w:val="2B880480"/>
    <w:rsid w:val="2BFD267D"/>
    <w:rsid w:val="2CE8586F"/>
    <w:rsid w:val="2D0D26B5"/>
    <w:rsid w:val="2E6A0893"/>
    <w:rsid w:val="2EFFE297"/>
    <w:rsid w:val="2FB81A34"/>
    <w:rsid w:val="301437CA"/>
    <w:rsid w:val="30582EC8"/>
    <w:rsid w:val="30CB4505"/>
    <w:rsid w:val="31345FB3"/>
    <w:rsid w:val="3152118A"/>
    <w:rsid w:val="330411FE"/>
    <w:rsid w:val="336170AC"/>
    <w:rsid w:val="349D1F0A"/>
    <w:rsid w:val="34DD0473"/>
    <w:rsid w:val="36EF7976"/>
    <w:rsid w:val="39526F6E"/>
    <w:rsid w:val="3ABC7659"/>
    <w:rsid w:val="3AEA141C"/>
    <w:rsid w:val="3BBF651F"/>
    <w:rsid w:val="3C461B9B"/>
    <w:rsid w:val="3C684897"/>
    <w:rsid w:val="3C737AB9"/>
    <w:rsid w:val="3C9F7C71"/>
    <w:rsid w:val="3D8E361E"/>
    <w:rsid w:val="3F1B5115"/>
    <w:rsid w:val="3FB663CB"/>
    <w:rsid w:val="4125194B"/>
    <w:rsid w:val="41301AA4"/>
    <w:rsid w:val="413B164B"/>
    <w:rsid w:val="41840165"/>
    <w:rsid w:val="41D5548F"/>
    <w:rsid w:val="433E495C"/>
    <w:rsid w:val="442779BA"/>
    <w:rsid w:val="448F3C1A"/>
    <w:rsid w:val="45C42129"/>
    <w:rsid w:val="46401444"/>
    <w:rsid w:val="47323F60"/>
    <w:rsid w:val="47385F29"/>
    <w:rsid w:val="484A773C"/>
    <w:rsid w:val="489F2FD7"/>
    <w:rsid w:val="49C37552"/>
    <w:rsid w:val="4AC27CB3"/>
    <w:rsid w:val="4BEB3374"/>
    <w:rsid w:val="4BF72BEF"/>
    <w:rsid w:val="4CA7357E"/>
    <w:rsid w:val="4FA671E3"/>
    <w:rsid w:val="4FA90297"/>
    <w:rsid w:val="4FC41A43"/>
    <w:rsid w:val="510B5C97"/>
    <w:rsid w:val="51B11BFC"/>
    <w:rsid w:val="51DB3C59"/>
    <w:rsid w:val="521A6A57"/>
    <w:rsid w:val="54640E57"/>
    <w:rsid w:val="54E47761"/>
    <w:rsid w:val="550C0952"/>
    <w:rsid w:val="55762E42"/>
    <w:rsid w:val="55E42A5A"/>
    <w:rsid w:val="5711719C"/>
    <w:rsid w:val="574F1CC8"/>
    <w:rsid w:val="57A7B272"/>
    <w:rsid w:val="58470068"/>
    <w:rsid w:val="58747CAC"/>
    <w:rsid w:val="58D502EB"/>
    <w:rsid w:val="59170904"/>
    <w:rsid w:val="59E00377"/>
    <w:rsid w:val="5A1313CD"/>
    <w:rsid w:val="5A1720F9"/>
    <w:rsid w:val="5A981D05"/>
    <w:rsid w:val="5AEA3A4F"/>
    <w:rsid w:val="5B9C37C2"/>
    <w:rsid w:val="5BA7C654"/>
    <w:rsid w:val="5CDF7851"/>
    <w:rsid w:val="5D296A20"/>
    <w:rsid w:val="5DAB0138"/>
    <w:rsid w:val="5E1E5D1E"/>
    <w:rsid w:val="5EE3653B"/>
    <w:rsid w:val="5F5E7924"/>
    <w:rsid w:val="600025EE"/>
    <w:rsid w:val="60A54109"/>
    <w:rsid w:val="61D01CDF"/>
    <w:rsid w:val="634A7EDD"/>
    <w:rsid w:val="634F5EDC"/>
    <w:rsid w:val="636523A8"/>
    <w:rsid w:val="64C0607C"/>
    <w:rsid w:val="65756C86"/>
    <w:rsid w:val="671B5593"/>
    <w:rsid w:val="674D385B"/>
    <w:rsid w:val="676F09E1"/>
    <w:rsid w:val="6AAF3BD7"/>
    <w:rsid w:val="6C113D17"/>
    <w:rsid w:val="6C8176DF"/>
    <w:rsid w:val="6C987EA8"/>
    <w:rsid w:val="6CBD3DE0"/>
    <w:rsid w:val="6D944515"/>
    <w:rsid w:val="6EFC0B84"/>
    <w:rsid w:val="6F0E5822"/>
    <w:rsid w:val="70354BB5"/>
    <w:rsid w:val="70A941BD"/>
    <w:rsid w:val="71793A80"/>
    <w:rsid w:val="71FA7823"/>
    <w:rsid w:val="72A544D0"/>
    <w:rsid w:val="7357290B"/>
    <w:rsid w:val="7379350A"/>
    <w:rsid w:val="749C274D"/>
    <w:rsid w:val="74B43777"/>
    <w:rsid w:val="74EF0BEB"/>
    <w:rsid w:val="75241A06"/>
    <w:rsid w:val="76836B4F"/>
    <w:rsid w:val="76DC53AD"/>
    <w:rsid w:val="78721549"/>
    <w:rsid w:val="788D0796"/>
    <w:rsid w:val="798524E4"/>
    <w:rsid w:val="7A7F1C49"/>
    <w:rsid w:val="7B5B7AE6"/>
    <w:rsid w:val="7B7B6628"/>
    <w:rsid w:val="7BA7071E"/>
    <w:rsid w:val="7BDF6DA8"/>
    <w:rsid w:val="7C7EDC1A"/>
    <w:rsid w:val="7C827602"/>
    <w:rsid w:val="7CCED98D"/>
    <w:rsid w:val="7D08410F"/>
    <w:rsid w:val="7D762D4C"/>
    <w:rsid w:val="7D92136B"/>
    <w:rsid w:val="7DB96DED"/>
    <w:rsid w:val="7DD3AD81"/>
    <w:rsid w:val="7F50289E"/>
    <w:rsid w:val="7F7FE70F"/>
    <w:rsid w:val="7F802C0D"/>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0">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next w:val="1"/>
    <w:link w:val="14"/>
    <w:qFormat/>
    <w:uiPriority w:val="0"/>
    <w:pPr>
      <w:tabs>
        <w:tab w:val="center" w:pos="4153"/>
        <w:tab w:val="right" w:pos="8306"/>
      </w:tabs>
      <w:snapToGrid w:val="0"/>
      <w:jc w:val="left"/>
    </w:pPr>
    <w:rPr>
      <w:sz w:val="18"/>
      <w:szCs w:val="18"/>
    </w:rPr>
  </w:style>
  <w:style w:type="paragraph" w:styleId="4">
    <w:name w:val="Normal Indent"/>
    <w:basedOn w:val="1"/>
    <w:qFormat/>
    <w:uiPriority w:val="0"/>
    <w:pPr>
      <w:ind w:firstLine="200" w:firstLineChars="200"/>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1">
    <w:name w:val="Strong"/>
    <w:qFormat/>
    <w:uiPriority w:val="0"/>
    <w:rPr>
      <w:b/>
    </w:rPr>
  </w:style>
  <w:style w:type="character" w:styleId="12">
    <w:name w:val="page number"/>
    <w:qFormat/>
    <w:uiPriority w:val="0"/>
  </w:style>
  <w:style w:type="character" w:customStyle="1" w:styleId="14">
    <w:name w:val="页脚 Char"/>
    <w:link w:val="2"/>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8506</c:v>
                </c:pt>
                <c:pt idx="1">
                  <c:v>0</c:v>
                </c:pt>
                <c:pt idx="2">
                  <c:v>0</c:v>
                </c:pt>
                <c:pt idx="3">
                  <c:v>0</c:v>
                </c:pt>
                <c:pt idx="4">
                  <c:v>0</c:v>
                </c:pt>
                <c:pt idx="5">
                  <c:v>7361.92</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7344.03</c:v>
                </c:pt>
                <c:pt idx="1">
                  <c:v>8574.18</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3432</Words>
  <Characters>5781</Characters>
  <Lines>44</Lines>
  <Paragraphs>12</Paragraphs>
  <TotalTime>5</TotalTime>
  <ScaleCrop>false</ScaleCrop>
  <LinksUpToDate>false</LinksUpToDate>
  <CharactersWithSpaces>5802</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刘金</cp:lastModifiedBy>
  <cp:lastPrinted>2020-08-07T11:39:00Z</cp:lastPrinted>
  <dcterms:modified xsi:type="dcterms:W3CDTF">2025-09-05T02:58:06Z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