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highlight w:val="none"/>
        </w:rPr>
        <w:t xml:space="preserve">  </w:t>
      </w:r>
      <w:r>
        <w:rPr>
          <w:rFonts w:hint="eastAsia" w:ascii="仿宋_GB2312" w:eastAsia="仿宋_GB2312"/>
          <w:b w:val="0"/>
          <w:bCs w:val="0"/>
          <w:sz w:val="28"/>
          <w:szCs w:val="28"/>
          <w:highlight w:val="none"/>
        </w:rPr>
        <w:t>报表详见附件</w:t>
      </w:r>
      <w:r>
        <w:rPr>
          <w:rFonts w:hint="eastAsia" w:ascii="仿宋_GB2312" w:eastAsia="仿宋_GB2312"/>
          <w:b w:val="0"/>
          <w:bCs w:val="0"/>
          <w:sz w:val="28"/>
          <w:szCs w:val="28"/>
          <w:highlight w:val="none"/>
          <w:lang w:val="en-US" w:eastAsia="zh-CN"/>
        </w:rPr>
        <w:t>1</w:t>
      </w:r>
      <w:r>
        <w:rPr>
          <w:rFonts w:hint="eastAsia" w:ascii="仿宋_GB2312" w:eastAsia="仿宋_GB2312"/>
          <w:b w:val="0"/>
          <w:bCs w:val="0"/>
          <w:sz w:val="28"/>
          <w:szCs w:val="28"/>
          <w:highlight w:val="none"/>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yellow"/>
        </w:rPr>
      </w:pPr>
      <w:r>
        <w:rPr>
          <w:rFonts w:hint="eastAsia" w:ascii="黑体" w:eastAsia="黑体"/>
          <w:b/>
          <w:sz w:val="28"/>
          <w:szCs w:val="28"/>
        </w:rPr>
        <w:t>一、单位基本情况</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hAnsi="Times New Roman" w:eastAsia="仿宋_GB2312" w:cs="Times New Roman"/>
          <w:b w:val="0"/>
          <w:bCs w:val="0"/>
          <w:kern w:val="2"/>
          <w:sz w:val="28"/>
          <w:szCs w:val="28"/>
          <w:highlight w:val="none"/>
          <w:lang w:val="en-US" w:eastAsia="zh-CN" w:bidi="ar-SA"/>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一</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机构</w:t>
      </w:r>
      <w:r>
        <w:rPr>
          <w:rFonts w:ascii="仿宋_GB2312" w:eastAsia="仿宋_GB2312"/>
          <w:sz w:val="28"/>
          <w:szCs w:val="28"/>
          <w:highlight w:val="none"/>
        </w:rPr>
        <w:t>设置</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eastAsia="zh-CN"/>
        </w:rPr>
        <w:t>根据北京市委机构编制委员会办公室关于印发北京市规划和自然资源委员会区分局职能配置、内设机构和人员编制规定的通知</w:t>
      </w:r>
      <w:r>
        <w:rPr>
          <w:rFonts w:hint="eastAsia" w:ascii="仿宋_GB2312" w:eastAsia="仿宋_GB2312"/>
          <w:sz w:val="28"/>
          <w:szCs w:val="28"/>
        </w:rPr>
        <w:t>（京编办发〔2019〕</w:t>
      </w:r>
      <w:r>
        <w:rPr>
          <w:rFonts w:hint="eastAsia" w:ascii="仿宋_GB2312" w:eastAsia="仿宋_GB2312"/>
          <w:sz w:val="28"/>
          <w:szCs w:val="28"/>
          <w:lang w:val="en-US" w:eastAsia="zh-CN"/>
        </w:rPr>
        <w:t>17</w:t>
      </w:r>
      <w:r>
        <w:rPr>
          <w:rFonts w:hint="eastAsia" w:ascii="仿宋_GB2312" w:eastAsia="仿宋_GB2312"/>
          <w:sz w:val="28"/>
          <w:szCs w:val="28"/>
        </w:rPr>
        <w:t>号）号），</w:t>
      </w:r>
      <w:r>
        <w:rPr>
          <w:rFonts w:hint="eastAsia" w:ascii="仿宋_GB2312" w:eastAsia="仿宋_GB2312"/>
          <w:sz w:val="28"/>
          <w:szCs w:val="28"/>
          <w:lang w:eastAsia="zh-CN"/>
        </w:rPr>
        <w:t>我</w:t>
      </w:r>
      <w:r>
        <w:rPr>
          <w:rFonts w:hint="eastAsia" w:ascii="仿宋_GB2312" w:eastAsia="仿宋_GB2312"/>
          <w:sz w:val="28"/>
          <w:szCs w:val="28"/>
          <w:highlight w:val="none"/>
          <w:lang w:eastAsia="zh-CN"/>
        </w:rPr>
        <w:t>分局下设</w:t>
      </w:r>
      <w:r>
        <w:rPr>
          <w:rFonts w:hint="eastAsia" w:ascii="仿宋_GB2312" w:eastAsia="仿宋_GB2312"/>
          <w:sz w:val="28"/>
          <w:szCs w:val="28"/>
          <w:highlight w:val="none"/>
          <w:lang w:val="en-US" w:eastAsia="zh-CN"/>
        </w:rPr>
        <w:t>14个科室,</w:t>
      </w:r>
      <w:r>
        <w:rPr>
          <w:rFonts w:hint="eastAsia" w:ascii="仿宋_GB2312" w:hAnsi="Times New Roman" w:eastAsia="仿宋_GB2312" w:cs="Droid Sans"/>
          <w:sz w:val="28"/>
          <w:szCs w:val="28"/>
          <w:highlight w:val="none"/>
          <w:lang w:eastAsia="zh-CN"/>
        </w:rPr>
        <w:t>分别为：办公室、法制科（信访与信息公开科）、规划编制与城市设计科、规划实施科、市政交通科、自然资源调查监测科、自然资源所有者权益科（自然资源开发利用科）、财务科、机关党委（党建工作科、人事科）、纪检办公室、综合审批科、规划土地核验科、自然资源保护科、国土空间生态修复科（矿产资源管理科）</w:t>
      </w:r>
      <w:r>
        <w:rPr>
          <w:rFonts w:hint="eastAsia" w:ascii="仿宋_GB2312" w:eastAsia="仿宋_GB2312"/>
          <w:sz w:val="28"/>
          <w:szCs w:val="28"/>
          <w:highlight w:val="none"/>
        </w:rPr>
        <w:t>。</w:t>
      </w:r>
      <w:r>
        <w:rPr>
          <w:rFonts w:hint="eastAsia" w:ascii="仿宋_GB2312" w:eastAsia="仿宋_GB2312"/>
          <w:color w:val="auto"/>
          <w:sz w:val="28"/>
          <w:szCs w:val="28"/>
        </w:rPr>
        <w:t>下</w:t>
      </w:r>
      <w:r>
        <w:rPr>
          <w:rFonts w:hint="eastAsia" w:ascii="仿宋_GB2312" w:eastAsia="仿宋_GB2312"/>
          <w:sz w:val="28"/>
          <w:szCs w:val="28"/>
        </w:rPr>
        <w:t>属有行政执法机构</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eastAsia="zh-CN"/>
        </w:rPr>
        <w:t>，</w:t>
      </w:r>
      <w:r>
        <w:rPr>
          <w:rFonts w:hint="eastAsia" w:ascii="仿宋_GB2312" w:eastAsia="仿宋_GB2312"/>
          <w:sz w:val="28"/>
          <w:szCs w:val="28"/>
        </w:rPr>
        <w:t>为</w:t>
      </w:r>
      <w:r>
        <w:rPr>
          <w:rFonts w:hint="eastAsia" w:ascii="仿宋_GB2312" w:eastAsia="仿宋_GB2312"/>
          <w:sz w:val="28"/>
          <w:szCs w:val="28"/>
          <w:lang w:val="en-US" w:eastAsia="zh-CN"/>
        </w:rPr>
        <w:t>北京市昌平区规划和自然资源执法队;</w:t>
      </w:r>
      <w:r>
        <w:rPr>
          <w:rFonts w:hint="eastAsia" w:ascii="仿宋_GB2312" w:eastAsia="仿宋_GB2312"/>
          <w:sz w:val="28"/>
          <w:szCs w:val="28"/>
        </w:rPr>
        <w:t>参照公务员法管理的事业单位1个</w:t>
      </w:r>
      <w:r>
        <w:rPr>
          <w:rFonts w:hint="eastAsia" w:ascii="仿宋_GB2312" w:eastAsia="仿宋_GB2312"/>
          <w:sz w:val="28"/>
          <w:szCs w:val="28"/>
          <w:lang w:eastAsia="zh-CN"/>
        </w:rPr>
        <w:t>，为</w:t>
      </w:r>
      <w:r>
        <w:rPr>
          <w:rFonts w:hint="eastAsia" w:ascii="仿宋_GB2312" w:eastAsia="仿宋_GB2312"/>
          <w:sz w:val="28"/>
          <w:szCs w:val="28"/>
        </w:rPr>
        <w:t>北京市昌平区不动产登记中心</w:t>
      </w:r>
      <w:r>
        <w:rPr>
          <w:rFonts w:hint="eastAsia" w:ascii="仿宋_GB2312" w:eastAsia="仿宋_GB2312"/>
          <w:sz w:val="28"/>
          <w:szCs w:val="28"/>
          <w:lang w:eastAsia="zh-CN"/>
        </w:rPr>
        <w:t>；</w:t>
      </w:r>
      <w:r>
        <w:rPr>
          <w:rFonts w:hint="eastAsia" w:ascii="仿宋_GB2312" w:eastAsia="仿宋_GB2312"/>
          <w:sz w:val="28"/>
          <w:szCs w:val="28"/>
        </w:rPr>
        <w:t>全额拨款事业单位</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eastAsia="zh-CN"/>
        </w:rPr>
        <w:t>，为</w:t>
      </w:r>
      <w:r>
        <w:rPr>
          <w:rFonts w:hint="eastAsia" w:ascii="仿宋_GB2312" w:eastAsia="仿宋_GB2312"/>
          <w:sz w:val="28"/>
          <w:szCs w:val="28"/>
          <w:lang w:val="en-US" w:eastAsia="zh-CN"/>
        </w:rPr>
        <w:t>北京市昌平区规划和自然资源综合事务中心。</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二</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职责</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3.负责本区国土空间用途管制工作。负责自然资源和国土空间规划的实施管理。组织拟订并实施土地等自然资源年度利用计划。负责工程建设项目规划和用地管理相关工作。</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6.负责本区耕地保护、基本农田保护管理。负责国土空间用途转用工作。负责土地征收征用管理。负责耕地占补平衡管理。组织实施土地整理复垦。</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8.负责本区自然资源和国土空间规划方面的科技、信息化建设以及统计工作。承担勘察设计、测绘相关监督管理工作。承担自然资源和国土空间规划相关档案的管理工作。</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10.完成市规划自然资源委和区委、区政府交办的其他任务。</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outlineLvl w:val="9"/>
        <w:rPr>
          <w:rFonts w:hint="eastAsia"/>
        </w:rPr>
      </w:pPr>
      <w:r>
        <w:rPr>
          <w:rFonts w:hint="eastAsia" w:ascii="仿宋_GB2312" w:eastAsia="仿宋_GB2312"/>
          <w:sz w:val="28"/>
          <w:szCs w:val="28"/>
        </w:rPr>
        <w:t>11.职能转变。市规划自然资源委昌平分局要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17019.93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2052.76</w:t>
      </w:r>
      <w:r>
        <w:rPr>
          <w:rFonts w:hint="eastAsia" w:ascii="仿宋_GB2312" w:eastAsia="仿宋_GB2312"/>
          <w:sz w:val="28"/>
          <w:szCs w:val="28"/>
        </w:rPr>
        <w:t>万元，下降</w:t>
      </w:r>
      <w:r>
        <w:rPr>
          <w:rFonts w:hint="eastAsia" w:ascii="仿宋_GB2312" w:eastAsia="仿宋_GB2312"/>
          <w:sz w:val="28"/>
          <w:szCs w:val="28"/>
          <w:lang w:val="en-US" w:eastAsia="zh-CN"/>
        </w:rPr>
        <w:t>10.76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15681.27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379.66</w:t>
      </w:r>
      <w:r>
        <w:rPr>
          <w:rFonts w:hint="eastAsia" w:ascii="仿宋_GB2312" w:eastAsia="仿宋_GB2312"/>
          <w:sz w:val="28"/>
          <w:szCs w:val="28"/>
        </w:rPr>
        <w:t>万元，下降</w:t>
      </w:r>
      <w:r>
        <w:rPr>
          <w:rFonts w:hint="eastAsia" w:ascii="仿宋_GB2312" w:eastAsia="仿宋_GB2312"/>
          <w:sz w:val="28"/>
          <w:szCs w:val="28"/>
          <w:lang w:val="en-US" w:eastAsia="zh-CN"/>
        </w:rPr>
        <w:t>2.36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11551.1</w:t>
      </w:r>
      <w:r>
        <w:rPr>
          <w:rFonts w:hint="eastAsia" w:ascii="仿宋_GB2312" w:eastAsia="仿宋_GB2312"/>
          <w:sz w:val="28"/>
          <w:szCs w:val="28"/>
        </w:rPr>
        <w:t>万元，占收入合计的</w:t>
      </w:r>
      <w:r>
        <w:rPr>
          <w:rFonts w:hint="eastAsia" w:ascii="仿宋_GB2312" w:eastAsia="仿宋_GB2312"/>
          <w:sz w:val="28"/>
          <w:szCs w:val="28"/>
          <w:lang w:eastAsia="zh-CN"/>
        </w:rPr>
        <w:t>73.66%。</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11274.47</w:t>
      </w:r>
      <w:r>
        <w:rPr>
          <w:rFonts w:hint="eastAsia" w:ascii="仿宋_GB2312" w:eastAsia="仿宋_GB2312"/>
          <w:sz w:val="28"/>
          <w:szCs w:val="28"/>
        </w:rPr>
        <w:t>万元，占收入合计的</w:t>
      </w:r>
      <w:r>
        <w:rPr>
          <w:rFonts w:hint="eastAsia" w:ascii="仿宋_GB2312" w:eastAsia="仿宋_GB2312"/>
          <w:sz w:val="28"/>
          <w:szCs w:val="28"/>
          <w:lang w:eastAsia="zh-CN"/>
        </w:rPr>
        <w:t>71.9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276.63</w:t>
      </w:r>
      <w:r>
        <w:rPr>
          <w:rFonts w:hint="eastAsia" w:ascii="仿宋_GB2312" w:eastAsia="仿宋_GB2312"/>
          <w:sz w:val="28"/>
          <w:szCs w:val="28"/>
        </w:rPr>
        <w:t>万元，占收入合计的</w:t>
      </w:r>
      <w:r>
        <w:rPr>
          <w:rFonts w:hint="eastAsia" w:ascii="仿宋_GB2312" w:eastAsia="仿宋_GB2312"/>
          <w:sz w:val="28"/>
          <w:szCs w:val="28"/>
          <w:lang w:eastAsia="zh-CN"/>
        </w:rPr>
        <w:t>1.76</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4130.17</w:t>
      </w:r>
      <w:r>
        <w:rPr>
          <w:rFonts w:hint="eastAsia" w:ascii="仿宋_GB2312" w:eastAsia="仿宋_GB2312"/>
          <w:sz w:val="28"/>
          <w:szCs w:val="28"/>
        </w:rPr>
        <w:t>万元，占收入合计的</w:t>
      </w:r>
      <w:r>
        <w:rPr>
          <w:rFonts w:hint="eastAsia" w:ascii="仿宋_GB2312" w:eastAsia="仿宋_GB2312"/>
          <w:sz w:val="28"/>
          <w:szCs w:val="28"/>
          <w:lang w:eastAsia="zh-CN"/>
        </w:rPr>
        <w:t>26.34</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16061.68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1576.2</w:t>
      </w:r>
      <w:r>
        <w:rPr>
          <w:rFonts w:hint="eastAsia" w:ascii="仿宋_GB2312" w:eastAsia="仿宋_GB2312"/>
          <w:sz w:val="28"/>
          <w:szCs w:val="28"/>
        </w:rPr>
        <w:t>万元，下降</w:t>
      </w:r>
      <w:r>
        <w:rPr>
          <w:rFonts w:hint="eastAsia" w:ascii="仿宋_GB2312" w:eastAsia="仿宋_GB2312"/>
          <w:sz w:val="28"/>
          <w:szCs w:val="28"/>
          <w:lang w:val="en-US" w:eastAsia="zh-CN"/>
        </w:rPr>
        <w:t>8.94</w:t>
      </w:r>
      <w:r>
        <w:rPr>
          <w:rFonts w:hint="eastAsia" w:ascii="仿宋_GB2312" w:eastAsia="仿宋_GB2312"/>
          <w:sz w:val="28"/>
          <w:szCs w:val="28"/>
        </w:rPr>
        <w:t>%，其中：基本支出</w:t>
      </w:r>
      <w:r>
        <w:rPr>
          <w:rFonts w:ascii="仿宋_GB2312" w:eastAsia="仿宋_GB2312"/>
          <w:sz w:val="28"/>
          <w:szCs w:val="28"/>
        </w:rPr>
        <w:t>8492.48</w:t>
      </w:r>
      <w:r>
        <w:rPr>
          <w:rFonts w:hint="eastAsia" w:ascii="仿宋_GB2312" w:eastAsia="仿宋_GB2312"/>
          <w:sz w:val="28"/>
          <w:szCs w:val="28"/>
        </w:rPr>
        <w:t>万元，占支出合计的</w:t>
      </w:r>
      <w:r>
        <w:rPr>
          <w:rFonts w:hint="eastAsia" w:ascii="仿宋_GB2312" w:eastAsia="仿宋_GB2312"/>
          <w:sz w:val="28"/>
          <w:szCs w:val="28"/>
          <w:lang w:eastAsia="zh-CN"/>
        </w:rPr>
        <w:t>52.87</w:t>
      </w:r>
      <w:r>
        <w:rPr>
          <w:rFonts w:hint="eastAsia" w:ascii="仿宋_GB2312" w:eastAsia="仿宋_GB2312"/>
          <w:sz w:val="28"/>
          <w:szCs w:val="28"/>
        </w:rPr>
        <w:t>%；项目支出</w:t>
      </w:r>
      <w:r>
        <w:rPr>
          <w:rFonts w:ascii="仿宋_GB2312" w:eastAsia="仿宋_GB2312"/>
          <w:sz w:val="28"/>
          <w:szCs w:val="28"/>
        </w:rPr>
        <w:t>7569.2</w:t>
      </w:r>
      <w:r>
        <w:rPr>
          <w:rFonts w:hint="eastAsia" w:ascii="仿宋_GB2312" w:eastAsia="仿宋_GB2312"/>
          <w:sz w:val="28"/>
          <w:szCs w:val="28"/>
        </w:rPr>
        <w:t>万元，占支出合计的</w:t>
      </w:r>
      <w:r>
        <w:rPr>
          <w:rFonts w:hint="eastAsia" w:ascii="仿宋_GB2312" w:eastAsia="仿宋_GB2312"/>
          <w:sz w:val="28"/>
          <w:szCs w:val="28"/>
          <w:lang w:eastAsia="zh-CN"/>
        </w:rPr>
        <w:t>47.13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11551.1</w:t>
      </w:r>
      <w:r>
        <w:rPr>
          <w:rFonts w:hint="eastAsia" w:ascii="仿宋_GB2312" w:eastAsia="仿宋_GB2312"/>
          <w:sz w:val="28"/>
          <w:szCs w:val="28"/>
        </w:rPr>
        <w:t>万元，比上年减少</w:t>
      </w:r>
      <w:r>
        <w:rPr>
          <w:rFonts w:hint="eastAsia" w:ascii="仿宋_GB2312" w:eastAsia="仿宋_GB2312"/>
          <w:sz w:val="28"/>
          <w:szCs w:val="28"/>
          <w:lang w:val="en-US" w:eastAsia="zh-CN"/>
        </w:rPr>
        <w:t>483.56</w:t>
      </w:r>
      <w:r>
        <w:rPr>
          <w:rFonts w:hint="eastAsia" w:ascii="仿宋_GB2312" w:eastAsia="仿宋_GB2312"/>
          <w:sz w:val="28"/>
          <w:szCs w:val="28"/>
        </w:rPr>
        <w:t>万元，下降</w:t>
      </w:r>
      <w:r>
        <w:rPr>
          <w:rFonts w:hint="eastAsia" w:ascii="仿宋_GB2312" w:eastAsia="仿宋_GB2312"/>
          <w:sz w:val="28"/>
          <w:szCs w:val="28"/>
          <w:lang w:val="en-US" w:eastAsia="zh-CN"/>
        </w:rPr>
        <w:t>4.02</w:t>
      </w:r>
      <w:r>
        <w:rPr>
          <w:rFonts w:hint="eastAsia" w:ascii="仿宋_GB2312" w:eastAsia="仿宋_GB2312"/>
          <w:sz w:val="28"/>
          <w:szCs w:val="28"/>
        </w:rPr>
        <w:t>%。主要原因：落实政府“过紧日子”要求，</w:t>
      </w:r>
      <w:r>
        <w:rPr>
          <w:rFonts w:hint="eastAsia" w:ascii="仿宋_GB2312" w:eastAsia="仿宋_GB2312"/>
          <w:sz w:val="28"/>
          <w:szCs w:val="28"/>
          <w:lang w:eastAsia="zh-CN"/>
        </w:rPr>
        <w:t>严控各项经费支出金额</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11103.21</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3.73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0.03</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865.36万元，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7.79</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590.11万元，</w:t>
      </w:r>
      <w:r>
        <w:rPr>
          <w:rFonts w:hint="eastAsia" w:ascii="仿宋_GB2312" w:eastAsia="仿宋_GB2312"/>
          <w:sz w:val="28"/>
          <w:szCs w:val="28"/>
        </w:rPr>
        <w:t xml:space="preserve"> 占本年财政拨款支出</w:t>
      </w:r>
      <w:r>
        <w:rPr>
          <w:rFonts w:hint="eastAsia" w:ascii="仿宋_GB2312" w:eastAsia="仿宋_GB2312"/>
          <w:sz w:val="28"/>
          <w:szCs w:val="28"/>
          <w:lang w:val="en-US" w:eastAsia="zh-CN"/>
        </w:rPr>
        <w:t>5.31</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lang w:val="en-US" w:eastAsia="zh-CN"/>
        </w:rPr>
        <w:t>8848.38万元，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79.69</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lang w:val="en-US" w:eastAsia="zh-CN"/>
        </w:rPr>
        <w:t>795.63万元，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7.18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13</w:t>
      </w:r>
      <w:r>
        <w:rPr>
          <w:rFonts w:hint="eastAsia" w:ascii="仿宋_GB2312" w:eastAsia="仿宋_GB2312"/>
          <w:sz w:val="28"/>
          <w:szCs w:val="28"/>
        </w:rPr>
        <w:t>万元，</w:t>
      </w:r>
      <w:r>
        <w:rPr>
          <w:rFonts w:hint="eastAsia" w:ascii="仿宋_GB2312" w:eastAsia="仿宋_GB2312"/>
          <w:sz w:val="28"/>
          <w:szCs w:val="28"/>
          <w:lang w:val="en-US" w:eastAsia="zh-CN"/>
        </w:rPr>
        <w:t>2024年度决算3.73万元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28.69%</w:t>
      </w:r>
      <w:r>
        <w:rPr>
          <w:rFonts w:hint="eastAsia" w:ascii="仿宋_GB2312" w:eastAsia="仿宋_GB2312"/>
          <w:sz w:val="28"/>
          <w:szCs w:val="28"/>
        </w:rPr>
        <w:t>。其中：</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13</w:t>
      </w:r>
      <w:r>
        <w:rPr>
          <w:rFonts w:hint="eastAsia" w:ascii="仿宋_GB2312" w:eastAsia="仿宋_GB2312"/>
          <w:sz w:val="28"/>
          <w:szCs w:val="28"/>
        </w:rPr>
        <w:t>万元，</w:t>
      </w:r>
      <w:r>
        <w:rPr>
          <w:rFonts w:hint="eastAsia" w:ascii="仿宋_GB2312" w:eastAsia="仿宋_GB2312"/>
          <w:sz w:val="28"/>
          <w:szCs w:val="28"/>
          <w:lang w:val="en-US" w:eastAsia="zh-CN"/>
        </w:rPr>
        <w:t>2024年度决算3.73万元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28.69%</w:t>
      </w:r>
      <w:r>
        <w:rPr>
          <w:rFonts w:hint="eastAsia" w:ascii="仿宋_GB2312" w:eastAsia="仿宋_GB2312"/>
          <w:sz w:val="28"/>
          <w:szCs w:val="28"/>
        </w:rPr>
        <w:t>。主要原因：落实政府“过紧日子”要求，</w:t>
      </w:r>
      <w:r>
        <w:rPr>
          <w:rFonts w:hint="eastAsia" w:ascii="仿宋_GB2312" w:eastAsia="仿宋_GB2312"/>
          <w:sz w:val="28"/>
          <w:szCs w:val="28"/>
          <w:lang w:eastAsia="zh-CN"/>
        </w:rPr>
        <w:t>严控培训支出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871.38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865.36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871.38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865.36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99.31</w:t>
      </w:r>
      <w:r>
        <w:rPr>
          <w:rFonts w:hint="eastAsia" w:ascii="仿宋_GB2312" w:eastAsia="仿宋_GB2312"/>
          <w:sz w:val="28"/>
          <w:szCs w:val="28"/>
        </w:rPr>
        <w:t>%。主要原因：</w:t>
      </w:r>
      <w:r>
        <w:rPr>
          <w:rFonts w:hint="eastAsia" w:ascii="仿宋_GB2312" w:eastAsia="仿宋_GB2312"/>
          <w:sz w:val="28"/>
          <w:szCs w:val="28"/>
          <w:lang w:eastAsia="zh-CN"/>
        </w:rPr>
        <w:t>在职人员退休及年中调整保险基数经费减少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b w:val="0"/>
          <w:bCs w:val="0"/>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587.01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590.11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b w:val="0"/>
          <w:bCs w:val="0"/>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587.01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590.11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100.53</w:t>
      </w:r>
      <w:r>
        <w:rPr>
          <w:rFonts w:hint="eastAsia" w:ascii="仿宋_GB2312" w:eastAsia="仿宋_GB2312"/>
          <w:sz w:val="28"/>
          <w:szCs w:val="28"/>
        </w:rPr>
        <w:t>%。主要原因：</w:t>
      </w:r>
      <w:r>
        <w:rPr>
          <w:rFonts w:hint="eastAsia" w:ascii="仿宋_GB2312" w:eastAsia="仿宋_GB2312"/>
          <w:sz w:val="28"/>
          <w:szCs w:val="28"/>
          <w:lang w:eastAsia="zh-CN"/>
        </w:rPr>
        <w:t>新增人员及年中调整保险基数增加经费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b w:val="0"/>
          <w:bCs w:val="0"/>
          <w:sz w:val="28"/>
          <w:szCs w:val="28"/>
          <w:lang w:eastAsia="zh-CN"/>
        </w:rPr>
        <w:t>自然资源海洋气象等支出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8854.74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8848.38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b w:val="0"/>
          <w:bCs w:val="0"/>
          <w:sz w:val="28"/>
          <w:szCs w:val="28"/>
          <w:lang w:eastAsia="zh-CN"/>
        </w:rPr>
        <w:t>自然资源事务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8854.74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8848.38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99.93</w:t>
      </w:r>
      <w:r>
        <w:rPr>
          <w:rFonts w:hint="eastAsia" w:ascii="仿宋_GB2312" w:eastAsia="仿宋_GB2312"/>
          <w:sz w:val="28"/>
          <w:szCs w:val="28"/>
        </w:rPr>
        <w:t>%。主要原因：落实政府“过紧日子”要求，</w:t>
      </w:r>
      <w:r>
        <w:rPr>
          <w:rFonts w:hint="eastAsia" w:ascii="仿宋_GB2312" w:eastAsia="仿宋_GB2312"/>
          <w:sz w:val="28"/>
          <w:szCs w:val="28"/>
          <w:lang w:eastAsia="zh-CN"/>
        </w:rPr>
        <w:t>严控各项经费支出金额</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b w:val="0"/>
          <w:bCs w:val="0"/>
          <w:sz w:val="28"/>
          <w:szCs w:val="28"/>
          <w:lang w:val="en-US" w:eastAsia="zh-CN"/>
        </w:rPr>
        <w:t>灾害防治及应急管理支出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795.63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3247.47</w:t>
      </w:r>
      <w:r>
        <w:rPr>
          <w:rFonts w:hint="eastAsia" w:ascii="仿宋_GB2312" w:eastAsia="仿宋_GB2312"/>
          <w:sz w:val="28"/>
          <w:szCs w:val="28"/>
        </w:rPr>
        <w:t>%。其中：</w:t>
      </w:r>
    </w:p>
    <w:p>
      <w:pPr>
        <w:numPr>
          <w:ilvl w:val="0"/>
          <w:numId w:val="0"/>
        </w:numPr>
        <w:spacing w:line="580" w:lineRule="exact"/>
        <w:ind w:firstLine="560" w:firstLineChars="200"/>
      </w:pPr>
      <w:r>
        <w:rPr>
          <w:rFonts w:hint="eastAsia" w:ascii="仿宋_GB2312" w:eastAsia="仿宋_GB2312"/>
          <w:sz w:val="28"/>
          <w:szCs w:val="28"/>
        </w:rPr>
        <w:t>“</w:t>
      </w:r>
      <w:r>
        <w:rPr>
          <w:rFonts w:hint="eastAsia" w:ascii="仿宋_GB2312" w:eastAsia="仿宋_GB2312"/>
          <w:b w:val="0"/>
          <w:bCs w:val="0"/>
          <w:sz w:val="28"/>
          <w:szCs w:val="28"/>
          <w:lang w:eastAsia="zh-CN"/>
        </w:rPr>
        <w:t>自然灾害防治</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795.63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3247.47</w:t>
      </w:r>
      <w:r>
        <w:rPr>
          <w:rFonts w:hint="eastAsia" w:ascii="仿宋_GB2312" w:eastAsia="仿宋_GB2312"/>
          <w:sz w:val="28"/>
          <w:szCs w:val="28"/>
        </w:rPr>
        <w:t>%。主要原因：</w:t>
      </w:r>
      <w:r>
        <w:rPr>
          <w:rFonts w:hint="eastAsia" w:ascii="仿宋_GB2312" w:eastAsia="仿宋_GB2312"/>
          <w:sz w:val="28"/>
          <w:szCs w:val="28"/>
          <w:lang w:eastAsia="zh-CN"/>
        </w:rPr>
        <w:t>年中追加昌平区及延寿镇地质灾害工程维护及治理项目勘察设计费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266.92</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266.92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266.92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163.62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国有土地使用权出让收入安排的</w:t>
      </w:r>
      <w:r>
        <w:rPr>
          <w:rFonts w:hint="eastAsia" w:ascii="仿宋_GB2312" w:eastAsia="仿宋_GB2312"/>
          <w:sz w:val="28"/>
          <w:szCs w:val="28"/>
        </w:rPr>
        <w:t>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266.92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163.</w:t>
      </w:r>
      <w:r>
        <w:rPr>
          <w:rFonts w:hint="eastAsia" w:ascii="仿宋_GB2312" w:eastAsia="仿宋_GB2312"/>
          <w:sz w:val="28"/>
          <w:szCs w:val="28"/>
          <w:highlight w:val="none"/>
          <w:lang w:val="en-US" w:eastAsia="zh-CN"/>
        </w:rPr>
        <w:t>62</w:t>
      </w:r>
      <w:r>
        <w:rPr>
          <w:rFonts w:hint="eastAsia" w:ascii="仿宋_GB2312" w:eastAsia="仿宋_GB2312"/>
          <w:sz w:val="28"/>
          <w:szCs w:val="28"/>
          <w:highlight w:val="none"/>
        </w:rPr>
        <w:t>%。主</w:t>
      </w:r>
      <w:r>
        <w:rPr>
          <w:rFonts w:hint="eastAsia" w:ascii="仿宋_GB2312" w:eastAsia="仿宋_GB2312"/>
          <w:sz w:val="28"/>
          <w:szCs w:val="28"/>
        </w:rPr>
        <w:t>要原因：</w:t>
      </w:r>
      <w:r>
        <w:rPr>
          <w:rFonts w:hint="eastAsia" w:ascii="仿宋_GB2312" w:eastAsia="仿宋_GB2312"/>
          <w:sz w:val="28"/>
          <w:szCs w:val="28"/>
          <w:lang w:eastAsia="zh-CN"/>
        </w:rPr>
        <w:t>年中追加矿山生态修复项目勘查设计费、土地出让印花税</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8492.42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43.52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59.98</w:t>
      </w:r>
      <w:r>
        <w:rPr>
          <w:rFonts w:hint="eastAsia" w:ascii="仿宋_GB2312" w:eastAsia="仿宋_GB2312"/>
          <w:sz w:val="28"/>
          <w:szCs w:val="28"/>
        </w:rPr>
        <w:t>万元减少</w:t>
      </w:r>
      <w:r>
        <w:rPr>
          <w:rFonts w:ascii="仿宋_GB2312" w:eastAsia="仿宋_GB2312"/>
          <w:sz w:val="28"/>
          <w:szCs w:val="28"/>
        </w:rPr>
        <w:t>16.46</w:t>
      </w:r>
      <w:r>
        <w:rPr>
          <w:rFonts w:hint="eastAsia" w:ascii="仿宋_GB2312" w:eastAsia="仿宋_GB2312"/>
          <w:sz w:val="28"/>
          <w:szCs w:val="28"/>
        </w:rPr>
        <w:t>万元。其中：</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r>
        <w:rPr>
          <w:rFonts w:hint="eastAsia" w:ascii="仿宋_GB2312" w:eastAsia="仿宋_GB2312"/>
          <w:sz w:val="28"/>
          <w:szCs w:val="28"/>
          <w:lang w:eastAsia="zh-CN"/>
        </w:rPr>
        <w:t>本年度无此项支出。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43.52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59.98</w:t>
      </w:r>
      <w:r>
        <w:rPr>
          <w:rFonts w:hint="eastAsia" w:ascii="仿宋_GB2312" w:eastAsia="仿宋_GB2312"/>
          <w:sz w:val="28"/>
          <w:szCs w:val="28"/>
        </w:rPr>
        <w:t>万元减少</w:t>
      </w:r>
      <w:r>
        <w:rPr>
          <w:rFonts w:ascii="仿宋_GB2312" w:eastAsia="仿宋_GB2312"/>
          <w:sz w:val="28"/>
          <w:szCs w:val="28"/>
        </w:rPr>
        <w:t>16.46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辆，车均购置费</w:t>
      </w:r>
      <w:r>
        <w:rPr>
          <w:rFonts w:ascii="仿宋_GB2312" w:eastAsia="仿宋_GB2312"/>
          <w:sz w:val="28"/>
          <w:szCs w:val="28"/>
        </w:rPr>
        <w:t>17.98</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25.54</w:t>
      </w:r>
      <w:r>
        <w:rPr>
          <w:rFonts w:hint="eastAsia" w:ascii="仿宋_GB2312" w:eastAsia="仿宋_GB2312"/>
          <w:sz w:val="28"/>
          <w:szCs w:val="28"/>
        </w:rPr>
        <w:t>万元，主要原因：落实政府“过紧日子”要求，</w:t>
      </w:r>
      <w:r>
        <w:rPr>
          <w:rFonts w:hint="eastAsia" w:ascii="仿宋_GB2312" w:eastAsia="仿宋_GB2312"/>
          <w:sz w:val="28"/>
          <w:szCs w:val="28"/>
          <w:lang w:eastAsia="zh-CN"/>
        </w:rPr>
        <w:t>严控公车运维费规模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1140.35</w:t>
      </w:r>
      <w:r>
        <w:rPr>
          <w:rFonts w:hint="eastAsia" w:ascii="仿宋_GB2312" w:eastAsia="仿宋_GB2312"/>
          <w:sz w:val="28"/>
          <w:szCs w:val="28"/>
        </w:rPr>
        <w:t>万元，比上年增加</w:t>
      </w:r>
      <w:r>
        <w:rPr>
          <w:rFonts w:hint="eastAsia" w:ascii="仿宋_GB2312" w:eastAsia="仿宋_GB2312"/>
          <w:sz w:val="28"/>
          <w:szCs w:val="28"/>
          <w:lang w:val="en-US" w:eastAsia="zh-CN"/>
        </w:rPr>
        <w:t>14.6</w:t>
      </w:r>
      <w:r>
        <w:rPr>
          <w:rFonts w:hint="eastAsia" w:ascii="仿宋_GB2312" w:eastAsia="仿宋_GB2312"/>
          <w:sz w:val="28"/>
          <w:szCs w:val="28"/>
        </w:rPr>
        <w:t>万元，增加原因：</w:t>
      </w:r>
      <w:r>
        <w:rPr>
          <w:rFonts w:hint="eastAsia" w:ascii="仿宋_GB2312" w:eastAsia="仿宋_GB2312"/>
          <w:sz w:val="28"/>
          <w:szCs w:val="28"/>
          <w:lang w:eastAsia="zh-CN"/>
        </w:rPr>
        <w:t>增加不动产登记中心办公场所相关费用</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4798.23</w:t>
      </w:r>
      <w:r>
        <w:rPr>
          <w:rFonts w:hint="eastAsia" w:ascii="仿宋_GB2312" w:eastAsia="仿宋_GB2312"/>
          <w:sz w:val="28"/>
          <w:szCs w:val="28"/>
        </w:rPr>
        <w:t>万元，其中：政府采购货物支出</w:t>
      </w:r>
      <w:r>
        <w:rPr>
          <w:rFonts w:ascii="仿宋_GB2312" w:eastAsia="仿宋_GB2312"/>
          <w:sz w:val="28"/>
          <w:szCs w:val="28"/>
        </w:rPr>
        <w:t>65.9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4732.33</w:t>
      </w:r>
      <w:r>
        <w:rPr>
          <w:rFonts w:hint="eastAsia" w:ascii="仿宋_GB2312" w:eastAsia="仿宋_GB2312"/>
          <w:sz w:val="28"/>
          <w:szCs w:val="28"/>
        </w:rPr>
        <w:t>万元。授予中小企业合同金额</w:t>
      </w:r>
      <w:r>
        <w:rPr>
          <w:rFonts w:ascii="仿宋_GB2312" w:eastAsia="仿宋_GB2312"/>
          <w:sz w:val="28"/>
          <w:szCs w:val="28"/>
        </w:rPr>
        <w:t>2527.41</w:t>
      </w:r>
      <w:r>
        <w:rPr>
          <w:rFonts w:hint="eastAsia" w:ascii="仿宋_GB2312" w:eastAsia="仿宋_GB2312"/>
          <w:sz w:val="28"/>
          <w:szCs w:val="28"/>
        </w:rPr>
        <w:t>万元，占政府采购支出总额的</w:t>
      </w:r>
      <w:r>
        <w:rPr>
          <w:rFonts w:hint="eastAsia" w:ascii="仿宋_GB2312" w:eastAsia="仿宋_GB2312"/>
          <w:sz w:val="28"/>
          <w:szCs w:val="28"/>
          <w:lang w:eastAsia="zh-CN"/>
        </w:rPr>
        <w:t>52.67</w:t>
      </w:r>
      <w:r>
        <w:rPr>
          <w:rFonts w:hint="eastAsia" w:ascii="仿宋_GB2312" w:eastAsia="仿宋_GB2312"/>
          <w:sz w:val="28"/>
          <w:szCs w:val="28"/>
        </w:rPr>
        <w:t>%，其中：授予小微企业合同金额</w:t>
      </w:r>
      <w:r>
        <w:rPr>
          <w:rFonts w:ascii="仿宋_GB2312" w:eastAsia="仿宋_GB2312"/>
          <w:sz w:val="28"/>
          <w:szCs w:val="28"/>
        </w:rPr>
        <w:t>1740.61</w:t>
      </w:r>
      <w:r>
        <w:rPr>
          <w:rFonts w:hint="eastAsia" w:ascii="仿宋_GB2312" w:eastAsia="仿宋_GB2312"/>
          <w:sz w:val="28"/>
          <w:szCs w:val="28"/>
        </w:rPr>
        <w:t>万元，占政府采购支出总额的</w:t>
      </w:r>
      <w:r>
        <w:rPr>
          <w:rFonts w:ascii="仿宋_GB2312" w:eastAsia="仿宋_GB2312"/>
          <w:sz w:val="28"/>
          <w:szCs w:val="28"/>
        </w:rPr>
        <w:t>36.28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12月31日，北京市规划和自然资源委员会昌平分局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36</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政府购买服务决算4732.33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7.一般公共服务支出（类）政府办公厅（室）及相关机构事务（款）一般行政管理事务（项）反映行政单位（包括实行公务员管理的事业单位）未单独设置项级科目的其他项目支出。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8.教育支出(类)进修及培训（款）培训支出（项）：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9.社会保障和就业支出(类)行政事业单位养老支出（款）行政单位离退休（项）：反映行政单位（包括实行公务员管理的事业单位）开支的离退休经费。</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10.社会保障和就业支出(类)行政事业单位养老支出（款）事业单位离退休（项）：反映事业单位开支的离退休经费。</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11.社会保障和就业支出(类)行政事业单位养老支出（款）机关事业单位基本养老保险缴费支出（项）：反映机关事业单位实施养老保险制度由单位缴纳的基本养老保险费支出。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12.社会保障和就业支出(类)行政事业单位养老支出（款）机关事业单位职业年金缴费支出（项）：反映机关事业单位实施养老保险制度由单位实际缴纳的职业年金支出（含职业年金补记支出）。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13.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14.卫生健康支出(类)行政事业单位医疗（款）事业单位医疗（项）：反映财政部门安排的事业单位基本医疗保险缴费经费，未参加医疗保险的事业单位的公费医疗经费，按国家规定享受离休人员待遇的医疗经费。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15.城乡社区支出(类)城乡社区管理事务（款）其他城乡社区管理事务支出（项）：反映其他用于城乡社区管理事务方面的支出。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16.城乡社区支出(类)城乡社区规划与管理（款）城乡社区规划与管理（项）:反映城乡社区、防灾减灾、历史名城规划制定与管理等方面的支出。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17.城乡社区支出(类)城乡社区公共设施（款）其他城乡社区公共设施支出（项）:反映其他用于城乡社区公共设施方面的支出。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18.城乡社区支出(类)国有土地使用权出让收入安排的支出（款）土地出让业务支出（项）:反映土地出让收入用于土地出让业务费用的开支。</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19.城乡社区支出(类)国有土地使用权出让收入安排的支出（款）农业农村生态环境支出（项）:反映土地出让收入用于农村人居环境整治、与农业农村直接相关的山水林田湖草生态保护修复等方面的支出。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城乡社区支出(类)国有土地使用权出让收入安排的支出（款）其他国有土地使用权出让收入安排的支出（项）:反映土地出让收入用于其他方面的支出。不包括市县级政府当年按照规定用土地出让收入向中央和省级政府缴纳的新增建设用地土地有偿使用费用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21.城乡社区支出(类)其他城乡社区支出（款）其他城乡社区支出（项）反映除上述项目以外其他用于城乡社区方面的支出。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22.自然资源海洋气象等支出（类）自然资源事务（款）行政运行（项）：反应行政单位（包括实行公务员管理的事业单位）的基本支出。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23.自然资源海洋气象等支出（类）自然资源事务（款）一般行政管理事务（项）：反应行政单位（包括实行公务员管理的事业单位）未单独设置项级科目的其他项目支出。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24.自然资源海洋气象等支出（类）自然资源事务（款）自然资源规划及管理（项）：反应用于国土空间规划、国土空间开发适宜性评价等方面的支出。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25.自然资源海洋气象等支出（类）自然资源事务（款）自然资源调查与确权登记（项）：反应自然资源部门用于自然资源调查监测评价，自然资源统一确权登记等方面的支出。</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26.自然资源海洋气象等支出（类）自然资源事务（款）事业运行（项）：反应事业单位的基本支出，不包括行政单位（包括实行公务员管理的事业单位）后勤服务中心，医务室等附属事业单位。</w:t>
      </w:r>
    </w:p>
    <w:p>
      <w:pPr>
        <w:ind w:firstLine="560" w:firstLineChars="2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27.自然资源海洋气象等支出（类）自然资源事务（款）其他自然资源事务支出（项）：反应其他用于自然资源事务方面的支出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28.灾害防治及应急管理支出(类)自然灾害防治（款）地质灾害防治（项）：反映防治地质灾害方面的支出。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rPr>
          <w:rFonts w:hint="eastAsia" w:ascii="仿宋_GB2312" w:hAnsi="仿宋_GB2312" w:eastAsia="仿宋_GB2312" w:cs="仿宋_GB2312"/>
          <w:sz w:val="32"/>
          <w:szCs w:val="32"/>
        </w:rPr>
      </w:pPr>
    </w:p>
    <w:p>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FD03EB"/>
    <w:rsid w:val="0B421795"/>
    <w:rsid w:val="0BA148CA"/>
    <w:rsid w:val="0C1165C4"/>
    <w:rsid w:val="0D6D544B"/>
    <w:rsid w:val="0DD136FE"/>
    <w:rsid w:val="0F8E2C57"/>
    <w:rsid w:val="1059665E"/>
    <w:rsid w:val="10957437"/>
    <w:rsid w:val="10AC13BA"/>
    <w:rsid w:val="145A6C1B"/>
    <w:rsid w:val="14B73493"/>
    <w:rsid w:val="14FB607A"/>
    <w:rsid w:val="167A2FF9"/>
    <w:rsid w:val="18581C69"/>
    <w:rsid w:val="1AEC0734"/>
    <w:rsid w:val="1DEF20B0"/>
    <w:rsid w:val="214243FA"/>
    <w:rsid w:val="21AD613C"/>
    <w:rsid w:val="22467189"/>
    <w:rsid w:val="25503C69"/>
    <w:rsid w:val="257A14F5"/>
    <w:rsid w:val="27196C26"/>
    <w:rsid w:val="27942276"/>
    <w:rsid w:val="29EF086F"/>
    <w:rsid w:val="2EFFE297"/>
    <w:rsid w:val="301437CA"/>
    <w:rsid w:val="30915A26"/>
    <w:rsid w:val="349D1F0A"/>
    <w:rsid w:val="34DD0473"/>
    <w:rsid w:val="38351718"/>
    <w:rsid w:val="38D07A67"/>
    <w:rsid w:val="3B5844A5"/>
    <w:rsid w:val="3C684897"/>
    <w:rsid w:val="433E495C"/>
    <w:rsid w:val="463624F2"/>
    <w:rsid w:val="46F370C3"/>
    <w:rsid w:val="489F2FD7"/>
    <w:rsid w:val="4AC27CB3"/>
    <w:rsid w:val="4B66136F"/>
    <w:rsid w:val="4BF72BEF"/>
    <w:rsid w:val="4E996D03"/>
    <w:rsid w:val="4FA90297"/>
    <w:rsid w:val="4FC41A43"/>
    <w:rsid w:val="51DB3C59"/>
    <w:rsid w:val="538D1124"/>
    <w:rsid w:val="550C0952"/>
    <w:rsid w:val="55762E42"/>
    <w:rsid w:val="562E0073"/>
    <w:rsid w:val="57A7B272"/>
    <w:rsid w:val="58470068"/>
    <w:rsid w:val="58747CAC"/>
    <w:rsid w:val="5A1720F9"/>
    <w:rsid w:val="5B9C37C2"/>
    <w:rsid w:val="5BA7C654"/>
    <w:rsid w:val="5CD976EE"/>
    <w:rsid w:val="5F645003"/>
    <w:rsid w:val="60A54109"/>
    <w:rsid w:val="61D01CDF"/>
    <w:rsid w:val="64C0607C"/>
    <w:rsid w:val="65756C86"/>
    <w:rsid w:val="674D385B"/>
    <w:rsid w:val="676F09E1"/>
    <w:rsid w:val="6DDB4422"/>
    <w:rsid w:val="6F631B9E"/>
    <w:rsid w:val="71793A80"/>
    <w:rsid w:val="71E935CD"/>
    <w:rsid w:val="7357290B"/>
    <w:rsid w:val="796968DB"/>
    <w:rsid w:val="798524E4"/>
    <w:rsid w:val="7A7F1C49"/>
    <w:rsid w:val="7AE13CF1"/>
    <w:rsid w:val="7B5B7AE6"/>
    <w:rsid w:val="7B7B6628"/>
    <w:rsid w:val="7BA7071E"/>
    <w:rsid w:val="7BDF6DA8"/>
    <w:rsid w:val="7C7EDC1A"/>
    <w:rsid w:val="7CCED98D"/>
    <w:rsid w:val="7D08410F"/>
    <w:rsid w:val="7D3E437A"/>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11551.1</c:v>
                </c:pt>
                <c:pt idx="1">
                  <c:v>0</c:v>
                </c:pt>
                <c:pt idx="2">
                  <c:v>0</c:v>
                </c:pt>
                <c:pt idx="3">
                  <c:v>0</c:v>
                </c:pt>
                <c:pt idx="4">
                  <c:v>0</c:v>
                </c:pt>
                <c:pt idx="5">
                  <c:v>4130.17</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8492.48</c:v>
                </c:pt>
                <c:pt idx="1">
                  <c:v>7569.2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2025-09-01T01:59:00Z</cp:lastPrinted>
  <dcterms:modified xsi:type="dcterms:W3CDTF">2025-09-04T02:43:39Z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