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4"/>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机构设置：规划和国土机构合并整合后，分局机关设置内设机构13个,分别是办公室、法制科（信访与信息公开科）、规划编制与城市设计科、市政交通科、规划实施科、综合审批科（规划土地核验科）、自然资源调查监测科、自然资源所有者权益科（自然资源开发利用科）、自然资源保护科、国土空间生态修复科（矿产资源管理科）、财务科、机关党委（党建工作科、人事科）、纪检办公室。所属执法机构1个，为北京市门头沟区规划和自然资源执法队</w:t>
      </w:r>
      <w:bookmarkStart w:id="0" w:name="_GoBack"/>
      <w:bookmarkEnd w:id="0"/>
      <w:r>
        <w:rPr>
          <w:rFonts w:hint="eastAsia" w:ascii="仿宋_GB2312" w:hAnsi="Times New Roman" w:eastAsia="仿宋_GB2312" w:cs="Times New Roman"/>
          <w:kern w:val="2"/>
          <w:sz w:val="28"/>
          <w:szCs w:val="28"/>
          <w:lang w:val="en-US" w:eastAsia="zh-CN" w:bidi="ar-SA"/>
        </w:rPr>
        <w:t>。所属事业单位2个，分别为北京市门头沟区不动产登记中心、北京市门头沟区规划和自然资源综合事务中心。</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cs="Times New Roman"/>
          <w:kern w:val="2"/>
          <w:sz w:val="28"/>
          <w:szCs w:val="28"/>
          <w:lang w:val="en-US" w:eastAsia="zh-CN" w:bidi="ar-SA"/>
        </w:rPr>
        <w:t>职责：</w:t>
      </w:r>
      <w:r>
        <w:rPr>
          <w:rFonts w:hint="eastAsia" w:ascii="仿宋_GB2312" w:eastAsia="仿宋_GB2312"/>
          <w:sz w:val="28"/>
          <w:szCs w:val="28"/>
          <w:lang w:val="en-US" w:eastAsia="zh-CN"/>
        </w:rPr>
        <w:t>1.履行本区全民所有土地、矿产、森林、湿地、水等自然资源资产所有者职责和所有国土空间用途管制职责，宣传、贯彻、实施囯家关于自然资源和国土空间规划及测绘、勘察设计管理等方面的法律、法规、规章、政策和标准。</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3.负责本区国土空间用途管制工作。负责自然资源和国土空间规划的实施管理。组织拟订并实施土地等自然资源年度利用计划。负责工程建设项目规划和用地管理相关工作。</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4.负责本区自然资源调查监测评价工作。组织自然资源基础调查、专项调查和监测。负责自然资源和不动产统一确权登记工作。依法调处相关权属纠纷。</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6.负责本区耕地保护、基本农田保护管理。负责国土空间用途转用工作。负责土地征收征用管理。负责耕地占补平衡管理。组织实施土地整理复垦。</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7.负责统筹本区国土空间生态修复。牵头组织编制国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8.负责本区自然资源和国土空间规划方面的科技、信息化建设以及统计工作。承担勘察设计、测绘相关监督管理工作承担自然资源和国土空间规划相关档案的管理工作。</w:t>
      </w:r>
    </w:p>
    <w:p>
      <w:pPr>
        <w:pStyle w:val="4"/>
        <w:ind w:left="0" w:leftChars="0" w:firstLine="560" w:firstLineChars="0"/>
        <w:rPr>
          <w:rFonts w:hint="eastAsia" w:ascii="仿宋_GB2312" w:eastAsia="仿宋_GB2312"/>
          <w:sz w:val="28"/>
          <w:szCs w:val="28"/>
          <w:lang w:val="en-US" w:eastAsia="zh-CN"/>
        </w:rPr>
      </w:pPr>
      <w:r>
        <w:rPr>
          <w:rFonts w:hint="eastAsia" w:ascii="仿宋_GB2312" w:eastAsia="仿宋_GB2312"/>
          <w:sz w:val="28"/>
          <w:szCs w:val="28"/>
          <w:lang w:val="en-US" w:eastAsia="zh-CN"/>
        </w:rPr>
        <w:t>9.负责本区自然资源和国土空间规划管理的督察工作依法承担工程建设项目的规划核验。查处自然资源开发利用和国土空间规划及勘察设计、测绘违法案件。</w:t>
      </w:r>
    </w:p>
    <w:p>
      <w:pPr>
        <w:pStyle w:val="4"/>
        <w:ind w:left="0" w:leftChars="0" w:firstLine="560" w:firstLineChars="0"/>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lang w:val="en-US" w:eastAsia="zh-CN"/>
        </w:rPr>
        <w:t>10.完成市规划自然资源委和区委、区政府交办的其他任务。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19729.97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1351.63</w:t>
      </w:r>
      <w:r>
        <w:rPr>
          <w:rFonts w:hint="eastAsia" w:ascii="仿宋_GB2312" w:eastAsia="仿宋_GB2312"/>
          <w:sz w:val="28"/>
          <w:szCs w:val="28"/>
        </w:rPr>
        <w:t>万元，增长</w:t>
      </w:r>
      <w:r>
        <w:rPr>
          <w:rFonts w:hint="eastAsia" w:ascii="仿宋_GB2312" w:eastAsia="仿宋_GB2312"/>
          <w:sz w:val="28"/>
          <w:szCs w:val="28"/>
          <w:lang w:val="en-US" w:eastAsia="zh-CN"/>
        </w:rPr>
        <w:t>7.35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18160.58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5440.70</w:t>
      </w:r>
      <w:r>
        <w:rPr>
          <w:rFonts w:hint="eastAsia" w:ascii="仿宋_GB2312" w:eastAsia="仿宋_GB2312"/>
          <w:sz w:val="28"/>
          <w:szCs w:val="28"/>
        </w:rPr>
        <w:t>万元，增长</w:t>
      </w:r>
      <w:r>
        <w:rPr>
          <w:rFonts w:hint="eastAsia" w:ascii="仿宋_GB2312" w:eastAsia="仿宋_GB2312"/>
          <w:sz w:val="28"/>
          <w:szCs w:val="28"/>
          <w:lang w:val="en-US" w:eastAsia="zh-CN"/>
        </w:rPr>
        <w:t>42.77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12881.93</w:t>
      </w:r>
      <w:r>
        <w:rPr>
          <w:rFonts w:hint="eastAsia" w:ascii="仿宋_GB2312" w:eastAsia="仿宋_GB2312"/>
          <w:sz w:val="28"/>
          <w:szCs w:val="28"/>
        </w:rPr>
        <w:t>万元，占收入合计的</w:t>
      </w:r>
      <w:r>
        <w:rPr>
          <w:rFonts w:hint="eastAsia" w:ascii="仿宋_GB2312" w:eastAsia="仿宋_GB2312"/>
          <w:sz w:val="28"/>
          <w:szCs w:val="28"/>
          <w:lang w:eastAsia="zh-CN"/>
        </w:rPr>
        <w:t>70.93%。</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12396.92</w:t>
      </w:r>
      <w:r>
        <w:rPr>
          <w:rFonts w:hint="eastAsia" w:ascii="仿宋_GB2312" w:eastAsia="仿宋_GB2312"/>
          <w:sz w:val="28"/>
          <w:szCs w:val="28"/>
        </w:rPr>
        <w:t>万元，占收入合计的</w:t>
      </w:r>
      <w:r>
        <w:rPr>
          <w:rFonts w:hint="eastAsia" w:ascii="仿宋_GB2312" w:eastAsia="仿宋_GB2312"/>
          <w:sz w:val="28"/>
          <w:szCs w:val="28"/>
          <w:lang w:eastAsia="zh-CN"/>
        </w:rPr>
        <w:t>68.26</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485</w:t>
      </w:r>
      <w:r>
        <w:rPr>
          <w:rFonts w:hint="eastAsia" w:ascii="仿宋_GB2312" w:eastAsia="仿宋_GB2312"/>
          <w:sz w:val="28"/>
          <w:szCs w:val="28"/>
        </w:rPr>
        <w:t>万元，占收入合计的</w:t>
      </w:r>
      <w:r>
        <w:rPr>
          <w:rFonts w:hint="eastAsia" w:ascii="仿宋_GB2312" w:eastAsia="仿宋_GB2312"/>
          <w:sz w:val="28"/>
          <w:szCs w:val="28"/>
          <w:lang w:eastAsia="zh-CN"/>
        </w:rPr>
        <w:t>2.67</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5278.65</w:t>
      </w:r>
      <w:r>
        <w:rPr>
          <w:rFonts w:hint="eastAsia" w:ascii="仿宋_GB2312" w:eastAsia="仿宋_GB2312"/>
          <w:sz w:val="28"/>
          <w:szCs w:val="28"/>
        </w:rPr>
        <w:t>万元，占收入合计的</w:t>
      </w:r>
      <w:r>
        <w:rPr>
          <w:rFonts w:hint="eastAsia" w:ascii="仿宋_GB2312" w:eastAsia="仿宋_GB2312"/>
          <w:sz w:val="28"/>
          <w:szCs w:val="28"/>
          <w:lang w:eastAsia="zh-CN"/>
        </w:rPr>
        <w:t>29.07</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4"/>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18904.49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2623.91</w:t>
      </w:r>
      <w:r>
        <w:rPr>
          <w:rFonts w:hint="eastAsia" w:ascii="仿宋_GB2312" w:eastAsia="仿宋_GB2312"/>
          <w:sz w:val="28"/>
          <w:szCs w:val="28"/>
        </w:rPr>
        <w:t>万元，增长</w:t>
      </w:r>
      <w:r>
        <w:rPr>
          <w:rFonts w:hint="eastAsia" w:ascii="仿宋_GB2312" w:eastAsia="仿宋_GB2312"/>
          <w:sz w:val="28"/>
          <w:szCs w:val="28"/>
          <w:lang w:val="en-US" w:eastAsia="zh-CN"/>
        </w:rPr>
        <w:t>16.12</w:t>
      </w:r>
      <w:r>
        <w:rPr>
          <w:rFonts w:hint="eastAsia" w:ascii="仿宋_GB2312" w:eastAsia="仿宋_GB2312"/>
          <w:sz w:val="28"/>
          <w:szCs w:val="28"/>
        </w:rPr>
        <w:t>%，其中：基本支出</w:t>
      </w:r>
      <w:r>
        <w:rPr>
          <w:rFonts w:ascii="仿宋_GB2312" w:eastAsia="仿宋_GB2312"/>
          <w:sz w:val="28"/>
          <w:szCs w:val="28"/>
        </w:rPr>
        <w:t>5240.89</w:t>
      </w:r>
      <w:r>
        <w:rPr>
          <w:rFonts w:hint="eastAsia" w:ascii="仿宋_GB2312" w:eastAsia="仿宋_GB2312"/>
          <w:sz w:val="28"/>
          <w:szCs w:val="28"/>
        </w:rPr>
        <w:t>万元，占支出合计的</w:t>
      </w:r>
      <w:r>
        <w:rPr>
          <w:rFonts w:hint="eastAsia" w:ascii="仿宋_GB2312" w:eastAsia="仿宋_GB2312"/>
          <w:sz w:val="28"/>
          <w:szCs w:val="28"/>
          <w:lang w:eastAsia="zh-CN"/>
        </w:rPr>
        <w:t>27.72</w:t>
      </w:r>
      <w:r>
        <w:rPr>
          <w:rFonts w:hint="eastAsia" w:ascii="仿宋_GB2312" w:eastAsia="仿宋_GB2312"/>
          <w:sz w:val="28"/>
          <w:szCs w:val="28"/>
        </w:rPr>
        <w:t>%；项目支出</w:t>
      </w:r>
      <w:r>
        <w:rPr>
          <w:rFonts w:ascii="仿宋_GB2312" w:eastAsia="仿宋_GB2312"/>
          <w:sz w:val="28"/>
          <w:szCs w:val="28"/>
        </w:rPr>
        <w:t>13663.6</w:t>
      </w:r>
      <w:r>
        <w:rPr>
          <w:rFonts w:hint="eastAsia" w:ascii="仿宋_GB2312" w:eastAsia="仿宋_GB2312"/>
          <w:sz w:val="28"/>
          <w:szCs w:val="28"/>
        </w:rPr>
        <w:t>万元，占支出合计的</w:t>
      </w:r>
      <w:r>
        <w:rPr>
          <w:rFonts w:hint="eastAsia" w:ascii="仿宋_GB2312" w:eastAsia="仿宋_GB2312"/>
          <w:sz w:val="28"/>
          <w:szCs w:val="28"/>
          <w:lang w:eastAsia="zh-CN"/>
        </w:rPr>
        <w:t>72.28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12889.27</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6801.70</w:t>
      </w:r>
      <w:r>
        <w:rPr>
          <w:rFonts w:hint="eastAsia" w:ascii="仿宋_GB2312" w:eastAsia="仿宋_GB2312"/>
          <w:sz w:val="28"/>
          <w:szCs w:val="28"/>
        </w:rPr>
        <w:t>万元，增长</w:t>
      </w:r>
      <w:r>
        <w:rPr>
          <w:rFonts w:hint="eastAsia" w:ascii="仿宋_GB2312" w:eastAsia="仿宋_GB2312"/>
          <w:sz w:val="28"/>
          <w:szCs w:val="28"/>
          <w:lang w:val="en-US" w:eastAsia="zh-CN"/>
        </w:rPr>
        <w:t>111.73</w:t>
      </w:r>
      <w:r>
        <w:rPr>
          <w:rFonts w:hint="eastAsia" w:ascii="仿宋_GB2312" w:eastAsia="仿宋_GB2312"/>
          <w:sz w:val="28"/>
          <w:szCs w:val="28"/>
        </w:rPr>
        <w:t>%。主要原因：</w:t>
      </w:r>
      <w:r>
        <w:rPr>
          <w:rFonts w:hint="eastAsia" w:ascii="仿宋_GB2312" w:eastAsia="仿宋_GB2312"/>
          <w:sz w:val="28"/>
          <w:szCs w:val="28"/>
          <w:highlight w:val="none"/>
          <w:lang w:eastAsia="zh-CN"/>
        </w:rPr>
        <w:t>本年度新增</w:t>
      </w:r>
      <w:r>
        <w:rPr>
          <w:rFonts w:hint="eastAsia" w:ascii="仿宋_GB2312" w:eastAsia="仿宋_GB2312"/>
          <w:sz w:val="28"/>
          <w:szCs w:val="28"/>
          <w:lang w:eastAsia="zh-CN"/>
        </w:rPr>
        <w:t>自然灾害防治体系建设补助资金、北京市自然资源统一确权登记等项目经费支出</w:t>
      </w:r>
      <w:r>
        <w:rPr>
          <w:rFonts w:hint="eastAsia" w:ascii="仿宋_GB2312" w:eastAsia="仿宋_GB2312"/>
          <w:sz w:val="28"/>
          <w:szCs w:val="28"/>
        </w:rPr>
        <w:t>。</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11955.79</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7.78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0.07</w:t>
      </w:r>
      <w:r>
        <w:rPr>
          <w:rFonts w:hint="eastAsia" w:ascii="仿宋_GB2312" w:eastAsia="仿宋_GB2312"/>
          <w:sz w:val="28"/>
          <w:szCs w:val="28"/>
        </w:rPr>
        <w:t>%；社会保障和就业支出</w:t>
      </w:r>
      <w:r>
        <w:rPr>
          <w:rFonts w:hint="eastAsia" w:ascii="仿宋_GB2312" w:eastAsia="仿宋_GB2312"/>
          <w:sz w:val="28"/>
          <w:szCs w:val="28"/>
          <w:lang w:val="en-US" w:eastAsia="zh-CN"/>
        </w:rPr>
        <w:t>620.77万元，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5.19</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377.04万元，</w:t>
      </w:r>
      <w:r>
        <w:rPr>
          <w:rFonts w:hint="eastAsia" w:ascii="仿宋_GB2312" w:eastAsia="仿宋_GB2312"/>
          <w:sz w:val="28"/>
          <w:szCs w:val="28"/>
        </w:rPr>
        <w:t xml:space="preserve"> 占本年财政拨款支出</w:t>
      </w:r>
      <w:r>
        <w:rPr>
          <w:rFonts w:hint="eastAsia" w:ascii="仿宋_GB2312" w:eastAsia="仿宋_GB2312"/>
          <w:sz w:val="28"/>
          <w:szCs w:val="28"/>
          <w:lang w:val="en-US" w:eastAsia="zh-CN"/>
        </w:rPr>
        <w:t>3.15</w:t>
      </w:r>
      <w:r>
        <w:rPr>
          <w:rFonts w:hint="eastAsia" w:ascii="仿宋_GB2312" w:eastAsia="仿宋_GB2312"/>
          <w:sz w:val="28"/>
          <w:szCs w:val="28"/>
        </w:rPr>
        <w:t>%</w:t>
      </w:r>
      <w:r>
        <w:rPr>
          <w:rFonts w:hint="eastAsia" w:ascii="仿宋_GB2312" w:eastAsia="仿宋_GB2312"/>
          <w:sz w:val="28"/>
          <w:szCs w:val="28"/>
          <w:lang w:eastAsia="zh-CN"/>
        </w:rPr>
        <w:t>；自然资源海洋气象等支出</w:t>
      </w:r>
      <w:r>
        <w:rPr>
          <w:rFonts w:hint="eastAsia" w:ascii="仿宋_GB2312" w:eastAsia="仿宋_GB2312"/>
          <w:sz w:val="28"/>
          <w:szCs w:val="28"/>
          <w:lang w:val="en-US" w:eastAsia="zh-CN"/>
        </w:rPr>
        <w:t>5726.55万元，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47.90</w:t>
      </w:r>
      <w:r>
        <w:rPr>
          <w:rFonts w:hint="eastAsia" w:ascii="仿宋_GB2312" w:eastAsia="仿宋_GB2312"/>
          <w:sz w:val="28"/>
          <w:szCs w:val="28"/>
        </w:rPr>
        <w:t>%</w:t>
      </w:r>
      <w:r>
        <w:rPr>
          <w:rFonts w:hint="eastAsia" w:ascii="仿宋_GB2312" w:eastAsia="仿宋_GB2312"/>
          <w:sz w:val="28"/>
          <w:szCs w:val="28"/>
          <w:lang w:eastAsia="zh-CN"/>
        </w:rPr>
        <w:t>；灾害防治及应急管理支出</w:t>
      </w:r>
      <w:r>
        <w:rPr>
          <w:rFonts w:hint="eastAsia" w:ascii="仿宋_GB2312" w:eastAsia="仿宋_GB2312"/>
          <w:sz w:val="28"/>
          <w:szCs w:val="28"/>
          <w:lang w:val="en-US" w:eastAsia="zh-CN"/>
        </w:rPr>
        <w:t>5223.65万元，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43.69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259.33</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259.33</w:t>
      </w:r>
      <w:r>
        <w:rPr>
          <w:rFonts w:hint="eastAsia" w:ascii="仿宋_GB2312" w:eastAsia="仿宋_GB2312"/>
          <w:sz w:val="28"/>
          <w:szCs w:val="28"/>
        </w:rPr>
        <w:t>%。主要原因：</w:t>
      </w:r>
      <w:r>
        <w:rPr>
          <w:rFonts w:hint="eastAsia" w:ascii="仿宋_GB2312" w:eastAsia="仿宋_GB2312"/>
          <w:sz w:val="28"/>
          <w:szCs w:val="28"/>
          <w:lang w:val="en-US" w:eastAsia="zh-CN"/>
        </w:rPr>
        <w:t>增加了乡村振兴和基层治理专题培训班培训费等。</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568.62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620.77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109.17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568.62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620.77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109.17</w:t>
      </w:r>
      <w:r>
        <w:rPr>
          <w:rFonts w:hint="eastAsia" w:ascii="仿宋_GB2312" w:eastAsia="仿宋_GB2312"/>
          <w:sz w:val="28"/>
          <w:szCs w:val="28"/>
        </w:rPr>
        <w:t>%。主要原因：</w:t>
      </w:r>
      <w:r>
        <w:rPr>
          <w:rFonts w:hint="eastAsia" w:ascii="仿宋_GB2312" w:eastAsia="仿宋_GB2312"/>
          <w:sz w:val="28"/>
          <w:szCs w:val="28"/>
          <w:highlight w:val="none"/>
          <w:lang w:eastAsia="zh-CN"/>
        </w:rPr>
        <w:t>保险基数调整以及人员调入。</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376.96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377.04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“行政事业单位医疗”（款）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376.96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377.04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100.02</w:t>
      </w:r>
      <w:r>
        <w:rPr>
          <w:rFonts w:hint="eastAsia" w:ascii="仿宋_GB2312" w:eastAsia="仿宋_GB2312"/>
          <w:sz w:val="28"/>
          <w:szCs w:val="28"/>
        </w:rPr>
        <w:t>%。主要原因：</w:t>
      </w:r>
      <w:r>
        <w:rPr>
          <w:rFonts w:hint="eastAsia" w:ascii="仿宋_GB2312" w:eastAsia="仿宋_GB2312"/>
          <w:sz w:val="28"/>
          <w:szCs w:val="28"/>
          <w:highlight w:val="none"/>
          <w:lang w:eastAsia="zh-CN"/>
        </w:rPr>
        <w:t>保险基数调整以及人员调入。</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highlight w:val="none"/>
        </w:rPr>
        <w:t>“自然资源海洋气象等支出”(类)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4846.56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5726.55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118.16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“自然资源事务”（款）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4846.56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5726.55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118.16</w:t>
      </w:r>
      <w:r>
        <w:rPr>
          <w:rFonts w:hint="eastAsia" w:ascii="仿宋_GB2312" w:eastAsia="仿宋_GB2312"/>
          <w:sz w:val="28"/>
          <w:szCs w:val="28"/>
        </w:rPr>
        <w:t>%。主要原因：</w:t>
      </w:r>
      <w:r>
        <w:rPr>
          <w:rFonts w:hint="eastAsia" w:ascii="仿宋_GB2312" w:eastAsia="仿宋_GB2312"/>
          <w:sz w:val="28"/>
          <w:szCs w:val="28"/>
          <w:highlight w:val="none"/>
          <w:lang w:eastAsia="zh-CN"/>
        </w:rPr>
        <w:t>年中追加北京市自然资源统一确权登记，北京市房地一体的宅基地、集体建设用地地籍调查和确权登记工作等项目经费支出</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lang w:val="en-US" w:eastAsia="zh-CN"/>
        </w:rPr>
        <w:t xml:space="preserve"> 5</w:t>
      </w:r>
      <w:r>
        <w:rPr>
          <w:rFonts w:hint="eastAsia" w:ascii="仿宋_GB2312" w:eastAsia="仿宋_GB2312"/>
          <w:sz w:val="28"/>
          <w:szCs w:val="28"/>
        </w:rPr>
        <w:t>、“灾害防治及应急管理支出”</w:t>
      </w:r>
      <w:r>
        <w:rPr>
          <w:rFonts w:hint="eastAsia" w:ascii="仿宋_GB2312" w:eastAsia="仿宋_GB2312"/>
          <w:sz w:val="28"/>
          <w:szCs w:val="28"/>
          <w:highlight w:val="none"/>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1864.30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5223.65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280.19</w:t>
      </w:r>
      <w:r>
        <w:rPr>
          <w:rFonts w:hint="eastAsia" w:ascii="仿宋_GB2312" w:eastAsia="仿宋_GB2312"/>
          <w:sz w:val="28"/>
          <w:szCs w:val="28"/>
        </w:rPr>
        <w:t>%。其中：</w:t>
      </w:r>
    </w:p>
    <w:p>
      <w:pPr>
        <w:numPr>
          <w:ilvl w:val="0"/>
          <w:numId w:val="0"/>
        </w:numPr>
        <w:spacing w:line="580" w:lineRule="exact"/>
        <w:ind w:firstLine="560" w:firstLineChars="200"/>
        <w:rPr>
          <w:rFonts w:hint="eastAsia"/>
        </w:rPr>
      </w:pPr>
      <w:r>
        <w:rPr>
          <w:rFonts w:hint="eastAsia" w:ascii="仿宋_GB2312" w:eastAsia="仿宋_GB2312"/>
          <w:sz w:val="28"/>
          <w:szCs w:val="28"/>
        </w:rPr>
        <w:t>“自然灾害防治”（款）202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1864.30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5223.65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280.19</w:t>
      </w:r>
      <w:r>
        <w:rPr>
          <w:rFonts w:hint="eastAsia" w:ascii="仿宋_GB2312" w:eastAsia="仿宋_GB2312"/>
          <w:sz w:val="28"/>
          <w:szCs w:val="28"/>
        </w:rPr>
        <w:t>%。主要原因：</w:t>
      </w:r>
      <w:r>
        <w:rPr>
          <w:rFonts w:hint="eastAsia" w:ascii="仿宋_GB2312" w:eastAsia="仿宋_GB2312"/>
          <w:sz w:val="28"/>
          <w:szCs w:val="28"/>
          <w:highlight w:val="none"/>
          <w:lang w:eastAsia="zh-CN"/>
        </w:rPr>
        <w:t>年中追加2024年北京市门头沟区地质灾害综合治理项目经费支出。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482.48</w:t>
      </w:r>
      <w:r>
        <w:rPr>
          <w:rFonts w:hint="eastAsia" w:ascii="仿宋_GB2312" w:eastAsia="仿宋_GB2312"/>
          <w:sz w:val="28"/>
          <w:szCs w:val="28"/>
        </w:rPr>
        <w:t>万元，主要用于以下方面（按大类）：城乡社区支出</w:t>
      </w:r>
      <w:r>
        <w:rPr>
          <w:rFonts w:ascii="仿宋_GB2312" w:eastAsia="仿宋_GB2312"/>
          <w:sz w:val="28"/>
          <w:szCs w:val="28"/>
        </w:rPr>
        <w:t>482.48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482.48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1206.20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482.48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1206.20</w:t>
      </w:r>
      <w:r>
        <w:rPr>
          <w:rFonts w:hint="eastAsia" w:ascii="仿宋_GB2312" w:eastAsia="仿宋_GB2312"/>
          <w:sz w:val="28"/>
          <w:szCs w:val="28"/>
        </w:rPr>
        <w:t>%。主要原因：</w:t>
      </w:r>
      <w:r>
        <w:rPr>
          <w:rFonts w:hint="eastAsia" w:ascii="仿宋_GB2312" w:eastAsia="仿宋_GB2312"/>
          <w:sz w:val="28"/>
          <w:szCs w:val="28"/>
          <w:lang w:eastAsia="zh-CN"/>
        </w:rPr>
        <w:t>年中追加2024年废弃矿山生态修复治理项目勘查设计费等</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lang w:eastAsia="zh-CN"/>
        </w:rPr>
        <w:t>本单位无此项收支。</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5237.88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39.36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55.38</w:t>
      </w:r>
      <w:r>
        <w:rPr>
          <w:rFonts w:hint="eastAsia" w:ascii="仿宋_GB2312" w:eastAsia="仿宋_GB2312"/>
          <w:sz w:val="28"/>
          <w:szCs w:val="28"/>
        </w:rPr>
        <w:t>万元减少</w:t>
      </w:r>
      <w:r>
        <w:rPr>
          <w:rFonts w:ascii="仿宋_GB2312" w:eastAsia="仿宋_GB2312"/>
          <w:sz w:val="28"/>
          <w:szCs w:val="28"/>
        </w:rPr>
        <w:t>16.02</w:t>
      </w:r>
      <w:r>
        <w:rPr>
          <w:rFonts w:hint="eastAsia" w:ascii="仿宋_GB2312" w:eastAsia="仿宋_GB2312"/>
          <w:sz w:val="28"/>
          <w:szCs w:val="28"/>
        </w:rPr>
        <w:t>万元。其中：</w:t>
      </w:r>
    </w:p>
    <w:p>
      <w:pPr>
        <w:numPr>
          <w:ilvl w:val="0"/>
          <w:numId w:val="1"/>
        </w:num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因公出国（境）费用。</w:t>
      </w:r>
      <w:r>
        <w:rPr>
          <w:rFonts w:hint="eastAsia" w:ascii="仿宋_GB2312" w:eastAsia="仿宋_GB2312"/>
          <w:sz w:val="28"/>
          <w:szCs w:val="28"/>
          <w:lang w:eastAsia="zh-CN"/>
        </w:rPr>
        <w:t>本单位无此项支出。</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39.36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55.38</w:t>
      </w:r>
      <w:r>
        <w:rPr>
          <w:rFonts w:hint="eastAsia" w:ascii="仿宋_GB2312" w:eastAsia="仿宋_GB2312"/>
          <w:sz w:val="28"/>
          <w:szCs w:val="28"/>
        </w:rPr>
        <w:t>万元减少</w:t>
      </w:r>
      <w:r>
        <w:rPr>
          <w:rFonts w:ascii="仿宋_GB2312" w:eastAsia="仿宋_GB2312"/>
          <w:sz w:val="28"/>
          <w:szCs w:val="28"/>
        </w:rPr>
        <w:t>16.02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19.57</w:t>
      </w:r>
      <w:r>
        <w:rPr>
          <w:rFonts w:hint="eastAsia" w:ascii="仿宋_GB2312" w:eastAsia="仿宋_GB2312"/>
          <w:sz w:val="28"/>
          <w:szCs w:val="28"/>
        </w:rPr>
        <w:t>万元，</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根据年初预算安排</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eastAsia="zh-CN"/>
        </w:rPr>
        <w:t>1</w:t>
      </w:r>
      <w:r>
        <w:rPr>
          <w:rFonts w:hint="eastAsia" w:ascii="仿宋_GB2312" w:eastAsia="仿宋_GB2312"/>
          <w:sz w:val="28"/>
          <w:szCs w:val="28"/>
          <w:highlight w:val="none"/>
        </w:rPr>
        <w:t>辆</w:t>
      </w:r>
      <w:r>
        <w:rPr>
          <w:rFonts w:hint="eastAsia" w:ascii="仿宋_GB2312" w:eastAsia="仿宋_GB2312"/>
          <w:sz w:val="28"/>
          <w:szCs w:val="28"/>
          <w:highlight w:val="none"/>
          <w:lang w:eastAsia="zh-CN"/>
        </w:rPr>
        <w:t>公车</w:t>
      </w:r>
      <w:r>
        <w:rPr>
          <w:rFonts w:hint="eastAsia" w:ascii="仿宋_GB2312" w:eastAsia="仿宋_GB2312"/>
          <w:sz w:val="28"/>
          <w:szCs w:val="28"/>
          <w:highlight w:val="none"/>
        </w:rPr>
        <w:t>。</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19.79</w:t>
      </w:r>
      <w:r>
        <w:rPr>
          <w:rFonts w:hint="eastAsia" w:ascii="仿宋_GB2312" w:eastAsia="仿宋_GB2312"/>
          <w:sz w:val="28"/>
          <w:szCs w:val="28"/>
        </w:rPr>
        <w:t>万元，主要原因：</w:t>
      </w:r>
      <w:r>
        <w:rPr>
          <w:rFonts w:hint="eastAsia" w:ascii="仿宋_GB2312" w:eastAsia="仿宋_GB2312"/>
          <w:sz w:val="28"/>
          <w:szCs w:val="28"/>
          <w:highlight w:val="none"/>
          <w:lang w:eastAsia="zh-CN"/>
        </w:rPr>
        <w:t>厉行勤俭节约，本年度燃油费较上年度减少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13</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yellow"/>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548.3</w:t>
      </w:r>
      <w:r>
        <w:rPr>
          <w:rFonts w:hint="eastAsia" w:ascii="仿宋_GB2312" w:eastAsia="仿宋_GB2312"/>
          <w:sz w:val="28"/>
          <w:szCs w:val="28"/>
        </w:rPr>
        <w:t>万元，比上年增加</w:t>
      </w:r>
      <w:r>
        <w:rPr>
          <w:rFonts w:hint="eastAsia" w:ascii="仿宋_GB2312" w:eastAsia="仿宋_GB2312"/>
          <w:sz w:val="28"/>
          <w:szCs w:val="28"/>
          <w:highlight w:val="none"/>
          <w:lang w:val="en-US" w:eastAsia="zh-CN"/>
        </w:rPr>
        <w:t>38.74</w:t>
      </w:r>
      <w:r>
        <w:rPr>
          <w:rFonts w:hint="eastAsia" w:ascii="仿宋_GB2312" w:eastAsia="仿宋_GB2312"/>
          <w:sz w:val="28"/>
          <w:szCs w:val="28"/>
        </w:rPr>
        <w:t>万元，增加原因：</w:t>
      </w:r>
      <w:r>
        <w:rPr>
          <w:rFonts w:hint="eastAsia" w:ascii="仿宋_GB2312" w:eastAsia="仿宋_GB2312"/>
          <w:sz w:val="28"/>
          <w:szCs w:val="28"/>
          <w:lang w:eastAsia="zh-CN"/>
        </w:rPr>
        <w:t>本年度办公费、福利费、宣传费较上年度增加。</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19014.19</w:t>
      </w:r>
      <w:r>
        <w:rPr>
          <w:rFonts w:hint="eastAsia" w:ascii="仿宋_GB2312" w:eastAsia="仿宋_GB2312"/>
          <w:sz w:val="28"/>
          <w:szCs w:val="28"/>
        </w:rPr>
        <w:t>万元，其中：政府采购货物支出</w:t>
      </w:r>
      <w:r>
        <w:rPr>
          <w:rFonts w:ascii="仿宋_GB2312" w:eastAsia="仿宋_GB2312"/>
          <w:sz w:val="28"/>
          <w:szCs w:val="28"/>
        </w:rPr>
        <w:t>53.3</w:t>
      </w:r>
      <w:r>
        <w:rPr>
          <w:rFonts w:hint="eastAsia" w:ascii="仿宋_GB2312" w:eastAsia="仿宋_GB2312"/>
          <w:sz w:val="28"/>
          <w:szCs w:val="28"/>
        </w:rPr>
        <w:t>万元，政府采购工程支出</w:t>
      </w:r>
      <w:r>
        <w:rPr>
          <w:rFonts w:ascii="仿宋_GB2312" w:eastAsia="仿宋_GB2312"/>
          <w:sz w:val="28"/>
          <w:szCs w:val="28"/>
        </w:rPr>
        <w:t>2157.8</w:t>
      </w:r>
      <w:r>
        <w:rPr>
          <w:rFonts w:hint="eastAsia" w:ascii="仿宋_GB2312" w:eastAsia="仿宋_GB2312"/>
          <w:sz w:val="28"/>
          <w:szCs w:val="28"/>
        </w:rPr>
        <w:t>万元，政府采购服务支出</w:t>
      </w:r>
      <w:r>
        <w:rPr>
          <w:rFonts w:ascii="仿宋_GB2312" w:eastAsia="仿宋_GB2312"/>
          <w:sz w:val="28"/>
          <w:szCs w:val="28"/>
        </w:rPr>
        <w:t>16803.08</w:t>
      </w:r>
      <w:r>
        <w:rPr>
          <w:rFonts w:hint="eastAsia" w:ascii="仿宋_GB2312" w:eastAsia="仿宋_GB2312"/>
          <w:sz w:val="28"/>
          <w:szCs w:val="28"/>
        </w:rPr>
        <w:t>万元。授予中小企业合同金额</w:t>
      </w:r>
      <w:r>
        <w:rPr>
          <w:rFonts w:ascii="仿宋_GB2312" w:eastAsia="仿宋_GB2312"/>
          <w:sz w:val="28"/>
          <w:szCs w:val="28"/>
        </w:rPr>
        <w:t>7284.18</w:t>
      </w:r>
      <w:r>
        <w:rPr>
          <w:rFonts w:hint="eastAsia" w:ascii="仿宋_GB2312" w:eastAsia="仿宋_GB2312"/>
          <w:sz w:val="28"/>
          <w:szCs w:val="28"/>
        </w:rPr>
        <w:t>万元，占政府采购支出总额的</w:t>
      </w:r>
      <w:r>
        <w:rPr>
          <w:rFonts w:hint="eastAsia" w:ascii="仿宋_GB2312" w:eastAsia="仿宋_GB2312"/>
          <w:sz w:val="28"/>
          <w:szCs w:val="28"/>
          <w:lang w:eastAsia="zh-CN"/>
        </w:rPr>
        <w:t>38.31</w:t>
      </w:r>
      <w:r>
        <w:rPr>
          <w:rFonts w:hint="eastAsia" w:ascii="仿宋_GB2312" w:eastAsia="仿宋_GB2312"/>
          <w:sz w:val="28"/>
          <w:szCs w:val="28"/>
        </w:rPr>
        <w:t>%，其中：授予小微企业合同金额</w:t>
      </w:r>
      <w:r>
        <w:rPr>
          <w:rFonts w:ascii="仿宋_GB2312" w:eastAsia="仿宋_GB2312"/>
          <w:sz w:val="28"/>
          <w:szCs w:val="28"/>
        </w:rPr>
        <w:t>153.5</w:t>
      </w:r>
      <w:r>
        <w:rPr>
          <w:rFonts w:hint="eastAsia" w:ascii="仿宋_GB2312" w:eastAsia="仿宋_GB2312"/>
          <w:sz w:val="28"/>
          <w:szCs w:val="28"/>
        </w:rPr>
        <w:t>万元，占政府采购支出总额的</w:t>
      </w:r>
      <w:r>
        <w:rPr>
          <w:rFonts w:ascii="仿宋_GB2312" w:eastAsia="仿宋_GB2312"/>
          <w:sz w:val="28"/>
          <w:szCs w:val="28"/>
        </w:rPr>
        <w:t>0.81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12月31日，北京市规划和自然资源委员会门头沟分局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政府购买服务决算877.24</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7.教育支出（类）进修及培训（款）培训支出（项）：反映各部门安排的用于培训的支出。教育部门的师资培训，党校、行政学院等专业干部教育机构的支出，以及退役士兵、转业士官的培训支出，不在本科目反映。</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机关事业单位职业年金缴费支出（项）：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14.城乡社区支出（类）城乡社区规划与管理（款）城乡社区规划与管理（项）：反映城乡社区、防灾减灾、历史名城规划制定与管理等方面的支出。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15.城乡社区支出（类）国有土地使用权出让收入安排的支出（款）土地出让业务支出（项）：反映土地出让收入用于土地出让业务费用的开支。</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16.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17.城乡社区支出（类）国有土地使用权出让收入安排的支出（款）农业农村生态环境支出（项）：反映土地出让收入用于农村人居环境整治、与农业农村直接相关的山水林田湖草生态保护修复等方面的支出。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18.自然资源海洋气象等支出（类）自然资源事务（款）行政运行（项）：反映行政单位（包括实行公务员管理的事业单位）的基本支出。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eastAsia="仿宋_GB2312"/>
          <w:lang w:val="en-US" w:eastAsia="zh-CN"/>
        </w:rPr>
      </w:pPr>
      <w:r>
        <w:rPr>
          <w:rFonts w:hint="eastAsia" w:ascii="仿宋_GB2312" w:eastAsia="仿宋_GB2312"/>
          <w:sz w:val="28"/>
          <w:szCs w:val="28"/>
          <w:lang w:val="en-US" w:eastAsia="zh-CN"/>
        </w:rPr>
        <w:t>19.自然资源海洋气象等支出（类）自然资源事务（款）一般行政管理事务（项）：反映行政单位（包括实行公务员管理的事业单位）未单独设置项级科目的其他项目支出。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20.自然资源海洋气象等支出（类）自然资源事务（款）自然资源规划及管理（项）：反映用于国土空间规划、国土空间开发适宜性评价等方面的支出。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21.自然资源海洋气象等支出（类）自然资源事务（款）自然资源利用与保护（项）：反映用于自然资源有偿使用与合理开发利用，国土空间生态修复，国土整治，耕地保护等方面的支出。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22.自然资源海洋气象等支出（类）自然资源事务（款）自然资源调查与确权登记（项）：反映自然资源部门用于自然资源调查监测评价，自然资源统一确权登记等方面的支出。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23.自然资源海洋气象等支出（类）自然资源事务（款）事业运行（项）：反映事业单位的基本支出，不包括行政单位（包括实行公务员管理的事业单位）后勤服务中心、医务室等附属事业单位。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24.自然资源海洋气象等支出（类）自然资源事务（款）其他自然资源事务支出（项）：反映除上述项目以外其他用于自然资源事务方面的支出。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25.灾害防治及应急管理支出（类）自然灾害防治（款）地质灾害防治（项）：反映防治地质灾害方面的支出。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E636C"/>
    <w:multiLevelType w:val="singleLevel"/>
    <w:tmpl w:val="68AE636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375F01"/>
    <w:rsid w:val="020E7B94"/>
    <w:rsid w:val="029E6FAC"/>
    <w:rsid w:val="02F120AB"/>
    <w:rsid w:val="03040179"/>
    <w:rsid w:val="03212986"/>
    <w:rsid w:val="032B5196"/>
    <w:rsid w:val="03E1281B"/>
    <w:rsid w:val="03FA6E67"/>
    <w:rsid w:val="04C3537C"/>
    <w:rsid w:val="066F09E6"/>
    <w:rsid w:val="079004AC"/>
    <w:rsid w:val="07F74BD9"/>
    <w:rsid w:val="099343E5"/>
    <w:rsid w:val="0A5C1E99"/>
    <w:rsid w:val="0B9D6F69"/>
    <w:rsid w:val="0BA148CA"/>
    <w:rsid w:val="0C1165C4"/>
    <w:rsid w:val="0C9A08CB"/>
    <w:rsid w:val="0CA61C48"/>
    <w:rsid w:val="0D6D544B"/>
    <w:rsid w:val="0DD136FE"/>
    <w:rsid w:val="0F624EF5"/>
    <w:rsid w:val="0F735D2F"/>
    <w:rsid w:val="0F8E2C57"/>
    <w:rsid w:val="1059665E"/>
    <w:rsid w:val="10AC13BA"/>
    <w:rsid w:val="118B3919"/>
    <w:rsid w:val="12FB4BDC"/>
    <w:rsid w:val="145A6C1B"/>
    <w:rsid w:val="14B73493"/>
    <w:rsid w:val="167A2FF9"/>
    <w:rsid w:val="169610DB"/>
    <w:rsid w:val="16B118C6"/>
    <w:rsid w:val="181449C4"/>
    <w:rsid w:val="18581C69"/>
    <w:rsid w:val="185E347B"/>
    <w:rsid w:val="198E3D34"/>
    <w:rsid w:val="1A121DDD"/>
    <w:rsid w:val="1A667FC2"/>
    <w:rsid w:val="1AEC0734"/>
    <w:rsid w:val="1B9F0124"/>
    <w:rsid w:val="1C4405AF"/>
    <w:rsid w:val="1D5F1652"/>
    <w:rsid w:val="1D6809A3"/>
    <w:rsid w:val="1DEF20B0"/>
    <w:rsid w:val="214243FA"/>
    <w:rsid w:val="21AD613C"/>
    <w:rsid w:val="22467189"/>
    <w:rsid w:val="23B36E96"/>
    <w:rsid w:val="24643181"/>
    <w:rsid w:val="24753C61"/>
    <w:rsid w:val="247C4455"/>
    <w:rsid w:val="255A1A7A"/>
    <w:rsid w:val="257A14F5"/>
    <w:rsid w:val="25FB59DB"/>
    <w:rsid w:val="27196C26"/>
    <w:rsid w:val="27DC1A9F"/>
    <w:rsid w:val="29550296"/>
    <w:rsid w:val="29EF086F"/>
    <w:rsid w:val="2BBB4914"/>
    <w:rsid w:val="2C2019E0"/>
    <w:rsid w:val="2CA05AEE"/>
    <w:rsid w:val="2DBF1004"/>
    <w:rsid w:val="2E566D8C"/>
    <w:rsid w:val="2EFFE297"/>
    <w:rsid w:val="2F56577C"/>
    <w:rsid w:val="2F6B41CB"/>
    <w:rsid w:val="301437CA"/>
    <w:rsid w:val="325630BA"/>
    <w:rsid w:val="33937878"/>
    <w:rsid w:val="33E35733"/>
    <w:rsid w:val="349D1F0A"/>
    <w:rsid w:val="34A46409"/>
    <w:rsid w:val="34BB019E"/>
    <w:rsid w:val="34DD0473"/>
    <w:rsid w:val="34F90344"/>
    <w:rsid w:val="353A624B"/>
    <w:rsid w:val="358E2B5E"/>
    <w:rsid w:val="35A92504"/>
    <w:rsid w:val="35B85FA3"/>
    <w:rsid w:val="35D25BEF"/>
    <w:rsid w:val="35DF0D41"/>
    <w:rsid w:val="366B43C7"/>
    <w:rsid w:val="36C9172F"/>
    <w:rsid w:val="37D13A94"/>
    <w:rsid w:val="39195CD5"/>
    <w:rsid w:val="39F84A42"/>
    <w:rsid w:val="3A8924A7"/>
    <w:rsid w:val="3B457570"/>
    <w:rsid w:val="3BEA7D0B"/>
    <w:rsid w:val="3C0213B6"/>
    <w:rsid w:val="3C684897"/>
    <w:rsid w:val="3CCD1EAA"/>
    <w:rsid w:val="3CD02B01"/>
    <w:rsid w:val="3D852D37"/>
    <w:rsid w:val="3DD6466D"/>
    <w:rsid w:val="3EEC23F2"/>
    <w:rsid w:val="3F4F74BB"/>
    <w:rsid w:val="3FD53949"/>
    <w:rsid w:val="400C7FF4"/>
    <w:rsid w:val="40673CEE"/>
    <w:rsid w:val="40BE3E5F"/>
    <w:rsid w:val="41587907"/>
    <w:rsid w:val="41D55305"/>
    <w:rsid w:val="41F80D17"/>
    <w:rsid w:val="42894548"/>
    <w:rsid w:val="4321154D"/>
    <w:rsid w:val="433E495C"/>
    <w:rsid w:val="451C5AB3"/>
    <w:rsid w:val="45D3652E"/>
    <w:rsid w:val="467F4360"/>
    <w:rsid w:val="47E058D8"/>
    <w:rsid w:val="489F2FD7"/>
    <w:rsid w:val="4AC27CB3"/>
    <w:rsid w:val="4AC56AF8"/>
    <w:rsid w:val="4B472A46"/>
    <w:rsid w:val="4B6F0649"/>
    <w:rsid w:val="4BF72BEF"/>
    <w:rsid w:val="4C281CD7"/>
    <w:rsid w:val="4C545FD8"/>
    <w:rsid w:val="4DE93618"/>
    <w:rsid w:val="4F5368C5"/>
    <w:rsid w:val="4F66693E"/>
    <w:rsid w:val="4FA90297"/>
    <w:rsid w:val="4FC41A43"/>
    <w:rsid w:val="51DB3C59"/>
    <w:rsid w:val="520813D6"/>
    <w:rsid w:val="52A71E30"/>
    <w:rsid w:val="53092F9B"/>
    <w:rsid w:val="536C107D"/>
    <w:rsid w:val="53A05018"/>
    <w:rsid w:val="550C0952"/>
    <w:rsid w:val="55762E42"/>
    <w:rsid w:val="55ED420F"/>
    <w:rsid w:val="56152337"/>
    <w:rsid w:val="562606CB"/>
    <w:rsid w:val="563F11B1"/>
    <w:rsid w:val="56D4462B"/>
    <w:rsid w:val="57A7B272"/>
    <w:rsid w:val="57D97BEA"/>
    <w:rsid w:val="58470068"/>
    <w:rsid w:val="58626A5F"/>
    <w:rsid w:val="58747CAC"/>
    <w:rsid w:val="58A72B92"/>
    <w:rsid w:val="58EE1ADD"/>
    <w:rsid w:val="5A1720F9"/>
    <w:rsid w:val="5B9C37C2"/>
    <w:rsid w:val="5BA7C654"/>
    <w:rsid w:val="5D9E627F"/>
    <w:rsid w:val="5DD01615"/>
    <w:rsid w:val="5E5F777C"/>
    <w:rsid w:val="5E695DCB"/>
    <w:rsid w:val="5E834CD1"/>
    <w:rsid w:val="600D1459"/>
    <w:rsid w:val="601C05D1"/>
    <w:rsid w:val="60A54109"/>
    <w:rsid w:val="612810DC"/>
    <w:rsid w:val="6148481F"/>
    <w:rsid w:val="61D01CDF"/>
    <w:rsid w:val="649F1EDD"/>
    <w:rsid w:val="64C0607C"/>
    <w:rsid w:val="64E66A10"/>
    <w:rsid w:val="65756C86"/>
    <w:rsid w:val="65B273C9"/>
    <w:rsid w:val="66551996"/>
    <w:rsid w:val="66F568BE"/>
    <w:rsid w:val="674D385B"/>
    <w:rsid w:val="676F09E1"/>
    <w:rsid w:val="6A52764E"/>
    <w:rsid w:val="6B4568F8"/>
    <w:rsid w:val="6C8047DC"/>
    <w:rsid w:val="6D426DF2"/>
    <w:rsid w:val="6E071369"/>
    <w:rsid w:val="6EB80AA2"/>
    <w:rsid w:val="6F687FC4"/>
    <w:rsid w:val="6F9F2F35"/>
    <w:rsid w:val="6FFF5D6F"/>
    <w:rsid w:val="70507B4F"/>
    <w:rsid w:val="710E5958"/>
    <w:rsid w:val="711D4B08"/>
    <w:rsid w:val="71612D8F"/>
    <w:rsid w:val="71B77E5E"/>
    <w:rsid w:val="7239790C"/>
    <w:rsid w:val="728A3258"/>
    <w:rsid w:val="7357290B"/>
    <w:rsid w:val="735D753F"/>
    <w:rsid w:val="763A5447"/>
    <w:rsid w:val="76B16A66"/>
    <w:rsid w:val="771851FB"/>
    <w:rsid w:val="77F9625B"/>
    <w:rsid w:val="789F7EC5"/>
    <w:rsid w:val="794A4E02"/>
    <w:rsid w:val="798524E4"/>
    <w:rsid w:val="7A0E0E0F"/>
    <w:rsid w:val="7A7F1C49"/>
    <w:rsid w:val="7B5B7AE6"/>
    <w:rsid w:val="7B7B6628"/>
    <w:rsid w:val="7BA7071E"/>
    <w:rsid w:val="7BDF6DA8"/>
    <w:rsid w:val="7C7EDC1A"/>
    <w:rsid w:val="7CB65A5D"/>
    <w:rsid w:val="7CCED98D"/>
    <w:rsid w:val="7D08410F"/>
    <w:rsid w:val="7DB96DED"/>
    <w:rsid w:val="7DD3AD81"/>
    <w:rsid w:val="7E822F6B"/>
    <w:rsid w:val="7E8B0048"/>
    <w:rsid w:val="7F5071D2"/>
    <w:rsid w:val="7F7FE70F"/>
    <w:rsid w:val="7FBA57C1"/>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next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2"/>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12881.93</c:v>
                </c:pt>
                <c:pt idx="1">
                  <c:v>0</c:v>
                </c:pt>
                <c:pt idx="2">
                  <c:v>0</c:v>
                </c:pt>
                <c:pt idx="3">
                  <c:v>0</c:v>
                </c:pt>
                <c:pt idx="4">
                  <c:v>0</c:v>
                </c:pt>
                <c:pt idx="5">
                  <c:v>5278.65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5240.89</c:v>
                </c:pt>
                <c:pt idx="1">
                  <c:v>13663.6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ScaleCrop>false</ScaleCrop>
  <LinksUpToDate>false</LinksUpToDate>
  <CharactersWithSpaces>5779</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都力睿</cp:lastModifiedBy>
  <cp:lastPrinted>2020-08-07T11:39:00Z</cp:lastPrinted>
  <dcterms:modified xsi:type="dcterms:W3CDTF">2025-09-02T07:52:46Z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