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w:t>
      </w:r>
      <w:r>
        <w:rPr>
          <w:rFonts w:hint="eastAsia" w:ascii="黑体" w:eastAsia="黑体"/>
          <w:b/>
          <w:sz w:val="28"/>
          <w:szCs w:val="28"/>
          <w:lang w:val="en-US" w:eastAsia="zh-CN"/>
        </w:rPr>
        <w:t>单位</w:t>
      </w:r>
      <w:r>
        <w:rPr>
          <w:rFonts w:hint="eastAsia" w:ascii="黑体" w:eastAsia="黑体"/>
          <w:b/>
          <w:sz w:val="28"/>
          <w:szCs w:val="28"/>
        </w:rPr>
        <w:t>基本情况</w:t>
      </w:r>
    </w:p>
    <w:p>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（一）本单位性质、职责等情况</w:t>
      </w:r>
    </w:p>
    <w:p>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北京市规划和自然资源委员会朝阳分局实行市、区双重管理体制，既作为北京市规划和自然资源委员会的派出机构，同时也是区政府工作部门，分局的组织人事、机构编制、业务、预决算、国有资产由市级统一管理；处级领导干部实行双重管理，以北京市规划和自然资源委员会党组管理为主，区委协助管理。下述本单位职责：</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1）履行本区全民所有土地、矿产、森林、湿地、水等自然资源资产所有者职责和所有国土空间用途管制职责，宣传、贯彻、实施国家关于自然资源和国土空间规划及测绘、勘察设计管理等方面的法律、法规、规章、政策和标准。</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2）贯彻落实北京城市总体规划，按规定组织编制、实施本区国土空间规划、分区规划、控制性详细规划和公共服务、公共安全设施、城市基础设施、城市地下空间等专项规划。组织编制镇（乡）域规划。组织开展国土空间规划实施监测、评估和预警及城市体检评估工作。承担城市设计工作。承担城市雕塑和公共空间景观风貌规划管理工作。依法审查村庄规划。</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（3）负责本区国土空间用途管制工作。负责自然资源和国土空间规划的实施管理。组织拟订并实施土地等自然资源年度利用计划。负责工程建设目规划和用地管理相关工作。</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（4）负责本区自然资源调查监测评价工作。组织自然资源基础调查、专项调查和监测。负责自然资源和不动产统一确权登记工作。依法调处相关权属纠纷。</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5）负责本区自然资源资产有偿使用工作。负责全民所有自然资源资产核算，编制全民所有自然资源资产负债表。负责自然资源资产价值评估管理，依法收缴相关资产收益。负责自然资源的合理开发利用。组织开展自然资源分等定级价格评估，开展自然资源利用评价考核，指导节约集约利用。负责自然资源市场监管。</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（6）负责本区耕地保护、基本农田保护管理。负责国土空间用途转用工作。负责土地征收征用管理。负责耕地占补平衡管理。组织实施土地整理复垦。</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7）负责统筹本区国土空间生态修复。牵头组织编制国土空间生态修复规划并实施有巡生态修复工程。负责国土空间综合整治、矿山地质环境恢复治理等工作。负责地质灾害预防和治理，承担地质灾害应急救援的技术支撑工作。负责矿产资源合理利用和保护的监督管理。</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（8）负责本区自然资源和国土空间规划方面的科技、信息化建设以及统计工作。承担勘察设计、测绘相关监督管理工作。承担自然资源和国土空间规划相关档案的管理工作。</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（9）负责本区自然资源和国土空间规划管理的督察工作。依法承担工程建设项目的规划核验。查处自然资源开发利用和国土空间规划及勘察设计、测绘违法案件。</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（10）完成市规划自然资源委和区委、区政府交办的其他任务。</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11）职能转变。分局要贯彻落实党中央、国务院批复的《北京城市总体规划（2016年一2035年）》,落实中央和市委关于统一行使全民所有自然资源资产所有者职责，统一行使所有国土空间用途管制和生态保护修复职责的要求，强化顶层设计，发挥国土空间规划管控作用，为保护和合理开发利用自然资源提供科学指引。进一步加强自然资源的保护和合理开发利用，建立健全源头保护和全过程修复治理相结合的工作机制，实现整体保护、系统修复、综合治理。创新激励约束并举的制度措施，推进自然资源节约集约利用。进一步精简有关行政审批事项、强化监管力度，充务发挥市场对资源配置的决定性作用，更好发挥政府作用，强化自然资源管理规则、标准、制度的约束性作用，推进自然资源确权登记和评估的便民高效。</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（二）机构设置情况</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按照市委编办《关于印发北京市规划和自然资源委员会区分局职能配置、内设机构和人员编制规定的通知》（京编办发〔2019〕17号）、中共北京市规划和自然资源委员会党组《关于划转建设工程消防设计审查职责有关事项的通知》（京规自党发〔2019〕130号）、市委编办《关于增加市规划自然资源系统人员编制的批复》（京编办复〔2022〕57号）及《关于市规划自然资源系统所属事业单位改革有关事项的批复》（京编委〔2021〕123号），分局机关设置内设科室13个，分别为办公室、法制科（信访与信息公开科）、规划编制与城市设计科、市政交通科、规划实施科、综合审批科、规划土地核验科、自然资源调查监测科、自然资源所有者权益科(自然资源开发利用科)、自然资源保护科（国土空间生态修复科、矿产资源管理科)、财务科、机关党委（党建工作科、人事科）、纪检办公室。下属共有行政执法机构1个，为北京市朝阳区规划和自然资源执法队；参照公务员法管理的事业单位1个，为北京市朝阳区不动产登记中心；全额拨款事业单位1个，为北京市朝阳区规划和自然资源综合事务中心。</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outlineLvl w:val="9"/>
        <w:rPr>
          <w:rFonts w:hint="eastAsia" w:ascii="黑体" w:eastAsia="黑体"/>
          <w:b/>
          <w:sz w:val="28"/>
          <w:szCs w:val="28"/>
        </w:rPr>
      </w:pP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23559.38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1202.93万元，增长5.38%。</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19519.48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2073.93万元，增长11.89%</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12390.67</w:t>
      </w:r>
      <w:r>
        <w:rPr>
          <w:rFonts w:hint="eastAsia" w:ascii="仿宋_GB2312" w:eastAsia="仿宋_GB2312"/>
          <w:sz w:val="28"/>
          <w:szCs w:val="28"/>
        </w:rPr>
        <w:t>万元，占收入合计的</w:t>
      </w:r>
      <w:r>
        <w:rPr>
          <w:rFonts w:hint="eastAsia" w:ascii="仿宋_GB2312" w:eastAsia="仿宋_GB2312"/>
          <w:sz w:val="28"/>
          <w:szCs w:val="28"/>
          <w:lang w:eastAsia="zh-CN"/>
        </w:rPr>
        <w:t>63.48%。</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12341.36</w:t>
      </w:r>
      <w:r>
        <w:rPr>
          <w:rFonts w:hint="eastAsia" w:ascii="仿宋_GB2312" w:eastAsia="仿宋_GB2312"/>
          <w:sz w:val="28"/>
          <w:szCs w:val="28"/>
        </w:rPr>
        <w:t>万元，占收入合计的</w:t>
      </w:r>
      <w:r>
        <w:rPr>
          <w:rFonts w:hint="eastAsia" w:ascii="仿宋_GB2312" w:eastAsia="仿宋_GB2312"/>
          <w:sz w:val="28"/>
          <w:szCs w:val="28"/>
          <w:lang w:eastAsia="zh-CN"/>
        </w:rPr>
        <w:t>63.23</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49.31</w:t>
      </w:r>
      <w:r>
        <w:rPr>
          <w:rFonts w:hint="eastAsia" w:ascii="仿宋_GB2312" w:eastAsia="仿宋_GB2312"/>
          <w:sz w:val="28"/>
          <w:szCs w:val="28"/>
        </w:rPr>
        <w:t>万元，占收入合计的</w:t>
      </w:r>
      <w:r>
        <w:rPr>
          <w:rFonts w:hint="eastAsia" w:ascii="仿宋_GB2312" w:eastAsia="仿宋_GB2312"/>
          <w:sz w:val="28"/>
          <w:szCs w:val="28"/>
          <w:lang w:eastAsia="zh-CN"/>
        </w:rPr>
        <w:t>0.25</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7128.81</w:t>
      </w:r>
      <w:r>
        <w:rPr>
          <w:rFonts w:hint="eastAsia" w:ascii="仿宋_GB2312" w:eastAsia="仿宋_GB2312"/>
          <w:sz w:val="28"/>
          <w:szCs w:val="28"/>
        </w:rPr>
        <w:t>万元，占收入合计的</w:t>
      </w:r>
      <w:r>
        <w:rPr>
          <w:rFonts w:hint="eastAsia" w:ascii="仿宋_GB2312" w:eastAsia="仿宋_GB2312"/>
          <w:sz w:val="28"/>
          <w:szCs w:val="28"/>
          <w:lang w:eastAsia="zh-CN"/>
        </w:rPr>
        <w:t>36.52</w:t>
      </w:r>
      <w:r>
        <w:rPr>
          <w:rFonts w:hint="eastAsia" w:ascii="仿宋_GB2312" w:eastAsia="仿宋_GB2312"/>
          <w:sz w:val="28"/>
          <w:szCs w:val="28"/>
        </w:rPr>
        <w:t>%。</w:t>
      </w:r>
    </w:p>
    <w:p>
      <w:pPr>
        <w:tabs>
          <w:tab w:val="center" w:pos="6979"/>
        </w:tabs>
        <w:spacing w:line="580" w:lineRule="exact"/>
        <w:ind w:firstLine="640" w:firstLineChars="200"/>
        <w:jc w:val="center"/>
      </w:pPr>
      <w:r>
        <w:rPr>
          <w:rFonts w:hint="eastAsia" w:ascii="仿宋_GB2312" w:eastAsia="仿宋_GB2312"/>
          <w:color w:val="000000"/>
          <w:sz w:val="32"/>
          <w:szCs w:val="32"/>
          <w:highlight w:val="none"/>
          <w:lang w:val="en-US" w:eastAsia="zh-CN"/>
        </w:rPr>
        <w:t>图1：收入预算</w:t>
      </w:r>
    </w:p>
    <w:p>
      <w:pPr>
        <w:pStyle w:val="2"/>
        <w:ind w:firstLine="420"/>
        <w:jc w:val="center"/>
      </w:pPr>
      <w:r>
        <w:drawing>
          <wp:inline distT="0" distB="0" distL="0" distR="0">
            <wp:extent cx="3567430" cy="1847215"/>
            <wp:effectExtent l="5080" t="4445" r="8890" b="1524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18147.59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62.43万元，增长</w:t>
      </w:r>
      <w:r>
        <w:rPr>
          <w:rFonts w:hint="eastAsia" w:ascii="仿宋_GB2312" w:eastAsia="仿宋_GB2312"/>
          <w:sz w:val="28"/>
          <w:szCs w:val="28"/>
          <w:lang w:val="en-US" w:eastAsia="zh-CN"/>
        </w:rPr>
        <w:t>0.35</w:t>
      </w:r>
      <w:r>
        <w:rPr>
          <w:rFonts w:hint="eastAsia" w:ascii="仿宋_GB2312" w:eastAsia="仿宋_GB2312"/>
          <w:sz w:val="28"/>
          <w:szCs w:val="28"/>
        </w:rPr>
        <w:t>%，其中：基本支出</w:t>
      </w:r>
      <w:r>
        <w:rPr>
          <w:rFonts w:ascii="仿宋_GB2312" w:eastAsia="仿宋_GB2312"/>
          <w:sz w:val="28"/>
          <w:szCs w:val="28"/>
        </w:rPr>
        <w:t>9631.23</w:t>
      </w:r>
      <w:r>
        <w:rPr>
          <w:rFonts w:hint="eastAsia" w:ascii="仿宋_GB2312" w:eastAsia="仿宋_GB2312"/>
          <w:sz w:val="28"/>
          <w:szCs w:val="28"/>
        </w:rPr>
        <w:t>万元，占支出合计的</w:t>
      </w:r>
      <w:r>
        <w:rPr>
          <w:rFonts w:hint="eastAsia" w:ascii="仿宋_GB2312" w:eastAsia="仿宋_GB2312"/>
          <w:sz w:val="28"/>
          <w:szCs w:val="28"/>
          <w:lang w:eastAsia="zh-CN"/>
        </w:rPr>
        <w:t>53.07</w:t>
      </w:r>
      <w:r>
        <w:rPr>
          <w:rFonts w:hint="eastAsia" w:ascii="仿宋_GB2312" w:eastAsia="仿宋_GB2312"/>
          <w:sz w:val="28"/>
          <w:szCs w:val="28"/>
        </w:rPr>
        <w:t>%；项目支出</w:t>
      </w:r>
      <w:r>
        <w:rPr>
          <w:rFonts w:ascii="仿宋_GB2312" w:eastAsia="仿宋_GB2312"/>
          <w:sz w:val="28"/>
          <w:szCs w:val="28"/>
        </w:rPr>
        <w:t>8516.36</w:t>
      </w:r>
      <w:r>
        <w:rPr>
          <w:rFonts w:hint="eastAsia" w:ascii="仿宋_GB2312" w:eastAsia="仿宋_GB2312"/>
          <w:sz w:val="28"/>
          <w:szCs w:val="28"/>
        </w:rPr>
        <w:t>万元，占支出合计的</w:t>
      </w:r>
      <w:r>
        <w:rPr>
          <w:rFonts w:hint="eastAsia" w:ascii="仿宋_GB2312" w:eastAsia="仿宋_GB2312"/>
          <w:sz w:val="28"/>
          <w:szCs w:val="28"/>
          <w:lang w:eastAsia="zh-CN"/>
        </w:rPr>
        <w:t>46.93</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12498.67</w:t>
      </w:r>
      <w:r>
        <w:rPr>
          <w:rFonts w:hint="eastAsia" w:ascii="仿宋_GB2312" w:eastAsia="仿宋_GB2312"/>
          <w:sz w:val="28"/>
          <w:szCs w:val="28"/>
        </w:rPr>
        <w:t>万元，比上年减少111.61万元，下降</w:t>
      </w:r>
      <w:r>
        <w:rPr>
          <w:rFonts w:hint="eastAsia" w:ascii="仿宋_GB2312" w:eastAsia="仿宋_GB2312"/>
          <w:sz w:val="28"/>
          <w:szCs w:val="28"/>
          <w:lang w:val="en-US" w:eastAsia="zh-CN"/>
        </w:rPr>
        <w:t>0.89</w:t>
      </w:r>
      <w:r>
        <w:rPr>
          <w:rFonts w:hint="eastAsia" w:ascii="仿宋_GB2312" w:eastAsia="仿宋_GB2312"/>
          <w:sz w:val="28"/>
          <w:szCs w:val="28"/>
        </w:rPr>
        <w:t>%。主要原因：进一步落实全市“过紧日子”及厉行节约要求。</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outlineLvl w:val="9"/>
        <w:rPr>
          <w:rFonts w:hint="eastAsia" w:ascii="黑体" w:eastAsia="黑体"/>
          <w:b/>
          <w:sz w:val="28"/>
          <w:szCs w:val="28"/>
        </w:rPr>
      </w:pPr>
      <w:r>
        <w:rPr>
          <w:rFonts w:hint="eastAsia" w:ascii="黑体" w:eastAsia="黑体"/>
          <w:b/>
          <w:sz w:val="28"/>
          <w:szCs w:val="28"/>
        </w:rPr>
        <w:t>四、一般公共预算财政拨款支出决算情况说明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outlineLvl w:val="9"/>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12447.77</w:t>
      </w:r>
      <w:r>
        <w:rPr>
          <w:rFonts w:hint="eastAsia" w:ascii="仿宋_GB2312" w:eastAsia="仿宋_GB2312"/>
          <w:sz w:val="28"/>
          <w:szCs w:val="28"/>
        </w:rPr>
        <w:t>万元，主要用于以下方面（按大类）：教育支出3.70万元，占本年财政拨款支出0.03%；社会保障和就业支出1015.28万元，占本年财政拨款支出8.16%；卫生健康支出624.88万元，占本年财政拨款支出5.02%；自然资源海洋气象等支出10803.91万元，占本年财政拨款支出86.79%。</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1、“教育支出”（类）202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3.70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46.25</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“进修及培训”（款）202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3.70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46.25</w:t>
      </w:r>
      <w:r>
        <w:rPr>
          <w:rFonts w:hint="eastAsia" w:ascii="仿宋_GB2312" w:eastAsia="仿宋_GB2312"/>
          <w:sz w:val="28"/>
          <w:szCs w:val="28"/>
        </w:rPr>
        <w:t>%。主要原因：</w:t>
      </w:r>
      <w:r>
        <w:rPr>
          <w:rFonts w:hint="eastAsia" w:ascii="仿宋_GB2312" w:eastAsia="仿宋_GB2312"/>
          <w:sz w:val="28"/>
          <w:szCs w:val="28"/>
          <w:lang w:eastAsia="zh-CN"/>
        </w:rPr>
        <w:t>落实政府过紧日子原则，</w:t>
      </w:r>
      <w:r>
        <w:rPr>
          <w:rFonts w:hint="eastAsia" w:ascii="仿宋_GB2312" w:eastAsia="仿宋_GB2312"/>
          <w:sz w:val="28"/>
          <w:szCs w:val="28"/>
          <w:lang w:val="en-US" w:eastAsia="zh-CN"/>
        </w:rPr>
        <w:t>减少培训类支出</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1020.88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1015.28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99.45</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1020.88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1015.28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99.45</w:t>
      </w:r>
      <w:r>
        <w:rPr>
          <w:rFonts w:hint="eastAsia" w:ascii="仿宋_GB2312" w:eastAsia="仿宋_GB2312"/>
          <w:sz w:val="28"/>
          <w:szCs w:val="28"/>
        </w:rPr>
        <w:t>%。主要原因：</w:t>
      </w:r>
      <w:r>
        <w:rPr>
          <w:rFonts w:hint="eastAsia" w:ascii="仿宋_GB2312" w:eastAsia="仿宋_GB2312"/>
          <w:sz w:val="28"/>
          <w:szCs w:val="28"/>
          <w:lang w:val="en-US" w:eastAsia="zh-CN"/>
        </w:rPr>
        <w:t>2024年度在</w:t>
      </w:r>
      <w:r>
        <w:rPr>
          <w:rFonts w:hint="eastAsia" w:ascii="仿宋_GB2312" w:eastAsia="仿宋_GB2312"/>
          <w:sz w:val="28"/>
          <w:szCs w:val="28"/>
        </w:rPr>
        <w:t>职人员</w:t>
      </w:r>
      <w:r>
        <w:rPr>
          <w:rFonts w:hint="eastAsia" w:ascii="仿宋_GB2312" w:eastAsia="仿宋_GB2312"/>
          <w:sz w:val="28"/>
          <w:szCs w:val="28"/>
          <w:lang w:eastAsia="zh-CN"/>
        </w:rPr>
        <w:t>有调入调出，社保基数变化，</w:t>
      </w:r>
      <w:r>
        <w:rPr>
          <w:rFonts w:hint="eastAsia" w:ascii="仿宋_GB2312" w:eastAsia="仿宋_GB2312"/>
          <w:sz w:val="28"/>
          <w:szCs w:val="28"/>
          <w:lang w:val="en-US" w:eastAsia="zh-CN"/>
        </w:rPr>
        <w:t>社保费用相应减少</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、“卫生健康支出”(类)202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627.88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624.88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99.52</w:t>
      </w: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“行政事业单位医疗”（款）202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627.88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624.88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99.52</w:t>
      </w:r>
      <w:r>
        <w:rPr>
          <w:rFonts w:hint="eastAsia" w:ascii="仿宋_GB2312" w:eastAsia="仿宋_GB2312"/>
          <w:sz w:val="28"/>
          <w:szCs w:val="28"/>
        </w:rPr>
        <w:t>%。主要原因：</w:t>
      </w:r>
      <w:r>
        <w:rPr>
          <w:rFonts w:hint="eastAsia" w:ascii="仿宋_GB2312" w:eastAsia="仿宋_GB2312"/>
          <w:sz w:val="28"/>
          <w:szCs w:val="28"/>
          <w:lang w:val="en-US" w:eastAsia="zh-CN"/>
        </w:rPr>
        <w:t>2024年度在</w:t>
      </w:r>
      <w:r>
        <w:rPr>
          <w:rFonts w:hint="eastAsia" w:ascii="仿宋_GB2312" w:eastAsia="仿宋_GB2312"/>
          <w:sz w:val="28"/>
          <w:szCs w:val="28"/>
        </w:rPr>
        <w:t>职人员</w:t>
      </w:r>
      <w:r>
        <w:rPr>
          <w:rFonts w:hint="eastAsia" w:ascii="仿宋_GB2312" w:eastAsia="仿宋_GB2312"/>
          <w:sz w:val="28"/>
          <w:szCs w:val="28"/>
          <w:lang w:eastAsia="zh-CN"/>
        </w:rPr>
        <w:t>有调入调出，社保基数变化，</w:t>
      </w:r>
      <w:r>
        <w:rPr>
          <w:rFonts w:hint="eastAsia" w:ascii="仿宋_GB2312" w:eastAsia="仿宋_GB2312"/>
          <w:sz w:val="28"/>
          <w:szCs w:val="28"/>
          <w:lang w:val="en-US" w:eastAsia="zh-CN"/>
        </w:rPr>
        <w:t>社保费用相应减少</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、“自然资源海洋气象等支出”(类)202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10679.78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10803.91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101.16</w:t>
      </w:r>
      <w:r>
        <w:rPr>
          <w:rFonts w:hint="eastAsia" w:ascii="仿宋_GB2312" w:eastAsia="仿宋_GB2312"/>
          <w:sz w:val="28"/>
          <w:szCs w:val="28"/>
        </w:rPr>
        <w:t>%。其中：</w:t>
      </w:r>
    </w:p>
    <w:p>
      <w:pPr>
        <w:spacing w:line="580" w:lineRule="exact"/>
        <w:ind w:firstLine="560" w:firstLineChars="200"/>
      </w:pPr>
      <w:r>
        <w:rPr>
          <w:rFonts w:hint="eastAsia" w:ascii="仿宋_GB2312" w:eastAsia="仿宋_GB2312"/>
          <w:sz w:val="28"/>
          <w:szCs w:val="28"/>
        </w:rPr>
        <w:t>“自然资源事务”（款）202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10679.78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10803.91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101.16</w:t>
      </w:r>
      <w:r>
        <w:rPr>
          <w:rFonts w:hint="eastAsia" w:ascii="仿宋_GB2312" w:eastAsia="仿宋_GB2312"/>
          <w:sz w:val="28"/>
          <w:szCs w:val="28"/>
        </w:rPr>
        <w:t>%。主要原因：</w:t>
      </w:r>
      <w:r>
        <w:rPr>
          <w:rFonts w:hint="eastAsia" w:ascii="仿宋_GB2312" w:eastAsia="仿宋_GB2312"/>
          <w:sz w:val="28"/>
          <w:szCs w:val="28"/>
          <w:lang w:eastAsia="zh-CN"/>
        </w:rPr>
        <w:t>根据工作需要追加北京市自然资源确权登记、违法用地造价评估</w:t>
      </w:r>
      <w:r>
        <w:rPr>
          <w:rFonts w:hint="eastAsia" w:ascii="仿宋_GB2312" w:eastAsia="仿宋_GB2312"/>
          <w:sz w:val="28"/>
          <w:szCs w:val="28"/>
          <w:highlight w:val="none"/>
          <w:lang w:val="en-US" w:eastAsia="zh-CN"/>
        </w:rPr>
        <w:t>等项目</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49.31</w:t>
      </w:r>
      <w:r>
        <w:rPr>
          <w:rFonts w:hint="eastAsia" w:ascii="仿宋_GB2312" w:eastAsia="仿宋_GB2312"/>
          <w:sz w:val="28"/>
          <w:szCs w:val="28"/>
        </w:rPr>
        <w:t>万元，主要用于以下方面（按大类）：城乡社区支出</w:t>
      </w:r>
      <w:r>
        <w:rPr>
          <w:rFonts w:ascii="仿宋_GB2312" w:eastAsia="仿宋_GB2312"/>
          <w:sz w:val="28"/>
          <w:szCs w:val="28"/>
        </w:rPr>
        <w:t>49.31</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0.39</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1、“城乡社区支出”（类）202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91.24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ascii="仿宋_GB2312" w:eastAsia="仿宋_GB2312"/>
          <w:sz w:val="28"/>
          <w:szCs w:val="28"/>
        </w:rPr>
        <w:t>49.31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54.04</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“国有土地使用权出让收入安排的支出”（款）202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年度年初预算91.24万元，2024年度决算49.31万元，完成年初预算的54.04%。主要原因：</w:t>
      </w:r>
      <w:r>
        <w:rPr>
          <w:rFonts w:hint="eastAsia" w:ascii="仿宋_GB2312" w:eastAsia="仿宋_GB2312"/>
          <w:sz w:val="28"/>
          <w:szCs w:val="28"/>
          <w:lang w:eastAsia="zh-CN"/>
        </w:rPr>
        <w:t>土地出让合同签订减少，印花税相关经费核减</w:t>
      </w:r>
      <w:r>
        <w:rPr>
          <w:rFonts w:hint="eastAsia" w:ascii="仿宋_GB2312" w:eastAsia="仿宋_GB2312"/>
          <w:sz w:val="28"/>
          <w:szCs w:val="28"/>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9631.11</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57.26</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58.81</w:t>
      </w:r>
      <w:r>
        <w:rPr>
          <w:rFonts w:hint="eastAsia" w:ascii="仿宋_GB2312" w:eastAsia="仿宋_GB2312"/>
          <w:sz w:val="28"/>
          <w:szCs w:val="28"/>
        </w:rPr>
        <w:t>万元减少</w:t>
      </w:r>
      <w:r>
        <w:rPr>
          <w:rFonts w:ascii="仿宋_GB2312" w:eastAsia="仿宋_GB2312"/>
          <w:sz w:val="28"/>
          <w:szCs w:val="28"/>
        </w:rPr>
        <w:t>1.55</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w:t>
      </w:r>
      <w:r>
        <w:rPr>
          <w:rFonts w:hint="eastAsia" w:ascii="仿宋_GB2312" w:eastAsia="仿宋_GB2312"/>
          <w:sz w:val="28"/>
          <w:szCs w:val="28"/>
          <w:lang w:eastAsia="zh-CN"/>
        </w:rPr>
        <w:t>本单位无此项支出</w:t>
      </w:r>
      <w:r>
        <w:rPr>
          <w:rFonts w:hint="eastAsia" w:ascii="仿宋_GB2312" w:eastAsia="仿宋_GB2312"/>
          <w:sz w:val="28"/>
          <w:szCs w:val="28"/>
        </w:rPr>
        <w:t>。</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w:t>
      </w:r>
      <w:r>
        <w:rPr>
          <w:rFonts w:hint="eastAsia" w:ascii="仿宋_GB2312" w:eastAsia="仿宋_GB2312"/>
          <w:sz w:val="28"/>
          <w:szCs w:val="28"/>
          <w:lang w:eastAsia="zh-CN"/>
        </w:rPr>
        <w:t>本单位无此项支出</w:t>
      </w:r>
      <w:r>
        <w:rPr>
          <w:rFonts w:hint="eastAsia" w:ascii="仿宋_GB2312" w:eastAsia="仿宋_GB2312"/>
          <w:sz w:val="28"/>
          <w:szCs w:val="28"/>
        </w:rPr>
        <w:t>。</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57.26</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58.81</w:t>
      </w:r>
      <w:r>
        <w:rPr>
          <w:rFonts w:hint="eastAsia" w:ascii="仿宋_GB2312" w:eastAsia="仿宋_GB2312"/>
          <w:sz w:val="28"/>
          <w:szCs w:val="28"/>
        </w:rPr>
        <w:t>万元减少</w:t>
      </w:r>
      <w:r>
        <w:rPr>
          <w:rFonts w:ascii="仿宋_GB2312" w:eastAsia="仿宋_GB2312"/>
          <w:sz w:val="28"/>
          <w:szCs w:val="28"/>
        </w:rPr>
        <w:t>1.55</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35.96</w:t>
      </w:r>
      <w:r>
        <w:rPr>
          <w:rFonts w:hint="eastAsia" w:ascii="仿宋_GB2312" w:eastAsia="仿宋_GB2312"/>
          <w:sz w:val="28"/>
          <w:szCs w:val="28"/>
        </w:rPr>
        <w:t>万元，主要原因：202</w:t>
      </w:r>
      <w:r>
        <w:rPr>
          <w:rFonts w:hint="eastAsia" w:ascii="仿宋_GB2312" w:eastAsia="仿宋_GB2312"/>
          <w:sz w:val="28"/>
          <w:szCs w:val="28"/>
          <w:lang w:val="en-US" w:eastAsia="zh-CN"/>
        </w:rPr>
        <w:t>4</w:t>
      </w:r>
      <w:r>
        <w:rPr>
          <w:rFonts w:hint="eastAsia" w:ascii="仿宋_GB2312" w:eastAsia="仿宋_GB2312"/>
          <w:sz w:val="28"/>
          <w:szCs w:val="28"/>
        </w:rPr>
        <w:t>年度更新</w:t>
      </w:r>
      <w:r>
        <w:rPr>
          <w:rFonts w:hint="eastAsia" w:ascii="仿宋_GB2312" w:eastAsia="仿宋_GB2312"/>
          <w:sz w:val="28"/>
          <w:szCs w:val="28"/>
          <w:lang w:eastAsia="zh-CN"/>
        </w:rPr>
        <w:t>2</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21.30</w:t>
      </w:r>
      <w:r>
        <w:rPr>
          <w:rFonts w:hint="eastAsia" w:ascii="仿宋_GB2312" w:eastAsia="仿宋_GB2312"/>
          <w:sz w:val="28"/>
          <w:szCs w:val="28"/>
        </w:rPr>
        <w:t>万元，主要原因：</w:t>
      </w:r>
      <w:r>
        <w:rPr>
          <w:rFonts w:hint="eastAsia" w:ascii="仿宋_GB2312" w:eastAsia="仿宋_GB2312"/>
          <w:sz w:val="28"/>
          <w:szCs w:val="28"/>
          <w:highlight w:val="none"/>
          <w:lang w:eastAsia="zh-CN"/>
        </w:rPr>
        <w:t>落实政府过紧日子原则，</w:t>
      </w:r>
      <w:r>
        <w:rPr>
          <w:rFonts w:hint="eastAsia" w:ascii="仿宋_GB2312" w:eastAsia="仿宋_GB2312"/>
          <w:sz w:val="28"/>
          <w:szCs w:val="28"/>
          <w:highlight w:val="none"/>
          <w:lang w:val="en-US" w:eastAsia="zh-CN"/>
        </w:rPr>
        <w:t>减少维护支出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25</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1147.84</w:t>
      </w:r>
      <w:r>
        <w:rPr>
          <w:rFonts w:hint="eastAsia" w:ascii="仿宋_GB2312" w:eastAsia="仿宋_GB2312"/>
          <w:sz w:val="28"/>
          <w:szCs w:val="28"/>
        </w:rPr>
        <w:t>万元，比上年增加</w:t>
      </w:r>
      <w:r>
        <w:rPr>
          <w:rFonts w:hint="eastAsia" w:ascii="仿宋_GB2312" w:eastAsia="仿宋_GB2312"/>
          <w:sz w:val="28"/>
          <w:szCs w:val="28"/>
          <w:lang w:val="en-US" w:eastAsia="zh-CN"/>
        </w:rPr>
        <w:t>138.55</w:t>
      </w:r>
      <w:r>
        <w:rPr>
          <w:rFonts w:hint="eastAsia" w:ascii="仿宋_GB2312" w:eastAsia="仿宋_GB2312"/>
          <w:sz w:val="28"/>
          <w:szCs w:val="28"/>
        </w:rPr>
        <w:t>万元，增加</w:t>
      </w:r>
      <w:bookmarkStart w:id="0" w:name="_GoBack"/>
      <w:r>
        <w:rPr>
          <w:rFonts w:hint="eastAsia" w:ascii="仿宋_GB2312" w:eastAsia="仿宋_GB2312"/>
          <w:sz w:val="28"/>
          <w:szCs w:val="28"/>
        </w:rPr>
        <w:t>原因：印刷费、电费等公用经费较上年有所增长，同时新招录人员所产生相关公用经费增加。</w:t>
      </w:r>
    </w:p>
    <w:bookmarkEnd w:id="0"/>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4958.65</w:t>
      </w:r>
      <w:r>
        <w:rPr>
          <w:rFonts w:hint="eastAsia" w:ascii="仿宋_GB2312" w:eastAsia="仿宋_GB2312"/>
          <w:sz w:val="28"/>
          <w:szCs w:val="28"/>
        </w:rPr>
        <w:t>万元，其中：政府采购货物支出</w:t>
      </w:r>
      <w:r>
        <w:rPr>
          <w:rFonts w:ascii="仿宋_GB2312" w:eastAsia="仿宋_GB2312"/>
          <w:sz w:val="28"/>
          <w:szCs w:val="28"/>
        </w:rPr>
        <w:t>95.18</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4863.47</w:t>
      </w:r>
      <w:r>
        <w:rPr>
          <w:rFonts w:hint="eastAsia" w:ascii="仿宋_GB2312" w:eastAsia="仿宋_GB2312"/>
          <w:sz w:val="28"/>
          <w:szCs w:val="28"/>
        </w:rPr>
        <w:t>万元。授予中小企业合同金额</w:t>
      </w:r>
      <w:r>
        <w:rPr>
          <w:rFonts w:ascii="仿宋_GB2312" w:eastAsia="仿宋_GB2312"/>
          <w:sz w:val="28"/>
          <w:szCs w:val="28"/>
        </w:rPr>
        <w:t>1220.68</w:t>
      </w:r>
      <w:r>
        <w:rPr>
          <w:rFonts w:hint="eastAsia" w:ascii="仿宋_GB2312" w:eastAsia="仿宋_GB2312"/>
          <w:sz w:val="28"/>
          <w:szCs w:val="28"/>
        </w:rPr>
        <w:t>万元，占政府采购支出总额的</w:t>
      </w:r>
      <w:r>
        <w:rPr>
          <w:rFonts w:hint="eastAsia" w:ascii="仿宋_GB2312" w:eastAsia="仿宋_GB2312"/>
          <w:sz w:val="28"/>
          <w:szCs w:val="28"/>
          <w:lang w:eastAsia="zh-CN"/>
        </w:rPr>
        <w:t>24.62</w:t>
      </w:r>
      <w:r>
        <w:rPr>
          <w:rFonts w:hint="eastAsia" w:ascii="仿宋_GB2312" w:eastAsia="仿宋_GB2312"/>
          <w:sz w:val="28"/>
          <w:szCs w:val="28"/>
        </w:rPr>
        <w:t>%，其中：授予小微企业合同金额</w:t>
      </w:r>
      <w:r>
        <w:rPr>
          <w:rFonts w:ascii="仿宋_GB2312" w:eastAsia="仿宋_GB2312"/>
          <w:sz w:val="28"/>
          <w:szCs w:val="28"/>
        </w:rPr>
        <w:t>1011.09</w:t>
      </w:r>
      <w:r>
        <w:rPr>
          <w:rFonts w:hint="eastAsia" w:ascii="仿宋_GB2312" w:eastAsia="仿宋_GB2312"/>
          <w:sz w:val="28"/>
          <w:szCs w:val="28"/>
        </w:rPr>
        <w:t>万元，占政府采购支出总额的</w:t>
      </w:r>
      <w:r>
        <w:rPr>
          <w:rFonts w:ascii="仿宋_GB2312" w:eastAsia="仿宋_GB2312"/>
          <w:sz w:val="28"/>
          <w:szCs w:val="28"/>
        </w:rPr>
        <w:t>20.39</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12月31日，北京市规划和自然资源委员会朝阳分局</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25</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政府购买服务决算3953.8</w:t>
      </w:r>
      <w:r>
        <w:rPr>
          <w:rFonts w:hint="eastAsia" w:ascii="仿宋_GB2312" w:eastAsia="仿宋_GB2312"/>
          <w:sz w:val="28"/>
          <w:szCs w:val="28"/>
          <w:lang w:val="en-US" w:eastAsia="zh-CN"/>
        </w:rPr>
        <w:t>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b w:val="0"/>
          <w:bCs w:val="0"/>
          <w:sz w:val="28"/>
          <w:szCs w:val="28"/>
          <w:highlight w:val="none"/>
        </w:rPr>
        <w:t>7.</w:t>
      </w:r>
      <w:r>
        <w:rPr>
          <w:rFonts w:hint="eastAsia" w:ascii="仿宋_GB2312" w:eastAsia="仿宋_GB2312"/>
          <w:sz w:val="28"/>
          <w:szCs w:val="28"/>
          <w:lang w:val="en-US" w:eastAsia="zh-CN"/>
        </w:rPr>
        <w:t>教育支出（类）进修及培训（款）培训支出（项）：反映各部门安排的用于培训的支出。教育部门的师资培训，党校、行政学院等专业干部教育机构的支出，以及退役士兵、转业士官的培训支出，不在本科目反映。</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8.社会保障和就业支出（类）行政事业单位养老支出（款）行政单位离退休（项）：反映行政单位（包括实行公务员管理的事业单位）开支的离退休经费。</w:t>
      </w:r>
    </w:p>
    <w:p>
      <w:pPr>
        <w:pStyle w:val="2"/>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9.社会保障和就业支出（类）行政事业单位养老支出（款）事业单位离退休（项）：反映事业单位开支的离退休经费。</w:t>
      </w:r>
    </w:p>
    <w:p>
      <w:pPr>
        <w:pStyle w:val="2"/>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10.社会保障和就业支出（类）行政事业单位养老支出（款）机关事业单位基本养老保险缴费支出（项）：反映机关事业单位实施养老保险制度由单位缴纳的基本养老保险费支出。</w:t>
      </w:r>
    </w:p>
    <w:p>
      <w:pPr>
        <w:pStyle w:val="2"/>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11.社会保障和就业支出（类）行政事业单位养老支出（款）机关事业单位职业年金缴费支出（项）：反映机关事业单位实施养老保险制度由单位实际缴纳的职业年金支出（含职业年金补记支出）。</w:t>
      </w:r>
    </w:p>
    <w:p>
      <w:pPr>
        <w:pStyle w:val="2"/>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12.社会保障和就业支出（类）其他社会保障和就业支出（款）其他社会保障和就业支出（项）：反映除上述项目以外其他用于社会保障和就业方面的支出。</w:t>
      </w:r>
    </w:p>
    <w:p>
      <w:pPr>
        <w:pStyle w:val="2"/>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13.卫生健康支出（类）行政事业单位医疗（款）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pPr>
        <w:pStyle w:val="2"/>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14.卫生健康支出（类）行政事业单位医疗（款）事业单位医疗（项）：反映财政部门安排的事业单位基本医疗保险缴费经费，未参加医疗保险的事业单位的公费医疗经费，按国家规定享受离休人员待遇的医疗经费。</w:t>
      </w:r>
    </w:p>
    <w:p>
      <w:pPr>
        <w:pStyle w:val="2"/>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highlight w:val="none"/>
          <w:lang w:val="en-US" w:eastAsia="zh-CN"/>
        </w:rPr>
        <w:t>15.城乡社区支出（类）国有土地使用权出让收入安排的支出（款）土地出让业务支出（项）：反映土地出让收入用于</w:t>
      </w:r>
      <w:r>
        <w:rPr>
          <w:rFonts w:hint="eastAsia" w:ascii="仿宋_GB2312" w:eastAsia="仿宋_GB2312"/>
          <w:sz w:val="28"/>
          <w:szCs w:val="28"/>
          <w:lang w:val="en-US" w:eastAsia="zh-CN"/>
        </w:rPr>
        <w:t>土地出让业务费用的开支。</w:t>
      </w:r>
    </w:p>
    <w:p>
      <w:pPr>
        <w:pStyle w:val="2"/>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16.城乡社区支出（类）其他城乡社区支出（款）其他城乡社区支出（项）：反映除上述项目以外其他用于城乡社区方面的支出。</w:t>
      </w:r>
    </w:p>
    <w:p>
      <w:pPr>
        <w:pStyle w:val="2"/>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17.自然资源海洋气象等支出（类）自然资源事务（款）行政运行（项）：反映行政单位（包括实行公务员管理的事业单位）的基本支出。</w:t>
      </w:r>
    </w:p>
    <w:p>
      <w:pPr>
        <w:pStyle w:val="2"/>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18.自然资源海洋气象等支出（类）自然资源事务（款）一般行政管理事务（项）：反映行政单位（包括实行公务员管理的事业单位）未单独设置项级科目的其他项目支出。</w:t>
      </w:r>
    </w:p>
    <w:p>
      <w:pPr>
        <w:pStyle w:val="2"/>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19.自然资源海洋气象等支出（类）自然资源事务（款）自然资源规划及管理（项）：反映用于国土空间规划、国土空间开发适宜性评价等方面的支出。</w:t>
      </w:r>
    </w:p>
    <w:p>
      <w:pPr>
        <w:pStyle w:val="2"/>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20.自然资源海洋气象等支出（类）自然资源事务（款）事业运行（项）：反映事业单位的基本支出，不包括行政单位（包括实行公务员管理的事业单位）后勤服务中心、医务室等附属事业单位。</w:t>
      </w:r>
    </w:p>
    <w:p>
      <w:pPr>
        <w:pStyle w:val="2"/>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21.自然资源海洋气象等支出（类）自然资源事务（款）其他自然资源事务支出（项）：反映除上述项目以外其他用于自然资源事务方面的支出。</w:t>
      </w:r>
    </w:p>
    <w:p>
      <w:pPr>
        <w:jc w:val="both"/>
        <w:rPr>
          <w:rFonts w:hint="eastAsia" w:ascii="黑体" w:eastAsia="黑体"/>
          <w:sz w:val="32"/>
          <w:szCs w:val="32"/>
        </w:rPr>
      </w:pPr>
    </w:p>
    <w:p>
      <w:pPr>
        <w:pStyle w:val="2"/>
        <w:rPr>
          <w:rFonts w:hint="eastAsia" w:ascii="黑体" w:eastAsia="黑体"/>
          <w:sz w:val="32"/>
          <w:szCs w:val="32"/>
        </w:rPr>
      </w:pPr>
    </w:p>
    <w:p>
      <w:pPr>
        <w:pStyle w:val="2"/>
        <w:rPr>
          <w:rFonts w:hint="eastAsia" w:ascii="黑体" w:eastAsia="黑体"/>
          <w:sz w:val="32"/>
          <w:szCs w:val="32"/>
        </w:rPr>
      </w:pPr>
    </w:p>
    <w:p>
      <w:pPr>
        <w:pStyle w:val="2"/>
        <w:rPr>
          <w:rFonts w:hint="eastAsia" w:ascii="黑体" w:eastAsia="黑体"/>
          <w:sz w:val="32"/>
          <w:szCs w:val="32"/>
        </w:rPr>
      </w:pPr>
    </w:p>
    <w:p>
      <w:pPr>
        <w:pStyle w:val="2"/>
        <w:rPr>
          <w:rFonts w:hint="eastAsia" w:ascii="黑体" w:eastAsia="黑体"/>
          <w:sz w:val="32"/>
          <w:szCs w:val="32"/>
        </w:rPr>
      </w:pPr>
    </w:p>
    <w:p>
      <w:pPr>
        <w:pStyle w:val="2"/>
        <w:rPr>
          <w:rFonts w:hint="eastAsia" w:ascii="黑体" w:eastAsia="黑体"/>
          <w:sz w:val="32"/>
          <w:szCs w:val="32"/>
        </w:rPr>
      </w:pPr>
    </w:p>
    <w:p>
      <w:pPr>
        <w:pStyle w:val="2"/>
        <w:rPr>
          <w:rFonts w:hint="eastAsia" w:ascii="黑体" w:eastAsia="黑体"/>
          <w:sz w:val="32"/>
          <w:szCs w:val="32"/>
        </w:rPr>
      </w:pPr>
    </w:p>
    <w:p>
      <w:pPr>
        <w:pStyle w:val="2"/>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0"/>
        </w:numPr>
        <w:ind w:firstLine="560" w:firstLineChars="200"/>
        <w:rPr>
          <w:rFonts w:hint="eastAsia" w:ascii="黑体" w:eastAsia="黑体"/>
          <w:sz w:val="28"/>
          <w:szCs w:val="28"/>
          <w:lang w:val="en-US" w:eastAsia="zh-CN"/>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val="en-US" w:eastAsia="zh-CN"/>
        </w:rPr>
        <w:t>详见附件2</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246026C"/>
    <w:rsid w:val="145A6C1B"/>
    <w:rsid w:val="14B73493"/>
    <w:rsid w:val="167A2FF9"/>
    <w:rsid w:val="175C4CCE"/>
    <w:rsid w:val="18581C69"/>
    <w:rsid w:val="1AEC0734"/>
    <w:rsid w:val="1DEF20B0"/>
    <w:rsid w:val="214243FA"/>
    <w:rsid w:val="21AD613C"/>
    <w:rsid w:val="22467189"/>
    <w:rsid w:val="257A14F5"/>
    <w:rsid w:val="27196C26"/>
    <w:rsid w:val="29EF086F"/>
    <w:rsid w:val="2EFFE297"/>
    <w:rsid w:val="301437CA"/>
    <w:rsid w:val="3029609E"/>
    <w:rsid w:val="31307E06"/>
    <w:rsid w:val="320431B8"/>
    <w:rsid w:val="349D1F0A"/>
    <w:rsid w:val="34DD0473"/>
    <w:rsid w:val="366A1433"/>
    <w:rsid w:val="3B4C68C9"/>
    <w:rsid w:val="3C684897"/>
    <w:rsid w:val="3D03006F"/>
    <w:rsid w:val="433E495C"/>
    <w:rsid w:val="489F2FD7"/>
    <w:rsid w:val="4AC27CB3"/>
    <w:rsid w:val="4BF72BEF"/>
    <w:rsid w:val="4FA90297"/>
    <w:rsid w:val="4FC41A43"/>
    <w:rsid w:val="51DB3C59"/>
    <w:rsid w:val="550C0952"/>
    <w:rsid w:val="55762E42"/>
    <w:rsid w:val="57A7B272"/>
    <w:rsid w:val="58470068"/>
    <w:rsid w:val="58747CAC"/>
    <w:rsid w:val="5A1720F9"/>
    <w:rsid w:val="5A8D59ED"/>
    <w:rsid w:val="5B9C37C2"/>
    <w:rsid w:val="5BA7C654"/>
    <w:rsid w:val="60A54109"/>
    <w:rsid w:val="61D01CDF"/>
    <w:rsid w:val="64C0607C"/>
    <w:rsid w:val="65756C86"/>
    <w:rsid w:val="674D385B"/>
    <w:rsid w:val="676F09E1"/>
    <w:rsid w:val="7357290B"/>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Sheet1!$A$2:$A$3</c:f>
              <c:strCache>
                <c:ptCount val="2"/>
                <c:pt idx="0">
                  <c:v>财政拨款收入</c:v>
                </c:pt>
                <c:pt idx="1">
                  <c:v>其他收入</c:v>
                </c:pt>
              </c:strCache>
            </c:strRef>
          </c:cat>
          <c:val>
            <c:numRef>
              <c:f>Sheet1!$B$2:$B$3</c:f>
              <c:numCache>
                <c:formatCode>General</c:formatCode>
                <c:ptCount val="2"/>
                <c:pt idx="0">
                  <c:v>12390.67</c:v>
                </c:pt>
                <c:pt idx="1">
                  <c:v>7128.81</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Lbls>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Sheet0!$A$2:$A$3</c:f>
              <c:strCache>
                <c:ptCount val="2"/>
                <c:pt idx="0">
                  <c:v>基本支出</c:v>
                </c:pt>
                <c:pt idx="1">
                  <c:v>项目支出</c:v>
                </c:pt>
              </c:strCache>
            </c:strRef>
          </c:cat>
          <c:val>
            <c:numRef>
              <c:f>Sheet0!$B$2:$B$3</c:f>
              <c:numCache>
                <c:formatCode>General</c:formatCode>
                <c:ptCount val="2"/>
                <c:pt idx="0">
                  <c:v>9631.23</c:v>
                </c:pt>
                <c:pt idx="1">
                  <c:v>8516.36</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3432</Words>
  <Characters>5758</Characters>
  <Lines>44</Lines>
  <Paragraphs>12</Paragraphs>
  <TotalTime>3</TotalTime>
  <ScaleCrop>false</ScaleCrop>
  <LinksUpToDate>false</LinksUpToDate>
  <CharactersWithSpaces>5779</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Administrator</cp:lastModifiedBy>
  <cp:lastPrinted>2020-08-07T11:39:00Z</cp:lastPrinted>
  <dcterms:modified xsi:type="dcterms:W3CDTF">2025-09-08T01:39:28Z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