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00635">
      <w:pPr>
        <w:jc w:val="center"/>
        <w:rPr>
          <w:rFonts w:ascii="仿宋_GB2312" w:eastAsia="仿宋_GB2312"/>
          <w:b/>
          <w:sz w:val="32"/>
          <w:szCs w:val="32"/>
        </w:rPr>
      </w:pPr>
    </w:p>
    <w:p w14:paraId="08E28755">
      <w:pPr>
        <w:jc w:val="center"/>
        <w:rPr>
          <w:rFonts w:ascii="黑体" w:eastAsia="黑体"/>
          <w:sz w:val="72"/>
          <w:szCs w:val="72"/>
        </w:rPr>
      </w:pPr>
    </w:p>
    <w:p w14:paraId="41420A0E">
      <w:pPr>
        <w:jc w:val="center"/>
        <w:rPr>
          <w:rFonts w:ascii="黑体" w:eastAsia="黑体"/>
          <w:sz w:val="72"/>
          <w:szCs w:val="72"/>
        </w:rPr>
      </w:pPr>
    </w:p>
    <w:p w14:paraId="60A53219">
      <w:pPr>
        <w:jc w:val="center"/>
        <w:rPr>
          <w:rFonts w:ascii="黑体" w:eastAsia="黑体"/>
          <w:sz w:val="72"/>
          <w:szCs w:val="72"/>
        </w:rPr>
      </w:pPr>
    </w:p>
    <w:p w14:paraId="6C333791">
      <w:pPr>
        <w:jc w:val="center"/>
        <w:rPr>
          <w:rFonts w:ascii="黑体" w:eastAsia="黑体"/>
          <w:sz w:val="72"/>
          <w:szCs w:val="72"/>
        </w:rPr>
      </w:pPr>
    </w:p>
    <w:p w14:paraId="59368A35">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BCA3E96">
      <w:pPr>
        <w:jc w:val="center"/>
        <w:rPr>
          <w:rFonts w:ascii="黑体" w:eastAsia="黑体"/>
          <w:sz w:val="52"/>
          <w:szCs w:val="52"/>
        </w:rPr>
      </w:pPr>
    </w:p>
    <w:p w14:paraId="44E03C51">
      <w:pPr>
        <w:jc w:val="center"/>
        <w:rPr>
          <w:rFonts w:ascii="黑体" w:eastAsia="黑体"/>
          <w:sz w:val="52"/>
          <w:szCs w:val="52"/>
        </w:rPr>
      </w:pPr>
    </w:p>
    <w:p w14:paraId="2C52BF4A">
      <w:pPr>
        <w:jc w:val="center"/>
        <w:rPr>
          <w:rFonts w:ascii="黑体" w:eastAsia="黑体"/>
          <w:sz w:val="52"/>
          <w:szCs w:val="52"/>
        </w:rPr>
      </w:pPr>
    </w:p>
    <w:p w14:paraId="7E5EFDD5">
      <w:pPr>
        <w:jc w:val="center"/>
        <w:rPr>
          <w:rFonts w:ascii="黑体" w:eastAsia="黑体"/>
          <w:sz w:val="52"/>
          <w:szCs w:val="52"/>
        </w:rPr>
      </w:pPr>
    </w:p>
    <w:p w14:paraId="6260C6DE">
      <w:pPr>
        <w:jc w:val="center"/>
        <w:rPr>
          <w:rFonts w:ascii="黑体" w:eastAsia="黑体"/>
          <w:sz w:val="32"/>
          <w:szCs w:val="32"/>
        </w:rPr>
      </w:pPr>
    </w:p>
    <w:p w14:paraId="1BD01B4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6970A95">
      <w:pPr>
        <w:spacing w:line="500" w:lineRule="exact"/>
        <w:ind w:firstLine="645"/>
        <w:jc w:val="center"/>
        <w:rPr>
          <w:rFonts w:hint="eastAsia" w:ascii="宋体" w:hAnsi="宋体" w:cs="宋体"/>
          <w:b/>
          <w:bCs/>
          <w:kern w:val="0"/>
          <w:sz w:val="36"/>
          <w:szCs w:val="36"/>
        </w:rPr>
      </w:pPr>
    </w:p>
    <w:p w14:paraId="18E4009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2191F5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3CAC7E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0BC1B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88EE08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915ED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7BA75B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A5379E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C9AC33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CF45DF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3F270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7B92C4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C7A0C0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6491D73">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39D88D9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7C4F0E0">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A4AE611">
      <w:pPr>
        <w:tabs>
          <w:tab w:val="center" w:pos="6979"/>
        </w:tabs>
        <w:spacing w:before="156" w:beforeLines="50" w:after="156" w:afterLines="50"/>
        <w:jc w:val="center"/>
        <w:rPr>
          <w:rFonts w:ascii="宋体" w:hAnsi="宋体" w:cs="宋体"/>
          <w:b/>
          <w:bCs/>
          <w:spacing w:val="40"/>
          <w:kern w:val="0"/>
          <w:sz w:val="32"/>
          <w:szCs w:val="32"/>
        </w:rPr>
      </w:pPr>
    </w:p>
    <w:p w14:paraId="0D944090">
      <w:pPr>
        <w:tabs>
          <w:tab w:val="center" w:pos="6979"/>
        </w:tabs>
        <w:spacing w:before="156" w:beforeLines="50" w:after="156" w:afterLines="50"/>
        <w:jc w:val="center"/>
        <w:rPr>
          <w:rFonts w:ascii="宋体" w:hAnsi="宋体" w:cs="宋体"/>
          <w:b/>
          <w:bCs/>
          <w:spacing w:val="40"/>
          <w:kern w:val="0"/>
          <w:sz w:val="32"/>
          <w:szCs w:val="32"/>
        </w:rPr>
      </w:pPr>
    </w:p>
    <w:p w14:paraId="220905EA">
      <w:pPr>
        <w:tabs>
          <w:tab w:val="center" w:pos="6979"/>
        </w:tabs>
        <w:spacing w:before="156" w:beforeLines="50" w:after="156" w:afterLines="50"/>
        <w:jc w:val="center"/>
        <w:rPr>
          <w:rFonts w:ascii="宋体" w:hAnsi="宋体" w:cs="宋体"/>
          <w:b/>
          <w:bCs/>
          <w:spacing w:val="40"/>
          <w:kern w:val="0"/>
          <w:sz w:val="32"/>
          <w:szCs w:val="32"/>
        </w:rPr>
      </w:pPr>
    </w:p>
    <w:p w14:paraId="01435D99">
      <w:pPr>
        <w:tabs>
          <w:tab w:val="center" w:pos="6979"/>
        </w:tabs>
        <w:spacing w:before="156" w:beforeLines="50" w:after="156" w:afterLines="50"/>
        <w:jc w:val="center"/>
        <w:rPr>
          <w:rFonts w:ascii="宋体" w:hAnsi="宋体" w:cs="宋体"/>
          <w:b/>
          <w:bCs/>
          <w:spacing w:val="40"/>
          <w:kern w:val="0"/>
          <w:sz w:val="32"/>
          <w:szCs w:val="32"/>
        </w:rPr>
      </w:pPr>
    </w:p>
    <w:p w14:paraId="7FD24DEF">
      <w:pPr>
        <w:tabs>
          <w:tab w:val="center" w:pos="6979"/>
        </w:tabs>
        <w:spacing w:before="156" w:beforeLines="50" w:after="156" w:afterLines="50"/>
        <w:jc w:val="center"/>
        <w:rPr>
          <w:rFonts w:ascii="宋体" w:hAnsi="宋体" w:cs="宋体"/>
          <w:b/>
          <w:bCs/>
          <w:spacing w:val="40"/>
          <w:kern w:val="0"/>
          <w:sz w:val="32"/>
          <w:szCs w:val="32"/>
        </w:rPr>
      </w:pPr>
    </w:p>
    <w:p w14:paraId="1E26AE5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BBE671F">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14:paraId="758D605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5E0FD7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6ED5DB2E">
      <w:pPr>
        <w:snapToGrid w:val="0"/>
        <w:spacing w:line="520" w:lineRule="exact"/>
        <w:ind w:firstLine="560" w:firstLineChars="200"/>
        <w:rPr>
          <w:rFonts w:hint="eastAsia" w:ascii="楷体_GB2312" w:hAnsi="仿宋" w:eastAsia="楷体_GB2312"/>
          <w:b/>
          <w:sz w:val="28"/>
          <w:szCs w:val="28"/>
          <w:highlight w:val="none"/>
          <w:u w:val="none"/>
        </w:rPr>
      </w:pPr>
      <w:r>
        <w:rPr>
          <w:rFonts w:hint="eastAsia" w:ascii="仿宋_GB2312" w:hAnsi="仿宋" w:eastAsia="仿宋_GB2312"/>
          <w:sz w:val="28"/>
          <w:szCs w:val="28"/>
        </w:rPr>
        <w:t>北京市城市规划设计研究</w:t>
      </w:r>
      <w:r>
        <w:rPr>
          <w:rFonts w:hint="eastAsia" w:ascii="仿宋_GB2312" w:hAnsi="仿宋" w:eastAsia="仿宋_GB2312"/>
          <w:sz w:val="28"/>
          <w:szCs w:val="28"/>
          <w:lang w:val="en-US" w:eastAsia="zh-CN"/>
        </w:rPr>
        <w:t>院</w:t>
      </w:r>
      <w:r>
        <w:rPr>
          <w:rFonts w:hint="eastAsia" w:ascii="仿宋_GB2312" w:hAnsi="仿宋" w:eastAsia="仿宋_GB2312"/>
          <w:sz w:val="28"/>
          <w:szCs w:val="28"/>
        </w:rPr>
        <w:t>成立于1986年，是北京市规划和自然资源委员会所属</w:t>
      </w:r>
      <w:r>
        <w:rPr>
          <w:rFonts w:hint="eastAsia" w:ascii="仿宋_GB2312" w:hAnsi="仿宋" w:eastAsia="仿宋_GB2312"/>
          <w:sz w:val="28"/>
          <w:szCs w:val="28"/>
          <w:lang w:val="en-US" w:eastAsia="zh-CN"/>
        </w:rPr>
        <w:t>公益二类</w:t>
      </w:r>
      <w:r>
        <w:rPr>
          <w:rFonts w:hint="eastAsia" w:ascii="仿宋_GB2312" w:hAnsi="仿宋" w:eastAsia="仿宋_GB2312"/>
          <w:sz w:val="28"/>
          <w:szCs w:val="28"/>
        </w:rPr>
        <w:t>事业单位，执行政府会计制度。是国家建设部批准的甲级资质的规划设计单位。</w:t>
      </w:r>
    </w:p>
    <w:p w14:paraId="2BD73E8B">
      <w:pPr>
        <w:numPr>
          <w:ilvl w:val="0"/>
          <w:numId w:val="0"/>
        </w:numPr>
        <w:spacing w:line="360" w:lineRule="auto"/>
        <w:ind w:firstLine="560" w:firstLineChars="200"/>
        <w:rPr>
          <w:rFonts w:hint="eastAsia" w:ascii="仿宋_GB2312" w:hAnsi="仿宋" w:eastAsia="仿宋_GB2312"/>
          <w:sz w:val="28"/>
          <w:szCs w:val="28"/>
          <w:highlight w:val="none"/>
          <w:u w:val="none"/>
        </w:rPr>
      </w:pPr>
      <w:r>
        <w:rPr>
          <w:rFonts w:hint="eastAsia" w:ascii="仿宋_GB2312" w:hAnsi="仿宋" w:eastAsia="仿宋_GB2312"/>
          <w:sz w:val="28"/>
          <w:szCs w:val="28"/>
          <w:highlight w:val="none"/>
          <w:u w:val="none"/>
        </w:rPr>
        <w:t>1．主要职能。</w:t>
      </w:r>
      <w:r>
        <w:rPr>
          <w:rFonts w:hint="eastAsia" w:ascii="仿宋_GB2312" w:hAnsi="仿宋" w:eastAsia="仿宋_GB2312"/>
          <w:sz w:val="28"/>
          <w:szCs w:val="28"/>
          <w:lang w:val="en-US" w:eastAsia="zh-CN"/>
        </w:rPr>
        <w:t>承担首都规划和本市各级国土空间总体规划的编制、研究、评估和维护等技术性事务性工作；承担本市国土空间详细规划编制、研究、评估和维护等技术性事务性工作；承担本市公共服务、公共安全设施、市政交通基础设施、历史文化名城保护、城市更新等各类国土空间专项规划编制、研究和维护等技术性事务性工作；承担本市规划建设方面的基础性、战略性研究工作，参与京津冀协同发展战略和首都圈等区域发展战略研究；承担土地与自然资源管理正常研究，参与有关规划技术规范、标准的制定；承担本市近期建设规划编制、研究，承担城市体检评估和各级国土空间规划的技术审查工作；开展数字科技规划，协助建设和维护国土空间规划“一张图”工作，开展规划学术交流和科普工作；完成首都规划建设委员会及其办公室、北京市规划和自然资源委员会交办的其他任务。</w:t>
      </w:r>
    </w:p>
    <w:p w14:paraId="0D42C0BC">
      <w:pPr>
        <w:pStyle w:val="2"/>
        <w:rPr>
          <w:rFonts w:hint="eastAsia"/>
          <w:sz w:val="28"/>
          <w:szCs w:val="28"/>
          <w:highlight w:val="none"/>
        </w:rPr>
      </w:pPr>
      <w:r>
        <w:rPr>
          <w:rFonts w:hint="eastAsia" w:ascii="仿宋_GB2312" w:hAnsi="仿宋" w:eastAsia="仿宋_GB2312"/>
          <w:sz w:val="28"/>
          <w:szCs w:val="28"/>
          <w:highlight w:val="none"/>
          <w:u w:val="none"/>
        </w:rPr>
        <w:t>2．机构情况。</w:t>
      </w:r>
      <w:r>
        <w:rPr>
          <w:rFonts w:hint="eastAsia" w:ascii="仿宋_GB2312" w:eastAsia="仿宋_GB2312"/>
          <w:sz w:val="28"/>
          <w:szCs w:val="28"/>
          <w:lang w:val="en-US" w:eastAsia="zh-CN"/>
        </w:rPr>
        <w:t>根据中共</w:t>
      </w:r>
      <w:r>
        <w:rPr>
          <w:rFonts w:hint="eastAsia" w:ascii="仿宋_GB2312" w:eastAsia="仿宋_GB2312"/>
          <w:color w:val="000000"/>
          <w:sz w:val="28"/>
          <w:szCs w:val="28"/>
        </w:rPr>
        <w:t>北京市</w:t>
      </w:r>
      <w:r>
        <w:rPr>
          <w:rFonts w:hint="eastAsia" w:ascii="仿宋_GB2312" w:eastAsia="仿宋_GB2312"/>
          <w:color w:val="000000"/>
          <w:sz w:val="28"/>
          <w:szCs w:val="28"/>
          <w:lang w:val="en-US" w:eastAsia="zh-CN"/>
        </w:rPr>
        <w:t>委</w:t>
      </w:r>
      <w:r>
        <w:rPr>
          <w:rFonts w:hint="eastAsia" w:ascii="仿宋_GB2312" w:eastAsia="仿宋_GB2312"/>
          <w:color w:val="000000"/>
          <w:sz w:val="28"/>
          <w:szCs w:val="28"/>
        </w:rPr>
        <w:t>机构编制委</w:t>
      </w:r>
      <w:r>
        <w:rPr>
          <w:rFonts w:hint="eastAsia" w:ascii="仿宋_GB2312" w:eastAsia="仿宋_GB2312"/>
          <w:color w:val="000000"/>
          <w:sz w:val="28"/>
          <w:szCs w:val="28"/>
          <w:highlight w:val="none"/>
        </w:rPr>
        <w:t>员会印发《</w:t>
      </w:r>
      <w:r>
        <w:rPr>
          <w:rFonts w:hint="eastAsia" w:ascii="仿宋_GB2312" w:eastAsia="仿宋_GB2312"/>
          <w:color w:val="000000"/>
          <w:sz w:val="28"/>
          <w:szCs w:val="28"/>
          <w:highlight w:val="none"/>
          <w:lang w:val="en-US" w:eastAsia="zh-CN"/>
        </w:rPr>
        <w:t>北京市城市规划设计研究院机构职能编制规定</w:t>
      </w:r>
      <w:r>
        <w:rPr>
          <w:rFonts w:hint="eastAsia" w:ascii="仿宋_GB2312" w:eastAsia="仿宋_GB2312"/>
          <w:color w:val="000000"/>
          <w:sz w:val="28"/>
          <w:szCs w:val="28"/>
          <w:highlight w:val="none"/>
        </w:rPr>
        <w:t>》</w:t>
      </w:r>
      <w:r>
        <w:rPr>
          <w:rFonts w:hint="eastAsia" w:ascii="仿宋_GB2312" w:eastAsia="仿宋_GB2312"/>
          <w:color w:val="000000"/>
          <w:sz w:val="28"/>
          <w:szCs w:val="28"/>
          <w:highlight w:val="none"/>
          <w:lang w:eastAsia="zh-CN"/>
        </w:rPr>
        <w:t>的</w:t>
      </w:r>
      <w:r>
        <w:rPr>
          <w:rFonts w:hint="eastAsia" w:ascii="仿宋_GB2312" w:eastAsia="仿宋_GB2312"/>
          <w:color w:val="000000"/>
          <w:sz w:val="28"/>
          <w:szCs w:val="28"/>
          <w:highlight w:val="none"/>
          <w:lang w:val="en-US" w:eastAsia="zh-CN"/>
        </w:rPr>
        <w:t>通知（</w:t>
      </w:r>
      <w:r>
        <w:rPr>
          <w:rFonts w:hint="eastAsia" w:ascii="仿宋_GB2312" w:eastAsia="仿宋_GB2312"/>
          <w:color w:val="000000"/>
          <w:sz w:val="28"/>
          <w:szCs w:val="28"/>
          <w:highlight w:val="none"/>
        </w:rPr>
        <w:t>京编</w:t>
      </w:r>
      <w:r>
        <w:rPr>
          <w:rFonts w:hint="eastAsia" w:ascii="仿宋_GB2312" w:eastAsia="仿宋_GB2312"/>
          <w:color w:val="000000"/>
          <w:sz w:val="28"/>
          <w:szCs w:val="28"/>
          <w:highlight w:val="none"/>
          <w:lang w:val="en-US" w:eastAsia="zh-CN"/>
        </w:rPr>
        <w:t>委发</w:t>
      </w:r>
      <w:r>
        <w:rPr>
          <w:rFonts w:hint="eastAsia" w:ascii="仿宋_GB2312" w:eastAsia="仿宋_GB2312"/>
          <w:color w:val="000000"/>
          <w:sz w:val="28"/>
          <w:szCs w:val="28"/>
          <w:highlight w:val="none"/>
        </w:rPr>
        <w:t>[</w:t>
      </w:r>
      <w:r>
        <w:rPr>
          <w:rFonts w:hint="eastAsia" w:ascii="仿宋_GB2312" w:eastAsia="仿宋_GB2312"/>
          <w:color w:val="000000"/>
          <w:sz w:val="28"/>
          <w:szCs w:val="28"/>
          <w:highlight w:val="none"/>
          <w:lang w:val="en-US" w:eastAsia="zh-CN"/>
        </w:rPr>
        <w:t>2021</w:t>
      </w:r>
      <w:r>
        <w:rPr>
          <w:rFonts w:hint="eastAsia" w:ascii="仿宋_GB2312" w:eastAsia="仿宋_GB2312"/>
          <w:color w:val="000000"/>
          <w:sz w:val="28"/>
          <w:szCs w:val="28"/>
          <w:highlight w:val="none"/>
        </w:rPr>
        <w:t>]10号</w:t>
      </w:r>
      <w:r>
        <w:rPr>
          <w:rFonts w:hint="eastAsia" w:ascii="仿宋_GB2312" w:eastAsia="仿宋_GB2312"/>
          <w:color w:val="000000"/>
          <w:sz w:val="28"/>
          <w:szCs w:val="28"/>
          <w:highlight w:val="none"/>
          <w:lang w:eastAsia="zh-CN"/>
        </w:rPr>
        <w:t>）</w:t>
      </w:r>
      <w:r>
        <w:rPr>
          <w:rFonts w:hint="eastAsia" w:ascii="仿宋_GB2312" w:eastAsia="仿宋_GB2312"/>
          <w:color w:val="000000"/>
          <w:sz w:val="28"/>
          <w:szCs w:val="28"/>
          <w:highlight w:val="none"/>
        </w:rPr>
        <w:t>，</w:t>
      </w:r>
      <w:r>
        <w:rPr>
          <w:rFonts w:hint="eastAsia" w:ascii="仿宋_GB2312" w:hAnsi="仿宋" w:eastAsia="仿宋_GB2312"/>
          <w:sz w:val="28"/>
          <w:szCs w:val="28"/>
          <w:highlight w:val="none"/>
        </w:rPr>
        <w:t>北京市城市规划设计研究</w:t>
      </w:r>
      <w:r>
        <w:rPr>
          <w:rFonts w:hint="eastAsia" w:ascii="仿宋_GB2312" w:hAnsi="仿宋" w:eastAsia="仿宋_GB2312"/>
          <w:sz w:val="28"/>
          <w:szCs w:val="28"/>
          <w:highlight w:val="none"/>
          <w:lang w:val="en-US" w:eastAsia="zh-CN"/>
        </w:rPr>
        <w:t>院</w:t>
      </w:r>
      <w:r>
        <w:rPr>
          <w:rFonts w:hint="eastAsia" w:ascii="仿宋_GB2312" w:eastAsia="仿宋_GB2312"/>
          <w:sz w:val="28"/>
          <w:szCs w:val="28"/>
          <w:highlight w:val="none"/>
        </w:rPr>
        <w:t>现有</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个职能处室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办公室</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党委办公室、纪检办公室、人事处、计划财务处、总工程师办公室；16</w:t>
      </w:r>
      <w:r>
        <w:rPr>
          <w:rFonts w:hint="eastAsia" w:ascii="仿宋_GB2312" w:eastAsia="仿宋_GB2312"/>
          <w:sz w:val="28"/>
          <w:szCs w:val="28"/>
          <w:highlight w:val="none"/>
        </w:rPr>
        <w:t>个业务处所</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总体规划所、乡村规划所、数字技术规划中心、市政规划所、生态规划所、交通规划所、区域规划所、规划研究</w:t>
      </w:r>
      <w:bookmarkStart w:id="0" w:name="_GoBack"/>
      <w:bookmarkEnd w:id="0"/>
      <w:r>
        <w:rPr>
          <w:rFonts w:hint="eastAsia" w:ascii="仿宋_GB2312" w:eastAsia="仿宋_GB2312"/>
          <w:sz w:val="28"/>
          <w:szCs w:val="28"/>
          <w:highlight w:val="none"/>
          <w:lang w:val="en-US" w:eastAsia="zh-CN"/>
        </w:rPr>
        <w:t>室、首都功能规划所、历史文化名城规划所、城市更新规划所、基础设施技术综合所、公共空间与公共艺术设计所、详细规划所、土地与自然资源利用政策研究所、城市副中心规划所</w:t>
      </w:r>
      <w:r>
        <w:rPr>
          <w:rFonts w:hint="eastAsia" w:ascii="仿宋_GB2312" w:eastAsia="仿宋_GB2312"/>
          <w:sz w:val="28"/>
          <w:szCs w:val="28"/>
          <w:highlight w:val="none"/>
        </w:rPr>
        <w:t>。</w:t>
      </w:r>
    </w:p>
    <w:p w14:paraId="2C3674E1">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14:paraId="24599A9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150295.86</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6021.63</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3.85</w:t>
      </w:r>
      <w:r>
        <w:rPr>
          <w:rFonts w:hint="eastAsia" w:ascii="仿宋_GB2312" w:eastAsia="仿宋_GB2312"/>
          <w:sz w:val="28"/>
          <w:szCs w:val="28"/>
          <w:highlight w:val="none"/>
        </w:rPr>
        <w:t>%。</w:t>
      </w:r>
    </w:p>
    <w:p w14:paraId="1454835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03FBB2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53460.4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6432.65</w:t>
      </w:r>
      <w:r>
        <w:rPr>
          <w:rFonts w:hint="eastAsia" w:ascii="仿宋_GB2312" w:eastAsia="仿宋_GB2312"/>
          <w:sz w:val="28"/>
          <w:szCs w:val="28"/>
        </w:rPr>
        <w:t>万元，增长</w:t>
      </w:r>
      <w:r>
        <w:rPr>
          <w:rFonts w:hint="eastAsia" w:ascii="仿宋_GB2312" w:eastAsia="仿宋_GB2312"/>
          <w:sz w:val="28"/>
          <w:szCs w:val="28"/>
          <w:lang w:val="en-US" w:eastAsia="zh-CN"/>
        </w:rPr>
        <w:t>13.68</w:t>
      </w:r>
      <w:r>
        <w:rPr>
          <w:rFonts w:hint="eastAsia" w:ascii="仿宋_GB2312" w:eastAsia="仿宋_GB2312"/>
          <w:sz w:val="28"/>
          <w:szCs w:val="28"/>
        </w:rPr>
        <w:t>%</w:t>
      </w:r>
      <w:r>
        <w:rPr>
          <w:rFonts w:hint="eastAsia" w:ascii="仿宋_GB2312" w:eastAsia="仿宋_GB2312"/>
          <w:sz w:val="28"/>
          <w:szCs w:val="28"/>
          <w:lang w:eastAsia="zh-CN"/>
        </w:rPr>
        <w:t>。</w:t>
      </w:r>
    </w:p>
    <w:p w14:paraId="1B9A16CD">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6277.36</w:t>
      </w:r>
      <w:r>
        <w:rPr>
          <w:rFonts w:hint="eastAsia" w:ascii="仿宋_GB2312" w:eastAsia="仿宋_GB2312"/>
          <w:sz w:val="28"/>
          <w:szCs w:val="28"/>
        </w:rPr>
        <w:t>万元，占收入合计的</w:t>
      </w:r>
      <w:r>
        <w:rPr>
          <w:rFonts w:hint="eastAsia" w:ascii="仿宋_GB2312" w:eastAsia="仿宋_GB2312"/>
          <w:sz w:val="28"/>
          <w:szCs w:val="28"/>
          <w:lang w:eastAsia="zh-CN"/>
        </w:rPr>
        <w:t>11.74%。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6277.36</w:t>
      </w:r>
      <w:r>
        <w:rPr>
          <w:rFonts w:hint="eastAsia" w:ascii="仿宋_GB2312" w:eastAsia="仿宋_GB2312"/>
          <w:sz w:val="28"/>
          <w:szCs w:val="28"/>
        </w:rPr>
        <w:t>万元，占收入合计的</w:t>
      </w:r>
      <w:r>
        <w:rPr>
          <w:rFonts w:hint="eastAsia" w:ascii="仿宋_GB2312" w:eastAsia="仿宋_GB2312"/>
          <w:sz w:val="28"/>
          <w:szCs w:val="28"/>
          <w:lang w:eastAsia="zh-CN"/>
        </w:rPr>
        <w:t>11.74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BAB80D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2A7FA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45499.16</w:t>
      </w:r>
      <w:r>
        <w:rPr>
          <w:rFonts w:hint="eastAsia" w:ascii="仿宋_GB2312" w:eastAsia="仿宋_GB2312"/>
          <w:sz w:val="28"/>
          <w:szCs w:val="28"/>
        </w:rPr>
        <w:t>万元，占收入合计的</w:t>
      </w:r>
      <w:r>
        <w:rPr>
          <w:rFonts w:hint="eastAsia" w:ascii="仿宋_GB2312" w:eastAsia="仿宋_GB2312"/>
          <w:sz w:val="28"/>
          <w:szCs w:val="28"/>
          <w:lang w:eastAsia="zh-CN"/>
        </w:rPr>
        <w:t>85.11</w:t>
      </w:r>
      <w:r>
        <w:rPr>
          <w:rFonts w:hint="eastAsia" w:ascii="仿宋_GB2312" w:eastAsia="仿宋_GB2312"/>
          <w:sz w:val="28"/>
          <w:szCs w:val="28"/>
        </w:rPr>
        <w:t>%；</w:t>
      </w:r>
    </w:p>
    <w:p w14:paraId="69CB234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BA95E1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E1A94A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1683.88</w:t>
      </w:r>
      <w:r>
        <w:rPr>
          <w:rFonts w:hint="eastAsia" w:ascii="仿宋_GB2312" w:eastAsia="仿宋_GB2312"/>
          <w:sz w:val="28"/>
          <w:szCs w:val="28"/>
        </w:rPr>
        <w:t>万元，占收入合计的</w:t>
      </w:r>
      <w:r>
        <w:rPr>
          <w:rFonts w:hint="eastAsia" w:ascii="仿宋_GB2312" w:eastAsia="仿宋_GB2312"/>
          <w:sz w:val="28"/>
          <w:szCs w:val="28"/>
          <w:lang w:eastAsia="zh-CN"/>
        </w:rPr>
        <w:t>3.15</w:t>
      </w:r>
      <w:r>
        <w:rPr>
          <w:rFonts w:hint="eastAsia" w:ascii="仿宋_GB2312" w:eastAsia="仿宋_GB2312"/>
          <w:sz w:val="28"/>
          <w:szCs w:val="28"/>
        </w:rPr>
        <w:t>%。</w:t>
      </w:r>
    </w:p>
    <w:p w14:paraId="30E8E536">
      <w:pPr>
        <w:pStyle w:val="3"/>
        <w:ind w:firstLine="0"/>
        <w:jc w:val="center"/>
      </w:pPr>
      <w:r>
        <w:rPr>
          <w:rFonts w:hint="eastAsia" w:ascii="仿宋_GB2312" w:eastAsia="仿宋_GB2312"/>
          <w:color w:val="000000"/>
          <w:sz w:val="32"/>
          <w:szCs w:val="32"/>
          <w:highlight w:val="none"/>
          <w:lang w:val="en-US" w:eastAsia="zh-CN"/>
        </w:rPr>
        <w:t>图1：收入决算</w:t>
      </w:r>
    </w:p>
    <w:p w14:paraId="3A0DCC41">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FEA0F7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C802CC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60838.15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2679.85</w:t>
      </w:r>
      <w:r>
        <w:rPr>
          <w:rFonts w:hint="eastAsia" w:ascii="仿宋_GB2312" w:eastAsia="仿宋_GB2312"/>
          <w:sz w:val="28"/>
          <w:szCs w:val="28"/>
        </w:rPr>
        <w:t>万元，增长</w:t>
      </w:r>
      <w:r>
        <w:rPr>
          <w:rFonts w:hint="eastAsia" w:ascii="仿宋_GB2312" w:eastAsia="仿宋_GB2312"/>
          <w:sz w:val="28"/>
          <w:szCs w:val="28"/>
          <w:lang w:val="en-US" w:eastAsia="zh-CN"/>
        </w:rPr>
        <w:t>4.6%</w:t>
      </w:r>
      <w:r>
        <w:rPr>
          <w:rFonts w:hint="eastAsia" w:ascii="仿宋_GB2312" w:eastAsia="仿宋_GB2312"/>
          <w:sz w:val="28"/>
          <w:szCs w:val="28"/>
        </w:rPr>
        <w:t>，其中：基本支出</w:t>
      </w:r>
      <w:r>
        <w:rPr>
          <w:rFonts w:ascii="仿宋_GB2312" w:eastAsia="仿宋_GB2312"/>
          <w:sz w:val="28"/>
          <w:szCs w:val="28"/>
        </w:rPr>
        <w:t>27852.09</w:t>
      </w:r>
      <w:r>
        <w:rPr>
          <w:rFonts w:hint="eastAsia" w:ascii="仿宋_GB2312" w:eastAsia="仿宋_GB2312"/>
          <w:sz w:val="28"/>
          <w:szCs w:val="28"/>
        </w:rPr>
        <w:t>万元，占支出合计的</w:t>
      </w:r>
      <w:r>
        <w:rPr>
          <w:rFonts w:hint="eastAsia" w:ascii="仿宋_GB2312" w:eastAsia="仿宋_GB2312"/>
          <w:sz w:val="28"/>
          <w:szCs w:val="28"/>
          <w:lang w:eastAsia="zh-CN"/>
        </w:rPr>
        <w:t>45.78</w:t>
      </w:r>
      <w:r>
        <w:rPr>
          <w:rFonts w:hint="eastAsia" w:ascii="仿宋_GB2312" w:eastAsia="仿宋_GB2312"/>
          <w:sz w:val="28"/>
          <w:szCs w:val="28"/>
        </w:rPr>
        <w:t>%；项目支出</w:t>
      </w:r>
      <w:r>
        <w:rPr>
          <w:rFonts w:ascii="仿宋_GB2312" w:eastAsia="仿宋_GB2312"/>
          <w:sz w:val="28"/>
          <w:szCs w:val="28"/>
        </w:rPr>
        <w:t>32986.05</w:t>
      </w:r>
      <w:r>
        <w:rPr>
          <w:rFonts w:hint="eastAsia" w:ascii="仿宋_GB2312" w:eastAsia="仿宋_GB2312"/>
          <w:sz w:val="28"/>
          <w:szCs w:val="28"/>
        </w:rPr>
        <w:t>万元，占支出合计的</w:t>
      </w:r>
      <w:r>
        <w:rPr>
          <w:rFonts w:hint="eastAsia" w:ascii="仿宋_GB2312" w:eastAsia="仿宋_GB2312"/>
          <w:sz w:val="28"/>
          <w:szCs w:val="28"/>
          <w:lang w:eastAsia="zh-CN"/>
        </w:rPr>
        <w:t>54.22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FE128B4">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9BE68B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6D984E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BBAD26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6277.36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557.94</w:t>
      </w:r>
      <w:r>
        <w:rPr>
          <w:rFonts w:hint="eastAsia" w:ascii="仿宋_GB2312" w:eastAsia="仿宋_GB2312"/>
          <w:sz w:val="28"/>
          <w:szCs w:val="28"/>
        </w:rPr>
        <w:t>万元，增长</w:t>
      </w:r>
      <w:r>
        <w:rPr>
          <w:rFonts w:hint="eastAsia" w:ascii="仿宋_GB2312" w:eastAsia="仿宋_GB2312"/>
          <w:sz w:val="28"/>
          <w:szCs w:val="28"/>
          <w:lang w:val="en-US" w:eastAsia="zh-CN"/>
        </w:rPr>
        <w:t>9.76%</w:t>
      </w:r>
      <w:r>
        <w:rPr>
          <w:rFonts w:hint="eastAsia" w:ascii="仿宋_GB2312" w:eastAsia="仿宋_GB2312"/>
          <w:sz w:val="28"/>
          <w:szCs w:val="28"/>
        </w:rPr>
        <w:t>。主要原因：</w:t>
      </w:r>
      <w:r>
        <w:rPr>
          <w:rFonts w:hint="eastAsia" w:ascii="仿宋_GB2312" w:eastAsia="仿宋_GB2312"/>
          <w:sz w:val="28"/>
          <w:szCs w:val="28"/>
          <w:lang w:val="en-US" w:eastAsia="zh-CN"/>
        </w:rPr>
        <w:t>本单位财政拨款收入支出均为人员经费，2024年在职在编人员增加</w:t>
      </w:r>
      <w:r>
        <w:rPr>
          <w:rFonts w:hint="eastAsia" w:ascii="仿宋_GB2312" w:eastAsia="仿宋_GB2312"/>
          <w:sz w:val="28"/>
          <w:szCs w:val="28"/>
        </w:rPr>
        <w:t>。</w:t>
      </w:r>
    </w:p>
    <w:p w14:paraId="2F1DC27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2F7BD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134991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6277.36</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1959.54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31.22</w:t>
      </w:r>
      <w:r>
        <w:rPr>
          <w:rFonts w:hint="eastAsia" w:ascii="仿宋_GB2312" w:eastAsia="仿宋_GB2312"/>
          <w:sz w:val="28"/>
          <w:szCs w:val="28"/>
        </w:rPr>
        <w:t>%； 卫生健康支出</w:t>
      </w:r>
      <w:r>
        <w:rPr>
          <w:rFonts w:hint="eastAsia" w:ascii="仿宋_GB2312" w:eastAsia="仿宋_GB2312"/>
          <w:sz w:val="28"/>
          <w:szCs w:val="28"/>
          <w:lang w:val="en-US" w:eastAsia="zh-CN"/>
        </w:rPr>
        <w:t>700万元，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11.15%；自然资源海洋气象等支出3617.82万元，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57.63%</w:t>
      </w:r>
      <w:r>
        <w:rPr>
          <w:rFonts w:hint="eastAsia" w:ascii="仿宋_GB2312" w:eastAsia="仿宋_GB2312"/>
          <w:sz w:val="28"/>
          <w:szCs w:val="28"/>
        </w:rPr>
        <w:t>。</w:t>
      </w:r>
    </w:p>
    <w:p w14:paraId="0235852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EF70FEC">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年初预算1938.54</w:t>
      </w:r>
      <w:r>
        <w:rPr>
          <w:rFonts w:hint="eastAsia" w:ascii="仿宋_GB2312" w:eastAsia="仿宋_GB2312"/>
          <w:sz w:val="28"/>
          <w:szCs w:val="28"/>
        </w:rPr>
        <w:t>万元，</w:t>
      </w:r>
      <w:r>
        <w:rPr>
          <w:rFonts w:hint="eastAsia" w:ascii="仿宋_GB2312" w:eastAsia="仿宋_GB2312"/>
          <w:sz w:val="28"/>
          <w:szCs w:val="28"/>
          <w:lang w:val="en-US" w:eastAsia="zh-CN"/>
        </w:rPr>
        <w:t>2024年决算1959.54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完成年初预算的101.08%</w:t>
      </w:r>
      <w:r>
        <w:rPr>
          <w:rFonts w:hint="eastAsia" w:ascii="仿宋_GB2312" w:eastAsia="仿宋_GB2312"/>
          <w:sz w:val="28"/>
          <w:szCs w:val="28"/>
        </w:rPr>
        <w:t>。</w:t>
      </w:r>
      <w:r>
        <w:rPr>
          <w:rFonts w:hint="eastAsia" w:ascii="仿宋_GB2312" w:eastAsia="仿宋_GB2312"/>
          <w:sz w:val="28"/>
          <w:szCs w:val="28"/>
          <w:lang w:val="en-US" w:eastAsia="zh-CN"/>
        </w:rPr>
        <w:t>其中：</w:t>
      </w:r>
    </w:p>
    <w:p w14:paraId="710D4EAB">
      <w:pPr>
        <w:spacing w:line="580" w:lineRule="exact"/>
        <w:ind w:firstLine="560" w:firstLineChars="200"/>
        <w:rPr>
          <w:rFonts w:hint="eastAsia" w:eastAsia="仿宋_GB2312"/>
          <w:lang w:val="en-US"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年初预算1938.54</w:t>
      </w:r>
      <w:r>
        <w:rPr>
          <w:rFonts w:hint="eastAsia" w:ascii="仿宋_GB2312" w:eastAsia="仿宋_GB2312"/>
          <w:sz w:val="28"/>
          <w:szCs w:val="28"/>
        </w:rPr>
        <w:t>万元，</w:t>
      </w:r>
      <w:r>
        <w:rPr>
          <w:rFonts w:hint="eastAsia" w:ascii="仿宋_GB2312" w:eastAsia="仿宋_GB2312"/>
          <w:sz w:val="28"/>
          <w:szCs w:val="28"/>
          <w:lang w:val="en-US" w:eastAsia="zh-CN"/>
        </w:rPr>
        <w:t>2024年决算1959.54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完成年初预算的101.08%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主要原因：人员增加</w:t>
      </w:r>
      <w:r>
        <w:rPr>
          <w:rFonts w:hint="eastAsia" w:ascii="仿宋_GB2312" w:eastAsia="仿宋_GB2312"/>
          <w:sz w:val="28"/>
          <w:szCs w:val="28"/>
          <w:highlight w:val="none"/>
          <w:lang w:eastAsia="zh-CN"/>
        </w:rPr>
        <w:t>，</w:t>
      </w:r>
      <w:r>
        <w:rPr>
          <w:rFonts w:hint="eastAsia" w:ascii="仿宋_GB2312" w:eastAsia="仿宋_GB2312"/>
          <w:sz w:val="28"/>
          <w:szCs w:val="28"/>
          <w:lang w:val="en-US" w:eastAsia="zh-CN"/>
        </w:rPr>
        <w:t>人员经费增加</w:t>
      </w:r>
      <w:r>
        <w:rPr>
          <w:rFonts w:hint="eastAsia" w:ascii="仿宋_GB2312" w:eastAsia="仿宋_GB2312"/>
          <w:sz w:val="28"/>
          <w:szCs w:val="28"/>
        </w:rPr>
        <w:t>。</w:t>
      </w:r>
    </w:p>
    <w:p w14:paraId="4FE19358">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年初预算700</w:t>
      </w:r>
      <w:r>
        <w:rPr>
          <w:rFonts w:hint="eastAsia" w:ascii="仿宋_GB2312" w:eastAsia="仿宋_GB2312"/>
          <w:sz w:val="28"/>
          <w:szCs w:val="28"/>
        </w:rPr>
        <w:t>万元，</w:t>
      </w:r>
      <w:r>
        <w:rPr>
          <w:rFonts w:hint="eastAsia" w:ascii="仿宋_GB2312" w:eastAsia="仿宋_GB2312"/>
          <w:sz w:val="28"/>
          <w:szCs w:val="28"/>
          <w:lang w:val="en-US" w:eastAsia="zh-CN"/>
        </w:rPr>
        <w:t>2024年决算700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完成年初预算的100%</w:t>
      </w:r>
      <w:r>
        <w:rPr>
          <w:rFonts w:hint="eastAsia" w:ascii="仿宋_GB2312" w:eastAsia="仿宋_GB2312"/>
          <w:sz w:val="28"/>
          <w:szCs w:val="28"/>
        </w:rPr>
        <w:t>。</w:t>
      </w:r>
      <w:r>
        <w:rPr>
          <w:rFonts w:hint="eastAsia" w:ascii="仿宋_GB2312" w:eastAsia="仿宋_GB2312"/>
          <w:sz w:val="28"/>
          <w:szCs w:val="28"/>
          <w:lang w:val="en-US" w:eastAsia="zh-CN"/>
        </w:rPr>
        <w:t>其中：</w:t>
      </w:r>
    </w:p>
    <w:p w14:paraId="382080D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年初预算700</w:t>
      </w:r>
      <w:r>
        <w:rPr>
          <w:rFonts w:hint="eastAsia" w:ascii="仿宋_GB2312" w:eastAsia="仿宋_GB2312"/>
          <w:sz w:val="28"/>
          <w:szCs w:val="28"/>
        </w:rPr>
        <w:t>万元，</w:t>
      </w:r>
      <w:r>
        <w:rPr>
          <w:rFonts w:hint="eastAsia" w:ascii="仿宋_GB2312" w:eastAsia="仿宋_GB2312"/>
          <w:sz w:val="28"/>
          <w:szCs w:val="28"/>
          <w:lang w:val="en-US" w:eastAsia="zh-CN"/>
        </w:rPr>
        <w:t>2024年决算700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完成年初预算的100%</w:t>
      </w:r>
      <w:r>
        <w:rPr>
          <w:rFonts w:hint="eastAsia" w:ascii="仿宋_GB2312" w:eastAsia="仿宋_GB2312"/>
          <w:sz w:val="28"/>
          <w:szCs w:val="28"/>
        </w:rPr>
        <w:t>。</w:t>
      </w:r>
    </w:p>
    <w:p w14:paraId="34220469">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自然资源海洋气象等支出”</w:t>
      </w:r>
      <w:r>
        <w:rPr>
          <w:rFonts w:hint="eastAsia" w:ascii="仿宋_GB2312" w:hAnsi="Times New Roman" w:eastAsia="仿宋_GB2312" w:cs="Times New Roman"/>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年初预算3,182.90</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w:t>
      </w:r>
      <w:r>
        <w:rPr>
          <w:rFonts w:hint="eastAsia" w:ascii="仿宋_GB2312" w:eastAsia="仿宋_GB2312"/>
          <w:sz w:val="28"/>
          <w:szCs w:val="28"/>
          <w:lang w:val="en-US" w:eastAsia="zh-CN"/>
        </w:rPr>
        <w:t>2024年决算3617.82</w:t>
      </w:r>
      <w:r>
        <w:rPr>
          <w:rFonts w:hint="eastAsia" w:ascii="仿宋_GB2312" w:eastAsia="仿宋_GB2312"/>
          <w:sz w:val="28"/>
          <w:szCs w:val="28"/>
        </w:rPr>
        <w:t>万元</w:t>
      </w:r>
      <w:r>
        <w:rPr>
          <w:rFonts w:hint="eastAsia" w:ascii="仿宋_GB2312" w:hAnsi="Times New Roman" w:eastAsia="仿宋_GB2312" w:cs="Times New Roman"/>
          <w:sz w:val="28"/>
          <w:szCs w:val="28"/>
          <w:lang w:val="en-US" w:eastAsia="zh-CN"/>
        </w:rPr>
        <w:t>，</w:t>
      </w:r>
      <w:r>
        <w:rPr>
          <w:rFonts w:hint="eastAsia" w:ascii="仿宋_GB2312" w:eastAsia="仿宋_GB2312"/>
          <w:sz w:val="28"/>
          <w:szCs w:val="28"/>
          <w:lang w:val="en-US" w:eastAsia="zh-CN"/>
        </w:rPr>
        <w:t>完成年初预算的113.66%</w:t>
      </w:r>
      <w:r>
        <w:rPr>
          <w:rFonts w:hint="eastAsia" w:ascii="仿宋_GB2312" w:hAnsi="Times New Roman" w:eastAsia="仿宋_GB2312" w:cs="Times New Roman"/>
          <w:sz w:val="28"/>
          <w:szCs w:val="28"/>
        </w:rPr>
        <w:t>。</w:t>
      </w:r>
      <w:r>
        <w:rPr>
          <w:rFonts w:hint="eastAsia" w:ascii="仿宋_GB2312" w:eastAsia="仿宋_GB2312" w:cs="Times New Roman"/>
          <w:sz w:val="28"/>
          <w:szCs w:val="28"/>
          <w:lang w:val="en-US" w:eastAsia="zh-CN"/>
        </w:rPr>
        <w:t>其中：</w:t>
      </w:r>
    </w:p>
    <w:p w14:paraId="23C94065">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年初预算3,182.90</w:t>
      </w:r>
      <w:r>
        <w:rPr>
          <w:rFonts w:hint="eastAsia" w:ascii="仿宋_GB2312" w:hAnsi="Times New Roman" w:eastAsia="仿宋_GB2312" w:cs="Times New Roman"/>
          <w:sz w:val="28"/>
          <w:szCs w:val="28"/>
          <w:lang w:val="en-US" w:eastAsia="zh-CN"/>
        </w:rPr>
        <w:t>万元</w:t>
      </w:r>
      <w:r>
        <w:rPr>
          <w:rFonts w:hint="eastAsia" w:ascii="仿宋_GB2312" w:hAnsi="Times New Roman" w:eastAsia="仿宋_GB2312" w:cs="Times New Roman"/>
          <w:sz w:val="28"/>
          <w:szCs w:val="28"/>
        </w:rPr>
        <w:t>，</w:t>
      </w:r>
      <w:r>
        <w:rPr>
          <w:rFonts w:hint="eastAsia" w:ascii="仿宋_GB2312" w:eastAsia="仿宋_GB2312"/>
          <w:sz w:val="28"/>
          <w:szCs w:val="28"/>
          <w:lang w:val="en-US" w:eastAsia="zh-CN"/>
        </w:rPr>
        <w:t>2024年决算3617.82</w:t>
      </w:r>
      <w:r>
        <w:rPr>
          <w:rFonts w:hint="eastAsia" w:ascii="仿宋_GB2312" w:eastAsia="仿宋_GB2312"/>
          <w:sz w:val="28"/>
          <w:szCs w:val="28"/>
        </w:rPr>
        <w:t>万元</w:t>
      </w:r>
      <w:r>
        <w:rPr>
          <w:rFonts w:hint="eastAsia" w:ascii="仿宋_GB2312" w:hAnsi="Times New Roman" w:eastAsia="仿宋_GB2312" w:cs="Times New Roman"/>
          <w:sz w:val="28"/>
          <w:szCs w:val="28"/>
          <w:lang w:val="en-US" w:eastAsia="zh-CN"/>
        </w:rPr>
        <w:t>，</w:t>
      </w:r>
      <w:r>
        <w:rPr>
          <w:rFonts w:hint="eastAsia" w:ascii="仿宋_GB2312" w:eastAsia="仿宋_GB2312"/>
          <w:sz w:val="28"/>
          <w:szCs w:val="28"/>
          <w:lang w:val="en-US" w:eastAsia="zh-CN"/>
        </w:rPr>
        <w:t>完成年初预算的113.66%</w:t>
      </w:r>
      <w:r>
        <w:rPr>
          <w:rFonts w:hint="eastAsia" w:ascii="仿宋_GB2312" w:hAnsi="Times New Roman" w:eastAsia="仿宋_GB2312" w:cs="Times New Roman"/>
          <w:sz w:val="28"/>
          <w:szCs w:val="28"/>
        </w:rPr>
        <w:t>。</w:t>
      </w:r>
      <w:r>
        <w:rPr>
          <w:rFonts w:hint="eastAsia" w:ascii="仿宋_GB2312" w:eastAsia="仿宋_GB2312"/>
          <w:sz w:val="28"/>
          <w:szCs w:val="28"/>
        </w:rPr>
        <w:t>主要原因：</w:t>
      </w:r>
      <w:r>
        <w:rPr>
          <w:rFonts w:hint="eastAsia" w:ascii="仿宋_GB2312" w:eastAsia="仿宋_GB2312"/>
          <w:sz w:val="28"/>
          <w:szCs w:val="28"/>
          <w:lang w:val="en-US" w:eastAsia="zh-CN"/>
        </w:rPr>
        <w:t>人员增加</w:t>
      </w:r>
      <w:r>
        <w:rPr>
          <w:rFonts w:hint="eastAsia" w:ascii="仿宋_GB2312" w:eastAsia="仿宋_GB2312"/>
          <w:sz w:val="28"/>
          <w:szCs w:val="28"/>
          <w:lang w:eastAsia="zh-CN"/>
        </w:rPr>
        <w:t>，</w:t>
      </w:r>
      <w:r>
        <w:rPr>
          <w:rFonts w:hint="eastAsia" w:ascii="仿宋_GB2312" w:eastAsia="仿宋_GB2312"/>
          <w:sz w:val="28"/>
          <w:szCs w:val="28"/>
          <w:lang w:val="en-US" w:eastAsia="zh-CN"/>
        </w:rPr>
        <w:t>人员经费增加</w:t>
      </w:r>
      <w:r>
        <w:rPr>
          <w:rFonts w:hint="eastAsia" w:ascii="仿宋_GB2312" w:eastAsia="仿宋_GB2312"/>
          <w:sz w:val="28"/>
          <w:szCs w:val="28"/>
        </w:rPr>
        <w:t>。</w:t>
      </w:r>
    </w:p>
    <w:p w14:paraId="78CDF6AF">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1C78DD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eastAsia="zh-CN"/>
        </w:rPr>
        <w:t>本单位无此项经费。</w:t>
      </w:r>
    </w:p>
    <w:p w14:paraId="14A29E13">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5DB9FEF0">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40A8F4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A46D4F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6277.36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408FFB4">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05F6D9A3">
      <w:pPr>
        <w:pStyle w:val="2"/>
        <w:rPr>
          <w:rFonts w:ascii="仿宋_GB2312" w:eastAsia="仿宋_GB2312"/>
          <w:b/>
          <w:sz w:val="32"/>
          <w:szCs w:val="32"/>
        </w:rPr>
      </w:pPr>
    </w:p>
    <w:p w14:paraId="6AF95972">
      <w:pPr>
        <w:pStyle w:val="2"/>
        <w:rPr>
          <w:rFonts w:ascii="仿宋_GB2312" w:eastAsia="仿宋_GB2312"/>
          <w:b/>
          <w:sz w:val="32"/>
          <w:szCs w:val="32"/>
        </w:rPr>
      </w:pPr>
    </w:p>
    <w:p w14:paraId="3DF799BF">
      <w:pPr>
        <w:pStyle w:val="2"/>
        <w:rPr>
          <w:rFonts w:ascii="仿宋_GB2312" w:eastAsia="仿宋_GB2312"/>
          <w:b/>
          <w:sz w:val="32"/>
          <w:szCs w:val="32"/>
        </w:rPr>
      </w:pPr>
    </w:p>
    <w:p w14:paraId="3FF90F18">
      <w:pPr>
        <w:pStyle w:val="2"/>
        <w:rPr>
          <w:rFonts w:ascii="仿宋_GB2312" w:eastAsia="仿宋_GB2312"/>
          <w:b/>
          <w:sz w:val="32"/>
          <w:szCs w:val="32"/>
        </w:rPr>
      </w:pPr>
    </w:p>
    <w:p w14:paraId="7ACAF44C">
      <w:pPr>
        <w:pStyle w:val="2"/>
        <w:rPr>
          <w:rFonts w:ascii="仿宋_GB2312" w:eastAsia="仿宋_GB2312"/>
          <w:b/>
          <w:sz w:val="32"/>
          <w:szCs w:val="32"/>
        </w:rPr>
      </w:pPr>
    </w:p>
    <w:p w14:paraId="458AAA65">
      <w:pPr>
        <w:pStyle w:val="2"/>
        <w:rPr>
          <w:rFonts w:ascii="仿宋_GB2312" w:eastAsia="仿宋_GB2312"/>
          <w:b/>
          <w:sz w:val="32"/>
          <w:szCs w:val="32"/>
        </w:rPr>
      </w:pPr>
    </w:p>
    <w:p w14:paraId="12A66EE0">
      <w:pPr>
        <w:pStyle w:val="2"/>
        <w:ind w:left="0" w:leftChars="0" w:firstLine="0" w:firstLineChars="0"/>
        <w:rPr>
          <w:rFonts w:hint="eastAsia" w:ascii="仿宋_GB2312" w:eastAsia="仿宋_GB2312"/>
          <w:b/>
          <w:sz w:val="32"/>
          <w:szCs w:val="32"/>
        </w:rPr>
      </w:pPr>
    </w:p>
    <w:p w14:paraId="31B9F0B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81B90DC">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3B9B43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eastAsia="zh-CN"/>
        </w:rPr>
        <w:t>本单位无此项经费。</w:t>
      </w:r>
    </w:p>
    <w:p w14:paraId="444D7A3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0AC14E9">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我单位不在机关运行经费统计</w:t>
      </w:r>
      <w:r>
        <w:rPr>
          <w:rFonts w:hint="eastAsia" w:ascii="仿宋_GB2312" w:eastAsia="仿宋_GB2312"/>
          <w:sz w:val="28"/>
          <w:szCs w:val="28"/>
          <w:highlight w:val="none"/>
          <w:lang w:val="en-US" w:eastAsia="zh-CN"/>
        </w:rPr>
        <w:t>范围</w:t>
      </w:r>
      <w:r>
        <w:rPr>
          <w:rFonts w:hint="eastAsia" w:ascii="仿宋_GB2312" w:eastAsia="仿宋_GB2312"/>
          <w:sz w:val="28"/>
          <w:szCs w:val="28"/>
          <w:highlight w:val="none"/>
          <w:lang w:eastAsia="zh-CN"/>
        </w:rPr>
        <w:t>之内</w:t>
      </w:r>
      <w:r>
        <w:rPr>
          <w:rFonts w:hint="eastAsia" w:ascii="仿宋_GB2312" w:eastAsia="仿宋_GB2312"/>
          <w:sz w:val="28"/>
          <w:szCs w:val="28"/>
          <w:highlight w:val="none"/>
        </w:rPr>
        <w:t>。</w:t>
      </w:r>
    </w:p>
    <w:p w14:paraId="4874A61B">
      <w:pPr>
        <w:ind w:left="540"/>
        <w:rPr>
          <w:rFonts w:hint="eastAsia" w:ascii="黑体" w:eastAsia="黑体"/>
          <w:sz w:val="28"/>
          <w:szCs w:val="28"/>
        </w:rPr>
      </w:pPr>
      <w:r>
        <w:rPr>
          <w:rFonts w:hint="eastAsia" w:ascii="黑体" w:eastAsia="黑体"/>
          <w:sz w:val="28"/>
          <w:szCs w:val="28"/>
        </w:rPr>
        <w:t>三、政府采购支出情况</w:t>
      </w:r>
    </w:p>
    <w:p w14:paraId="38772F4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275.57</w:t>
      </w:r>
      <w:r>
        <w:rPr>
          <w:rFonts w:hint="eastAsia" w:ascii="仿宋_GB2312" w:eastAsia="仿宋_GB2312"/>
          <w:sz w:val="28"/>
          <w:szCs w:val="28"/>
        </w:rPr>
        <w:t>万元，其中：政府采购货物支出</w:t>
      </w:r>
      <w:r>
        <w:rPr>
          <w:rFonts w:ascii="仿宋_GB2312" w:eastAsia="仿宋_GB2312"/>
          <w:sz w:val="28"/>
          <w:szCs w:val="28"/>
        </w:rPr>
        <w:t>122.84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152.73</w:t>
      </w:r>
      <w:r>
        <w:rPr>
          <w:rFonts w:hint="eastAsia" w:ascii="仿宋_GB2312" w:eastAsia="仿宋_GB2312"/>
          <w:sz w:val="28"/>
          <w:szCs w:val="28"/>
        </w:rPr>
        <w:t>万元。授予中小企业合同金额</w:t>
      </w:r>
      <w:r>
        <w:rPr>
          <w:rFonts w:ascii="仿宋_GB2312" w:eastAsia="仿宋_GB2312"/>
          <w:sz w:val="28"/>
          <w:szCs w:val="28"/>
        </w:rPr>
        <w:t>275.57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190.6</w:t>
      </w:r>
      <w:r>
        <w:rPr>
          <w:rFonts w:hint="eastAsia" w:ascii="仿宋_GB2312" w:eastAsia="仿宋_GB2312"/>
          <w:sz w:val="28"/>
          <w:szCs w:val="28"/>
        </w:rPr>
        <w:t>万元，占政府采购支出总额的</w:t>
      </w:r>
      <w:r>
        <w:rPr>
          <w:rFonts w:ascii="仿宋_GB2312" w:eastAsia="仿宋_GB2312"/>
          <w:sz w:val="28"/>
          <w:szCs w:val="28"/>
        </w:rPr>
        <w:t>69.16</w:t>
      </w:r>
      <w:r>
        <w:rPr>
          <w:rFonts w:hint="eastAsia" w:ascii="仿宋_GB2312" w:eastAsia="仿宋_GB2312"/>
          <w:sz w:val="28"/>
          <w:szCs w:val="28"/>
        </w:rPr>
        <w:t>%。</w:t>
      </w:r>
    </w:p>
    <w:p w14:paraId="470438E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1DC4D9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12月31日，北京市城市规划设计研究院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5172C22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65C7FB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E12AC5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B7775AF">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A92BB1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CD80CFD">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3E326B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15D67FC">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598F63E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B7E36AD">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w:t>
      </w:r>
      <w:r>
        <w:rPr>
          <w:rFonts w:hint="eastAsia" w:ascii="仿宋_GB2312" w:eastAsia="仿宋_GB2312"/>
          <w:sz w:val="28"/>
          <w:szCs w:val="28"/>
        </w:rPr>
        <w:t>（类）</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w:t>
      </w:r>
      <w:r>
        <w:rPr>
          <w:rFonts w:hint="eastAsia" w:ascii="仿宋_GB2312" w:eastAsia="仿宋_GB2312"/>
          <w:sz w:val="28"/>
          <w:szCs w:val="28"/>
          <w:lang w:val="en-US" w:eastAsia="zh-CN"/>
        </w:rPr>
        <w:t>事业单位离退休</w:t>
      </w:r>
      <w:r>
        <w:rPr>
          <w:rFonts w:hint="eastAsia" w:ascii="仿宋_GB2312" w:eastAsia="仿宋_GB2312"/>
          <w:sz w:val="28"/>
          <w:szCs w:val="28"/>
        </w:rPr>
        <w:t>（项）：反映</w:t>
      </w:r>
      <w:r>
        <w:rPr>
          <w:rFonts w:hint="eastAsia" w:ascii="仿宋_GB2312" w:eastAsia="仿宋_GB2312"/>
          <w:sz w:val="28"/>
          <w:szCs w:val="28"/>
          <w:lang w:val="en-US" w:eastAsia="zh-CN"/>
        </w:rPr>
        <w:t>事业单位开支的离退休经费。</w:t>
      </w:r>
    </w:p>
    <w:p w14:paraId="29BC0281">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w:t>
      </w:r>
      <w:r>
        <w:rPr>
          <w:rFonts w:hint="eastAsia" w:ascii="仿宋_GB2312" w:eastAsia="仿宋_GB2312"/>
          <w:sz w:val="28"/>
          <w:szCs w:val="28"/>
        </w:rPr>
        <w:t>（类）</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w:t>
      </w:r>
      <w:r>
        <w:rPr>
          <w:rFonts w:hint="eastAsia" w:ascii="仿宋_GB2312" w:eastAsia="仿宋_GB2312"/>
          <w:sz w:val="28"/>
          <w:szCs w:val="28"/>
          <w:lang w:val="en-US" w:eastAsia="zh-CN"/>
        </w:rPr>
        <w:t>机关事业单位基本养老保险缴费支出（项）：</w:t>
      </w:r>
      <w:r>
        <w:rPr>
          <w:rFonts w:hint="eastAsia" w:ascii="仿宋_GB2312" w:eastAsia="仿宋_GB2312"/>
          <w:sz w:val="28"/>
          <w:szCs w:val="28"/>
        </w:rPr>
        <w:t>反映</w:t>
      </w:r>
      <w:r>
        <w:rPr>
          <w:rFonts w:hint="eastAsia" w:ascii="仿宋_GB2312" w:eastAsia="仿宋_GB2312"/>
          <w:sz w:val="28"/>
          <w:szCs w:val="28"/>
          <w:lang w:val="en-US" w:eastAsia="zh-CN"/>
        </w:rPr>
        <w:t>机关事业单位实施养老保险制度由单位缴纳的基本养老保险费支出。</w:t>
      </w:r>
    </w:p>
    <w:p w14:paraId="2FD131D4">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eastAsia="zh-CN"/>
        </w:rPr>
      </w:pPr>
      <w:r>
        <w:rPr>
          <w:rFonts w:hint="eastAsia" w:ascii="仿宋_GB2312" w:eastAsia="仿宋_GB2312"/>
          <w:sz w:val="28"/>
          <w:szCs w:val="28"/>
          <w:lang w:val="en-US" w:eastAsia="zh-CN"/>
        </w:rPr>
        <w:t>9.社会保障和就业支出</w:t>
      </w:r>
      <w:r>
        <w:rPr>
          <w:rFonts w:hint="eastAsia" w:ascii="仿宋_GB2312" w:eastAsia="仿宋_GB2312"/>
          <w:sz w:val="28"/>
          <w:szCs w:val="28"/>
        </w:rPr>
        <w:t>（类）</w:t>
      </w:r>
      <w:r>
        <w:rPr>
          <w:rFonts w:hint="eastAsia" w:ascii="仿宋_GB2312" w:eastAsia="仿宋_GB2312"/>
          <w:sz w:val="28"/>
          <w:szCs w:val="28"/>
          <w:lang w:val="en-US" w:eastAsia="zh-CN"/>
        </w:rPr>
        <w:t>行政职业单位养老支出</w:t>
      </w:r>
      <w:r>
        <w:rPr>
          <w:rFonts w:hint="eastAsia" w:ascii="仿宋_GB2312" w:eastAsia="仿宋_GB2312"/>
          <w:sz w:val="28"/>
          <w:szCs w:val="28"/>
        </w:rPr>
        <w:t>（款）机关事业单位职业年金缴费支出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）：反映机关事业单位实施养老保险制度由单位实际缴纳的职业年金支出(含职业年金补记支出)。</w:t>
      </w:r>
    </w:p>
    <w:p w14:paraId="718B5D96">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641960E4">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11.自然资源海洋气象等支出（类）自然资源事务（款）一般行政管理事务（项）：反映行政单位(包括实行公务员管理的事业单位)未单独设置项级科目的其他项目支出。</w:t>
      </w:r>
    </w:p>
    <w:p w14:paraId="1ED22273">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12.自然资源海洋气象等支出（类）自然资源事务（款）自然资源规划及管理（项）：反映用于国土空间规划、国土空间开发适宜性评价等方面的支出。</w:t>
      </w:r>
    </w:p>
    <w:p w14:paraId="7533E107">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13.自然资源海洋气象等支出（类）自然资源事务（款）事业运行（项）：反映事业单位的基本支出，不包括行政单位(包括实行公务员管理的事业单位)后勤服务中心、医务室等附属事业单位。</w:t>
      </w:r>
    </w:p>
    <w:p w14:paraId="00E60073">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default" w:ascii="仿宋_GB2312" w:eastAsia="仿宋_GB2312"/>
          <w:sz w:val="28"/>
          <w:szCs w:val="28"/>
          <w:lang w:val="en-US" w:eastAsia="zh-CN"/>
        </w:rPr>
      </w:pPr>
      <w:r>
        <w:rPr>
          <w:rFonts w:hint="eastAsia" w:ascii="仿宋_GB2312" w:eastAsia="仿宋_GB2312"/>
          <w:sz w:val="28"/>
          <w:szCs w:val="28"/>
          <w:lang w:val="en-US" w:eastAsia="zh-CN"/>
        </w:rPr>
        <w:t>14.自然资源海洋气象等支出（类）自然资源事务（款）其他自然资源事务支出气象事务（项）：反映除上述项目以外其他用于自然资源事务方面的支出。</w:t>
      </w:r>
    </w:p>
    <w:p w14:paraId="1493B6C3">
      <w:pPr>
        <w:jc w:val="both"/>
        <w:rPr>
          <w:rFonts w:hint="eastAsia" w:ascii="黑体" w:eastAsia="黑体"/>
          <w:sz w:val="32"/>
          <w:szCs w:val="32"/>
        </w:rPr>
      </w:pPr>
    </w:p>
    <w:p w14:paraId="68F73AEA">
      <w:pPr>
        <w:jc w:val="both"/>
        <w:rPr>
          <w:rFonts w:hint="eastAsia" w:ascii="黑体" w:eastAsia="黑体"/>
          <w:sz w:val="32"/>
          <w:szCs w:val="32"/>
        </w:rPr>
      </w:pPr>
    </w:p>
    <w:p w14:paraId="4CD4EC6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4049DB3">
      <w:pPr>
        <w:ind w:firstLine="560" w:firstLineChars="200"/>
        <w:rPr>
          <w:rFonts w:hint="eastAsia" w:ascii="黑体" w:eastAsia="黑体"/>
          <w:sz w:val="28"/>
          <w:szCs w:val="28"/>
          <w:highlight w:val="yellow"/>
        </w:rPr>
      </w:pPr>
    </w:p>
    <w:p w14:paraId="7FF698CF">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14:paraId="1B5F79B5">
      <w:pPr>
        <w:spacing w:line="480" w:lineRule="exact"/>
        <w:rPr>
          <w:rFonts w:hint="eastAsia" w:ascii="仿宋_GB2312" w:hAnsi="仿宋_GB2312" w:eastAsia="仿宋_GB2312" w:cs="仿宋_GB2312"/>
          <w:sz w:val="32"/>
          <w:szCs w:val="32"/>
        </w:rPr>
      </w:pPr>
    </w:p>
    <w:p w14:paraId="27960BD8">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8892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14547D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BC9B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142410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395A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7C7964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8769C9"/>
    <w:rsid w:val="079004AC"/>
    <w:rsid w:val="0BA148CA"/>
    <w:rsid w:val="0C1165C4"/>
    <w:rsid w:val="0D6D544B"/>
    <w:rsid w:val="0DD136FE"/>
    <w:rsid w:val="0F8E2C57"/>
    <w:rsid w:val="1059665E"/>
    <w:rsid w:val="10AC13BA"/>
    <w:rsid w:val="10FE3E73"/>
    <w:rsid w:val="145A6C1B"/>
    <w:rsid w:val="14B73493"/>
    <w:rsid w:val="167A2FF9"/>
    <w:rsid w:val="18581C69"/>
    <w:rsid w:val="1AEC0734"/>
    <w:rsid w:val="1DEF20B0"/>
    <w:rsid w:val="214243FA"/>
    <w:rsid w:val="21AD613C"/>
    <w:rsid w:val="22467189"/>
    <w:rsid w:val="22B73E5A"/>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97A1B01"/>
    <w:rsid w:val="5A1720F9"/>
    <w:rsid w:val="5B9C37C2"/>
    <w:rsid w:val="5BA7C654"/>
    <w:rsid w:val="5DB142CF"/>
    <w:rsid w:val="60A54109"/>
    <w:rsid w:val="61D01CDF"/>
    <w:rsid w:val="64860422"/>
    <w:rsid w:val="64C0607C"/>
    <w:rsid w:val="65756C86"/>
    <w:rsid w:val="65FC6E0B"/>
    <w:rsid w:val="674D385B"/>
    <w:rsid w:val="676F09E1"/>
    <w:rsid w:val="67844C89"/>
    <w:rsid w:val="683576A3"/>
    <w:rsid w:val="71793A80"/>
    <w:rsid w:val="7357290B"/>
    <w:rsid w:val="798524E4"/>
    <w:rsid w:val="7A7F1C49"/>
    <w:rsid w:val="7B5B7AE6"/>
    <w:rsid w:val="7B7B6628"/>
    <w:rsid w:val="7BA7071E"/>
    <w:rsid w:val="7BDF6DA8"/>
    <w:rsid w:val="7C7EDC1A"/>
    <w:rsid w:val="7CCED98D"/>
    <w:rsid w:val="7D08410F"/>
    <w:rsid w:val="7D895401"/>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6277.36</c:v>
                </c:pt>
                <c:pt idx="1">
                  <c:v>0</c:v>
                </c:pt>
                <c:pt idx="2">
                  <c:v>45499.16</c:v>
                </c:pt>
                <c:pt idx="3">
                  <c:v>0</c:v>
                </c:pt>
                <c:pt idx="4">
                  <c:v>0</c:v>
                </c:pt>
                <c:pt idx="5">
                  <c:v>1683.88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8756323-4a50-49c3-b1c8-79413de46627}"/>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27852.09</c:v>
                </c:pt>
                <c:pt idx="1">
                  <c:v>32986.05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9dda09c-06c1-4f27-a75b-81f3410a0679}"/>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3875</Words>
  <Characters>4320</Characters>
  <Lines>44</Lines>
  <Paragraphs>12</Paragraphs>
  <TotalTime>13</TotalTime>
  <ScaleCrop>false</ScaleCrop>
  <LinksUpToDate>false</LinksUpToDate>
  <CharactersWithSpaces>4340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李芸</cp:lastModifiedBy>
  <cp:lastPrinted>2020-08-07T11:39:00Z</cp:lastPrinted>
  <dcterms:modified xsi:type="dcterms:W3CDTF">2025-09-05T06:43:59Z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eyJoZGlkIjoiNDA5M2FkYTU3ZDI0NzM5MTllNzMwNmJmMzkwNDM1NDUiLCJ1c2VySWQiOiI1NjczNTI3MjkifQ==</vt:lpwstr>
  </property>
</Properties>
</file>