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color w:val="000000"/>
          <w:sz w:val="36"/>
          <w:szCs w:val="36"/>
        </w:rPr>
      </w:pPr>
      <w:bookmarkStart w:id="0" w:name="_GoBack"/>
      <w:bookmarkEnd w:id="0"/>
      <w:r>
        <w:rPr>
          <w:rFonts w:hint="eastAsia" w:ascii="方正小标宋简体" w:eastAsia="方正小标宋简体"/>
          <w:color w:val="000000"/>
          <w:sz w:val="36"/>
          <w:szCs w:val="36"/>
        </w:rPr>
        <w:t>北京市规划和自然资源委员会东城分局</w:t>
      </w: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lang w:eastAsia="zh-CN"/>
        </w:rPr>
        <w:t>202</w:t>
      </w:r>
      <w:r>
        <w:rPr>
          <w:rFonts w:hint="eastAsia" w:ascii="方正小标宋简体" w:eastAsia="方正小标宋简体"/>
          <w:color w:val="000000"/>
          <w:sz w:val="36"/>
          <w:szCs w:val="36"/>
          <w:lang w:val="en-US" w:eastAsia="zh-CN"/>
        </w:rPr>
        <w:t>5</w:t>
      </w:r>
      <w:r>
        <w:rPr>
          <w:rFonts w:hint="eastAsia" w:ascii="方正小标宋简体" w:eastAsia="方正小标宋简体"/>
          <w:color w:val="000000"/>
          <w:sz w:val="36"/>
          <w:szCs w:val="36"/>
          <w:lang w:eastAsia="zh-CN"/>
        </w:rPr>
        <w:t>年度单位</w:t>
      </w:r>
      <w:r>
        <w:rPr>
          <w:rFonts w:hint="eastAsia" w:ascii="方正小标宋简体" w:eastAsia="方正小标宋简体"/>
          <w:color w:val="000000"/>
          <w:sz w:val="36"/>
          <w:szCs w:val="36"/>
        </w:rPr>
        <w:t>预算信息公开</w:t>
      </w:r>
    </w:p>
    <w:p>
      <w:pPr>
        <w:spacing w:line="240" w:lineRule="exact"/>
        <w:jc w:val="center"/>
        <w:rPr>
          <w:rFonts w:hint="eastAsia" w:ascii="方正小标宋简体" w:eastAsia="方正小标宋简体"/>
          <w:color w:val="000000"/>
          <w:sz w:val="32"/>
          <w:szCs w:val="32"/>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hint="eastAsia" w:ascii="方正小标宋简体" w:eastAsia="方正小标宋简体"/>
          <w:color w:val="000000"/>
          <w:sz w:val="32"/>
          <w:szCs w:val="32"/>
        </w:rPr>
      </w:pP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 xml:space="preserve">第一部分 </w:t>
      </w:r>
      <w:r>
        <w:rPr>
          <w:rFonts w:hint="eastAsia" w:ascii="黑体" w:hAnsi="黑体" w:eastAsia="黑体" w:cs="黑体"/>
          <w:color w:val="000000"/>
          <w:sz w:val="32"/>
          <w:szCs w:val="32"/>
          <w:lang w:eastAsia="zh-CN"/>
        </w:rPr>
        <w:t>202</w:t>
      </w:r>
      <w:r>
        <w:rPr>
          <w:rFonts w:hint="eastAsia" w:ascii="黑体" w:hAnsi="黑体" w:eastAsia="黑体" w:cs="黑体"/>
          <w:color w:val="000000"/>
          <w:sz w:val="32"/>
          <w:szCs w:val="32"/>
          <w:lang w:val="en-US" w:eastAsia="zh-CN"/>
        </w:rPr>
        <w:t>5</w:t>
      </w:r>
      <w:r>
        <w:rPr>
          <w:rFonts w:hint="eastAsia" w:ascii="黑体" w:hAnsi="黑体" w:eastAsia="黑体" w:cs="黑体"/>
          <w:color w:val="000000"/>
          <w:sz w:val="32"/>
          <w:szCs w:val="32"/>
          <w:lang w:eastAsia="zh-CN"/>
        </w:rPr>
        <w:t>年</w:t>
      </w:r>
      <w:r>
        <w:rPr>
          <w:rFonts w:hint="eastAsia" w:ascii="黑体" w:hAnsi="黑体" w:eastAsia="黑体" w:cs="黑体"/>
          <w:color w:val="000000"/>
          <w:sz w:val="32"/>
          <w:szCs w:val="32"/>
        </w:rPr>
        <w:t>度单位预算情况说明</w:t>
      </w:r>
    </w:p>
    <w:p>
      <w:pPr>
        <w:spacing w:line="560" w:lineRule="exact"/>
        <w:ind w:firstLine="640" w:firstLineChars="200"/>
        <w:rPr>
          <w:rFonts w:hint="eastAsia"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w:t>
      </w:r>
      <w:r>
        <w:rPr>
          <w:rFonts w:hint="eastAsia" w:ascii="仿宋_GB2312" w:hAnsi="仿宋_GB2312" w:eastAsia="仿宋_GB2312" w:cs="仿宋_GB2312"/>
          <w:color w:val="000000"/>
          <w:sz w:val="32"/>
          <w:szCs w:val="32"/>
          <w:lang w:eastAsia="zh-CN"/>
        </w:rPr>
        <w:t>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w:t>
      </w:r>
      <w:r>
        <w:rPr>
          <w:rFonts w:hint="eastAsia" w:ascii="仿宋_GB2312" w:hAnsi="仿宋_GB2312" w:eastAsia="仿宋_GB2312" w:cs="仿宋_GB2312"/>
          <w:color w:val="000000"/>
          <w:sz w:val="32"/>
          <w:szCs w:val="32"/>
          <w:lang w:eastAsia="zh-CN"/>
        </w:rPr>
        <w:t>预算</w:t>
      </w:r>
      <w:r>
        <w:rPr>
          <w:rFonts w:hint="eastAsia" w:ascii="仿宋_GB2312" w:hAnsi="仿宋_GB2312" w:eastAsia="仿宋_GB2312" w:cs="仿宋_GB2312"/>
          <w:color w:val="000000"/>
          <w:sz w:val="32"/>
          <w:szCs w:val="32"/>
        </w:rPr>
        <w:t>情况</w:t>
      </w:r>
      <w:r>
        <w:rPr>
          <w:rFonts w:hint="eastAsia" w:ascii="仿宋_GB2312" w:hAnsi="仿宋_GB2312" w:eastAsia="仿宋_GB2312" w:cs="仿宋_GB2312"/>
          <w:color w:val="000000"/>
          <w:sz w:val="32"/>
          <w:szCs w:val="32"/>
          <w:lang w:eastAsia="zh-CN"/>
        </w:rPr>
        <w:t>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w:t>
      </w:r>
      <w:r>
        <w:rPr>
          <w:rFonts w:hint="eastAsia" w:ascii="仿宋_GB2312" w:hAnsi="仿宋_GB2312" w:eastAsia="仿宋_GB2312" w:cs="仿宋_GB2312"/>
          <w:color w:val="000000"/>
          <w:sz w:val="32"/>
          <w:szCs w:val="32"/>
          <w:lang w:eastAsia="zh-CN"/>
        </w:rPr>
        <w:t>预算</w:t>
      </w:r>
      <w:r>
        <w:rPr>
          <w:rFonts w:hint="eastAsia" w:ascii="仿宋_GB2312" w:hAnsi="仿宋_GB2312" w:eastAsia="仿宋_GB2312" w:cs="仿宋_GB2312"/>
          <w:color w:val="000000"/>
          <w:sz w:val="32"/>
          <w:szCs w:val="32"/>
        </w:rPr>
        <w:t>情况</w:t>
      </w:r>
      <w:r>
        <w:rPr>
          <w:rFonts w:hint="eastAsia" w:ascii="仿宋_GB2312" w:hAnsi="仿宋_GB2312" w:eastAsia="仿宋_GB2312" w:cs="仿宋_GB2312"/>
          <w:color w:val="000000"/>
          <w:sz w:val="32"/>
          <w:szCs w:val="32"/>
          <w:lang w:eastAsia="zh-CN"/>
        </w:rPr>
        <w:t>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w:t>
      </w:r>
      <w:r>
        <w:rPr>
          <w:rFonts w:hint="eastAsia" w:ascii="仿宋_GB2312" w:hAnsi="仿宋_GB2312" w:eastAsia="仿宋_GB2312" w:cs="仿宋_GB2312"/>
          <w:color w:val="000000"/>
          <w:sz w:val="32"/>
          <w:szCs w:val="32"/>
          <w:lang w:eastAsia="zh-CN"/>
        </w:rPr>
        <w:t>情况</w:t>
      </w:r>
      <w:r>
        <w:rPr>
          <w:rFonts w:hint="eastAsia" w:ascii="仿宋_GB2312" w:hAnsi="仿宋_GB2312" w:eastAsia="仿宋_GB2312" w:cs="仿宋_GB2312"/>
          <w:color w:val="000000"/>
          <w:sz w:val="32"/>
          <w:szCs w:val="32"/>
        </w:rPr>
        <w:t>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 xml:space="preserve">第二部分 </w:t>
      </w:r>
      <w:r>
        <w:rPr>
          <w:rFonts w:hint="eastAsia" w:ascii="黑体" w:hAnsi="黑体" w:eastAsia="黑体" w:cs="黑体"/>
          <w:color w:val="000000"/>
          <w:sz w:val="32"/>
          <w:szCs w:val="32"/>
          <w:lang w:eastAsia="zh-CN"/>
        </w:rPr>
        <w:t>202</w:t>
      </w:r>
      <w:r>
        <w:rPr>
          <w:rFonts w:hint="eastAsia" w:ascii="黑体" w:hAnsi="黑体" w:eastAsia="黑体" w:cs="黑体"/>
          <w:color w:val="000000"/>
          <w:sz w:val="32"/>
          <w:szCs w:val="32"/>
          <w:lang w:val="en-US" w:eastAsia="zh-CN"/>
        </w:rPr>
        <w:t>5</w:t>
      </w:r>
      <w:r>
        <w:rPr>
          <w:rFonts w:hint="eastAsia" w:ascii="黑体" w:hAnsi="黑体" w:eastAsia="黑体" w:cs="黑体"/>
          <w:color w:val="000000"/>
          <w:sz w:val="32"/>
          <w:szCs w:val="32"/>
          <w:lang w:eastAsia="zh-CN"/>
        </w:rPr>
        <w:t>年</w:t>
      </w:r>
      <w:r>
        <w:rPr>
          <w:rFonts w:hint="eastAsia" w:ascii="黑体" w:hAnsi="黑体" w:eastAsia="黑体" w:cs="黑体"/>
          <w:color w:val="000000"/>
          <w:sz w:val="32"/>
          <w:szCs w:val="32"/>
        </w:rPr>
        <w:t>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spacing w:val="-18"/>
          <w:kern w:val="0"/>
          <w:sz w:val="32"/>
          <w:szCs w:val="32"/>
          <w:lang w:val="zh-CN"/>
        </w:rPr>
        <w:sectPr>
          <w:footerReference r:id="rId3" w:type="default"/>
          <w:pgSz w:w="11906" w:h="16838"/>
          <w:pgMar w:top="1440" w:right="1800" w:bottom="1440" w:left="1800" w:header="851" w:footer="992" w:gutter="0"/>
          <w:pgNumType w:fmt="numberInDash"/>
          <w:cols w:space="720" w:num="1"/>
          <w:docGrid w:type="lines" w:linePitch="312" w:charSpace="0"/>
        </w:sectPr>
      </w:pP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both"/>
        <w:rPr>
          <w:rFonts w:hint="eastAsia" w:ascii="方正小标宋简体" w:eastAsia="方正小标宋简体"/>
          <w:color w:val="000000"/>
          <w:sz w:val="36"/>
          <w:szCs w:val="36"/>
        </w:rPr>
        <w:sectPr>
          <w:footerReference r:id="rId4" w:type="default"/>
          <w:pgSz w:w="11906" w:h="16838"/>
          <w:pgMar w:top="1440" w:right="1800" w:bottom="1440" w:left="1800" w:header="851" w:footer="992" w:gutter="0"/>
          <w:pgNumType w:fmt="numberInDash" w:start="1"/>
          <w:cols w:space="720" w:num="1"/>
          <w:docGrid w:type="lines" w:linePitch="312" w:charSpace="0"/>
        </w:sect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6"/>
          <w:szCs w:val="36"/>
        </w:rPr>
        <w:t xml:space="preserve">第一部分  </w:t>
      </w:r>
      <w:r>
        <w:rPr>
          <w:rFonts w:hint="eastAsia" w:ascii="方正小标宋简体" w:eastAsia="方正小标宋简体"/>
          <w:color w:val="000000"/>
          <w:sz w:val="36"/>
          <w:szCs w:val="36"/>
          <w:lang w:eastAsia="zh-CN"/>
        </w:rPr>
        <w:t>202</w:t>
      </w:r>
      <w:r>
        <w:rPr>
          <w:rFonts w:hint="eastAsia" w:ascii="方正小标宋简体" w:eastAsia="方正小标宋简体"/>
          <w:color w:val="000000"/>
          <w:sz w:val="36"/>
          <w:szCs w:val="36"/>
          <w:lang w:val="en-US" w:eastAsia="zh-CN"/>
        </w:rPr>
        <w:t>5</w:t>
      </w:r>
      <w:r>
        <w:rPr>
          <w:rFonts w:hint="eastAsia" w:ascii="方正小标宋简体" w:eastAsia="方正小标宋简体"/>
          <w:color w:val="000000"/>
          <w:sz w:val="36"/>
          <w:szCs w:val="36"/>
          <w:lang w:eastAsia="zh-CN"/>
        </w:rPr>
        <w:t>年度</w:t>
      </w:r>
      <w:r>
        <w:rPr>
          <w:rFonts w:hint="eastAsia" w:ascii="方正小标宋简体" w:eastAsia="方正小标宋简体"/>
          <w:color w:val="000000"/>
          <w:sz w:val="36"/>
          <w:szCs w:val="36"/>
        </w:rPr>
        <w:t>单位预算情况说明</w:t>
      </w:r>
    </w:p>
    <w:p>
      <w:pPr>
        <w:spacing w:line="360" w:lineRule="auto"/>
        <w:rPr>
          <w:rFonts w:hint="eastAsia" w:ascii="仿宋_GB2312" w:eastAsia="仿宋_GB2312"/>
          <w:color w:val="000000"/>
          <w:sz w:val="32"/>
          <w:szCs w:val="32"/>
        </w:rPr>
      </w:pPr>
    </w:p>
    <w:p>
      <w:pPr>
        <w:spacing w:line="540" w:lineRule="exact"/>
        <w:ind w:firstLine="640" w:firstLineChars="200"/>
        <w:rPr>
          <w:rFonts w:hint="eastAsia" w:ascii="黑体" w:eastAsia="黑体"/>
          <w:color w:val="000000"/>
          <w:sz w:val="32"/>
          <w:szCs w:val="32"/>
          <w:lang w:eastAsia="zh-CN"/>
        </w:rPr>
      </w:pPr>
      <w:r>
        <w:rPr>
          <w:rFonts w:hint="eastAsia" w:ascii="黑体" w:eastAsia="黑体"/>
          <w:color w:val="000000"/>
          <w:sz w:val="32"/>
          <w:szCs w:val="32"/>
        </w:rPr>
        <w:t>一、单位情况</w:t>
      </w:r>
      <w:r>
        <w:rPr>
          <w:rFonts w:hint="eastAsia" w:ascii="黑体" w:eastAsia="黑体"/>
          <w:color w:val="000000"/>
          <w:sz w:val="32"/>
          <w:szCs w:val="32"/>
          <w:lang w:eastAsia="zh-CN"/>
        </w:rPr>
        <w:t>说明</w:t>
      </w:r>
    </w:p>
    <w:p>
      <w:pPr>
        <w:spacing w:line="54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40" w:lineRule="exact"/>
        <w:ind w:firstLine="640" w:firstLineChars="200"/>
        <w:rPr>
          <w:rFonts w:hint="eastAsia"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北京市规划和自然资源委员会东城分局（以下简称市规自委东城分局）的性质为行政机关 ,主要职责如下:</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1）履行东城区全民所有土地、矿产、森林、湿地、水等自然资源资产所有者职责和所有国土空间用途管制职责，宣传、贯彻、实施国家关于自然资源和国土空间规划及测绘、勘察设计管理等方面的法律、法规、规章、政策和标准。</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2）贯彻落实北京城市总体规划，按规定组织编制、实施东城区国土空间规划、分区规划、控制性详细规划和公共服务、公共安全设施、城市基础设施、城市地下空间等专项规划。组织开展国土空间规划实施监测、评估和预警及城市体检评估工作。承担城市设计工作。承担城市雕塑和公共空间景观风貌规划管理工作。</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（3）负责东城区国土空间用途管制工作。负责自然资源和国土空间规划的实施管理。组织拟订并实施土地等自然资源年度利用计划。负责工程建设项目规划和用地管理相关工作。</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（4）负责东城区自然资源调查监测评价工作。组织自然资源基础调查、专项调查和监测。负责自然资源和不动产统一确权登记工作。依法调处相关权属纠纷。</w:t>
      </w:r>
    </w:p>
    <w:p>
      <w:pPr>
        <w:spacing w:line="540" w:lineRule="exact"/>
        <w:ind w:firstLine="640" w:firstLineChars="200"/>
        <w:rPr>
          <w:rFonts w:hint="eastAsia" w:ascii="仿宋_GB2312" w:hAnsi="Times New Roman" w:eastAsia="仿宋_GB2312" w:cs="Droid Sans"/>
          <w:color w:val="000000"/>
          <w:sz w:val="32"/>
          <w:szCs w:val="32"/>
          <w:lang w:eastAsia="zh-CN"/>
        </w:rPr>
      </w:pPr>
      <w:r>
        <w:rPr>
          <w:rFonts w:hint="eastAsia" w:ascii="仿宋_GB2312" w:hAnsi="Times New Roman" w:eastAsia="仿宋_GB2312" w:cs="Droid Sans"/>
          <w:color w:val="000000"/>
          <w:sz w:val="32"/>
          <w:szCs w:val="32"/>
        </w:rPr>
        <w:t>（5）负责东城区自然资源资产有偿使用工作。负责全民所有自然资源资产核算，编制全民所有自然资源资产负债表。负责自然资源资产价值评估管理，依法收缴相关资产收益。负责自然资源的合理开发利用。组织开展自然资源分等定级价格评估，开展自然资源利用评价考核，指导节约集约利用。负责自然资源市场监管。</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（6）负责东城区自然资源和国土空间规划方面的科技、信息化建设以及统计工作。承担勘察设计、测绘相关监督管理工作。承担自然资源和国土空间规划相关档案的管理工作。</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（7）负责东城区自然资源和国土空间规划管理的督察工作。依法承担工程建设项目的规划核验。查处自然资源开发利用和国土空间规划及勘察设计、测绘违法案件。</w:t>
      </w:r>
    </w:p>
    <w:p>
      <w:pPr>
        <w:spacing w:line="540" w:lineRule="exact"/>
        <w:ind w:firstLine="640" w:firstLineChars="200"/>
        <w:rPr>
          <w:rFonts w:hint="eastAsia"/>
        </w:rPr>
      </w:pPr>
      <w:r>
        <w:rPr>
          <w:rFonts w:hint="eastAsia" w:ascii="仿宋_GB2312" w:hAnsi="Times New Roman" w:eastAsia="仿宋_GB2312" w:cs="Droid Sans"/>
          <w:color w:val="000000"/>
          <w:sz w:val="32"/>
          <w:szCs w:val="32"/>
        </w:rPr>
        <w:t>（8）完成市规划自然资源委和区委、区政府交办的其他任务。</w:t>
      </w:r>
    </w:p>
    <w:p>
      <w:pPr>
        <w:spacing w:line="54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（二）机构设置情况</w:t>
      </w:r>
    </w:p>
    <w:p>
      <w:pPr>
        <w:snapToGrid w:val="0"/>
        <w:spacing w:line="540" w:lineRule="exact"/>
        <w:ind w:firstLine="640" w:firstLineChars="200"/>
        <w:rPr>
          <w:rFonts w:hint="eastAsia"/>
        </w:rPr>
      </w:pPr>
      <w:r>
        <w:rPr>
          <w:rFonts w:hint="eastAsia" w:ascii="仿宋_GB2312" w:hAnsi="仿宋" w:eastAsia="仿宋_GB2312"/>
          <w:sz w:val="32"/>
          <w:szCs w:val="32"/>
        </w:rPr>
        <w:t>根据《中共北京市委机构编制委员会办公室关于印发北京市规划和自然资源委员会区分局职能配置、内设机构和人员编制规定的通知》（京编办发〔2019〕17号）</w:t>
      </w:r>
      <w:r>
        <w:rPr>
          <w:rFonts w:hint="eastAsia" w:ascii="仿宋_GB2312" w:hAnsi="仿宋" w:eastAsia="仿宋_GB2312"/>
          <w:sz w:val="32"/>
          <w:szCs w:val="32"/>
          <w:lang w:eastAsia="zh-CN"/>
        </w:rPr>
        <w:t>、</w:t>
      </w:r>
      <w:r>
        <w:rPr>
          <w:rFonts w:hint="eastAsia" w:ascii="仿宋_GB2312" w:hAnsi="仿宋" w:eastAsia="仿宋_GB2312"/>
          <w:sz w:val="32"/>
          <w:szCs w:val="32"/>
        </w:rPr>
        <w:t>《</w:t>
      </w:r>
      <w:r>
        <w:rPr>
          <w:rFonts w:hint="eastAsia" w:ascii="仿宋_GB2312" w:hAnsi="仿宋" w:eastAsia="仿宋_GB2312"/>
          <w:sz w:val="32"/>
          <w:szCs w:val="32"/>
          <w:lang w:eastAsia="zh-CN"/>
        </w:rPr>
        <w:t>中共北京市规划和自然资源委员会党组转发市委编办关于东城分局、西城分局机构编制调整有关事项</w:t>
      </w:r>
      <w:r>
        <w:rPr>
          <w:rFonts w:hint="eastAsia" w:ascii="仿宋_GB2312" w:hAnsi="仿宋" w:eastAsia="仿宋_GB2312"/>
          <w:sz w:val="32"/>
          <w:szCs w:val="32"/>
        </w:rPr>
        <w:t>的通知》（京</w:t>
      </w:r>
      <w:r>
        <w:rPr>
          <w:rFonts w:hint="eastAsia" w:ascii="仿宋_GB2312" w:hAnsi="仿宋" w:eastAsia="仿宋_GB2312"/>
          <w:sz w:val="32"/>
          <w:szCs w:val="32"/>
          <w:lang w:eastAsia="zh-CN"/>
        </w:rPr>
        <w:t>规自党发</w:t>
      </w: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w:t>
      </w:r>
      <w:r>
        <w:rPr>
          <w:rFonts w:hint="eastAsia" w:ascii="仿宋_GB2312" w:hAnsi="仿宋" w:eastAsia="仿宋_GB2312"/>
          <w:sz w:val="32"/>
          <w:szCs w:val="32"/>
          <w:lang w:val="en-US" w:eastAsia="zh-CN"/>
        </w:rPr>
        <w:t>31</w:t>
      </w:r>
      <w:r>
        <w:rPr>
          <w:rFonts w:hint="eastAsia" w:ascii="仿宋_GB2312" w:hAnsi="仿宋" w:eastAsia="仿宋_GB2312"/>
          <w:sz w:val="32"/>
          <w:szCs w:val="32"/>
        </w:rPr>
        <w:t>号）</w:t>
      </w:r>
      <w:r>
        <w:rPr>
          <w:rFonts w:hint="eastAsia" w:ascii="仿宋_GB2312" w:hAnsi="仿宋" w:eastAsia="仿宋_GB2312"/>
          <w:sz w:val="32"/>
          <w:szCs w:val="32"/>
          <w:lang w:eastAsia="zh-CN"/>
        </w:rPr>
        <w:t>及</w:t>
      </w:r>
      <w:r>
        <w:rPr>
          <w:rFonts w:hint="eastAsia" w:ascii="仿宋_GB2312" w:hAnsi="仿宋" w:eastAsia="仿宋_GB2312"/>
          <w:sz w:val="32"/>
          <w:szCs w:val="32"/>
        </w:rPr>
        <w:t>《</w:t>
      </w:r>
      <w:r>
        <w:rPr>
          <w:rFonts w:hint="eastAsia" w:ascii="仿宋_GB2312" w:hAnsi="仿宋" w:eastAsia="仿宋_GB2312"/>
          <w:sz w:val="32"/>
          <w:szCs w:val="32"/>
          <w:lang w:eastAsia="zh-CN"/>
        </w:rPr>
        <w:t>中共北京市委机构编制委员会关于市规划自然资源系统所属事业单位改革有关事项的批复</w:t>
      </w:r>
      <w:r>
        <w:rPr>
          <w:rFonts w:hint="eastAsia" w:ascii="仿宋_GB2312" w:hAnsi="仿宋" w:eastAsia="仿宋_GB2312"/>
          <w:sz w:val="32"/>
          <w:szCs w:val="32"/>
        </w:rPr>
        <w:t>》（京编</w:t>
      </w:r>
      <w:r>
        <w:rPr>
          <w:rFonts w:hint="eastAsia" w:ascii="仿宋_GB2312" w:hAnsi="仿宋" w:eastAsia="仿宋_GB2312"/>
          <w:sz w:val="32"/>
          <w:szCs w:val="32"/>
          <w:lang w:eastAsia="zh-CN"/>
        </w:rPr>
        <w:t>委</w:t>
      </w: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w:t>
      </w:r>
      <w:r>
        <w:rPr>
          <w:rFonts w:hint="eastAsia" w:ascii="仿宋_GB2312" w:hAnsi="仿宋" w:eastAsia="仿宋_GB2312"/>
          <w:sz w:val="32"/>
          <w:szCs w:val="32"/>
          <w:lang w:val="en-US" w:eastAsia="zh-CN"/>
        </w:rPr>
        <w:t>123</w:t>
      </w:r>
      <w:r>
        <w:rPr>
          <w:rFonts w:hint="eastAsia" w:ascii="仿宋_GB2312" w:hAnsi="仿宋" w:eastAsia="仿宋_GB2312"/>
          <w:sz w:val="32"/>
          <w:szCs w:val="32"/>
        </w:rPr>
        <w:t>号），北京市规划和自然资源委员会东城分局下设13个内设机构及3个所属单位。13个内设机构分别为办公室、法制科（信访与信息公开科）、规划编制与城市设计科、市政交通科、规划实施科、历史文化名城保护科、综合审批科、规划土地核验科、自然资源调查监测科、自然资源所有者权益科（自然资源开发利用科）、财务科、机关党委（党建工作科、人事科）、纪检办公室。所属3个单位分别是：北京市东城区规划和自然资源执法队、北京市东城区不动产登记中心、北京市东城区规划和自然资源综合事务中心。</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（三）人员</w:t>
      </w:r>
      <w:r>
        <w:rPr>
          <w:rFonts w:hint="eastAsia" w:ascii="楷体_GB2312" w:eastAsia="楷体_GB2312"/>
          <w:color w:val="auto"/>
          <w:sz w:val="32"/>
          <w:szCs w:val="32"/>
          <w:lang w:eastAsia="zh-CN"/>
        </w:rPr>
        <w:t>编制及实有</w:t>
      </w:r>
      <w:r>
        <w:rPr>
          <w:rFonts w:hint="eastAsia" w:ascii="楷体_GB2312" w:eastAsia="楷体_GB2312"/>
          <w:color w:val="auto"/>
          <w:sz w:val="32"/>
          <w:szCs w:val="32"/>
        </w:rPr>
        <w:t>情况</w:t>
      </w:r>
    </w:p>
    <w:p>
      <w:pPr>
        <w:spacing w:line="540" w:lineRule="exact"/>
        <w:ind w:firstLine="555"/>
        <w:rPr>
          <w:rFonts w:hint="eastAsia" w:ascii="仿宋_GB2312" w:eastAsia="仿宋_GB2312"/>
          <w:color w:val="auto"/>
          <w:sz w:val="32"/>
          <w:szCs w:val="32"/>
        </w:rPr>
      </w:pPr>
      <w:r>
        <w:rPr>
          <w:rFonts w:hint="eastAsia" w:ascii="仿宋_GB2312" w:eastAsia="仿宋_GB2312"/>
          <w:color w:val="auto"/>
          <w:sz w:val="32"/>
          <w:szCs w:val="32"/>
        </w:rPr>
        <w:t>市规自委东城分局机关编制67人，实有6</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人；行政执法编制15人，实有1</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人；所属事业单位编制103人，实有</w:t>
      </w:r>
      <w:r>
        <w:rPr>
          <w:rFonts w:hint="eastAsia" w:ascii="仿宋_GB2312" w:eastAsia="仿宋_GB2312"/>
          <w:color w:val="auto"/>
          <w:sz w:val="32"/>
          <w:szCs w:val="32"/>
          <w:lang w:val="en-US" w:eastAsia="zh-CN"/>
        </w:rPr>
        <w:t>84</w:t>
      </w:r>
      <w:r>
        <w:rPr>
          <w:rFonts w:hint="eastAsia" w:ascii="仿宋_GB2312" w:eastAsia="仿宋_GB2312"/>
          <w:color w:val="auto"/>
          <w:sz w:val="32"/>
          <w:szCs w:val="32"/>
        </w:rPr>
        <w:t>人；工勤编制</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人，实有2人。聘用人员</w:t>
      </w:r>
      <w:r>
        <w:rPr>
          <w:rFonts w:hint="eastAsia" w:ascii="仿宋_GB2312" w:eastAsia="仿宋_GB2312"/>
          <w:color w:val="auto"/>
          <w:sz w:val="32"/>
          <w:szCs w:val="32"/>
          <w:lang w:val="en-US" w:eastAsia="zh-CN"/>
        </w:rPr>
        <w:t>27</w:t>
      </w:r>
      <w:r>
        <w:rPr>
          <w:rFonts w:hint="eastAsia" w:ascii="仿宋_GB2312" w:eastAsia="仿宋_GB2312"/>
          <w:color w:val="auto"/>
          <w:sz w:val="32"/>
          <w:szCs w:val="32"/>
        </w:rPr>
        <w:t>人。</w:t>
      </w:r>
    </w:p>
    <w:p>
      <w:pPr>
        <w:spacing w:line="540" w:lineRule="exact"/>
        <w:ind w:firstLine="640" w:firstLineChars="200"/>
        <w:rPr>
          <w:rFonts w:hint="eastAsia" w:ascii="仿宋_GB2312" w:eastAsia="仿宋_GB2312"/>
          <w:sz w:val="32"/>
          <w:szCs w:val="32"/>
        </w:rPr>
      </w:pPr>
      <w:r>
        <w:rPr>
          <w:rFonts w:hint="eastAsia" w:ascii="仿宋_GB2312" w:eastAsia="仿宋_GB2312"/>
          <w:color w:val="auto"/>
          <w:sz w:val="32"/>
          <w:szCs w:val="32"/>
        </w:rPr>
        <w:t>离退休人员</w:t>
      </w:r>
      <w:r>
        <w:rPr>
          <w:rFonts w:hint="eastAsia" w:ascii="仿宋_GB2312" w:eastAsia="仿宋_GB2312"/>
          <w:color w:val="auto"/>
          <w:sz w:val="32"/>
          <w:szCs w:val="32"/>
          <w:lang w:val="en-US" w:eastAsia="zh-CN"/>
        </w:rPr>
        <w:t>99</w:t>
      </w:r>
      <w:r>
        <w:rPr>
          <w:rFonts w:hint="eastAsia" w:ascii="仿宋_GB2312" w:eastAsia="仿宋_GB2312"/>
          <w:color w:val="auto"/>
          <w:sz w:val="32"/>
          <w:szCs w:val="32"/>
        </w:rPr>
        <w:t>人,均为退休人员。</w:t>
      </w:r>
    </w:p>
    <w:p>
      <w:pPr>
        <w:spacing w:line="540" w:lineRule="exact"/>
        <w:ind w:firstLine="640" w:firstLineChars="200"/>
        <w:rPr>
          <w:rFonts w:hint="eastAsia" w:ascii="黑体" w:eastAsia="黑体"/>
          <w:color w:val="000000"/>
          <w:sz w:val="32"/>
          <w:szCs w:val="32"/>
          <w:lang w:eastAsia="zh-CN"/>
        </w:rPr>
      </w:pPr>
      <w:r>
        <w:rPr>
          <w:rFonts w:hint="eastAsia" w:ascii="黑体" w:eastAsia="黑体"/>
          <w:color w:val="000000"/>
          <w:sz w:val="32"/>
          <w:szCs w:val="32"/>
        </w:rPr>
        <w:t>二、收入</w:t>
      </w:r>
      <w:r>
        <w:rPr>
          <w:rFonts w:hint="eastAsia" w:ascii="黑体" w:eastAsia="黑体"/>
          <w:color w:val="000000"/>
          <w:sz w:val="32"/>
          <w:szCs w:val="32"/>
          <w:lang w:eastAsia="zh-CN"/>
        </w:rPr>
        <w:t>预算</w:t>
      </w:r>
      <w:r>
        <w:rPr>
          <w:rFonts w:hint="eastAsia" w:ascii="黑体" w:eastAsia="黑体"/>
          <w:color w:val="000000"/>
          <w:sz w:val="32"/>
          <w:szCs w:val="32"/>
        </w:rPr>
        <w:t>情况</w:t>
      </w:r>
      <w:r>
        <w:rPr>
          <w:rFonts w:hint="eastAsia" w:ascii="黑体" w:eastAsia="黑体"/>
          <w:color w:val="000000"/>
          <w:sz w:val="32"/>
          <w:szCs w:val="32"/>
          <w:lang w:eastAsia="zh-CN"/>
        </w:rPr>
        <w:t>说明</w:t>
      </w:r>
    </w:p>
    <w:p>
      <w:pPr>
        <w:spacing w:line="540" w:lineRule="exact"/>
        <w:ind w:firstLine="640" w:firstLineChars="200"/>
        <w:rPr>
          <w:rFonts w:hint="eastAsia" w:ascii="仿宋_GB2312" w:eastAsia="仿宋_GB2312" w:cs="Droid Sans"/>
          <w:color w:val="auto"/>
          <w:sz w:val="32"/>
          <w:szCs w:val="32"/>
          <w:highlight w:val="yellow"/>
          <w:lang w:val="en-US" w:eastAsia="zh-CN"/>
        </w:rPr>
      </w:pPr>
      <w:r>
        <w:rPr>
          <w:rFonts w:hint="eastAsia" w:ascii="仿宋_GB2312" w:eastAsia="仿宋_GB2312" w:cs="Droid Sans"/>
          <w:color w:val="auto"/>
          <w:sz w:val="32"/>
          <w:szCs w:val="32"/>
          <w:lang w:val="en-US" w:eastAsia="zh-CN"/>
        </w:rPr>
        <w:t>2025年度收入预算</w:t>
      </w:r>
      <w:r>
        <w:rPr>
          <w:rFonts w:hint="eastAsia" w:ascii="仿宋_GB2312" w:eastAsia="仿宋_GB2312"/>
          <w:sz w:val="32"/>
          <w:szCs w:val="32"/>
          <w:highlight w:val="none"/>
          <w:lang w:val="en-US" w:eastAsia="zh-CN"/>
        </w:rPr>
        <w:t>6555.90</w:t>
      </w:r>
      <w:r>
        <w:rPr>
          <w:rFonts w:hint="eastAsia" w:ascii="仿宋_GB2312" w:eastAsia="仿宋_GB2312" w:cs="Droid Sans"/>
          <w:color w:val="auto"/>
          <w:sz w:val="32"/>
          <w:szCs w:val="32"/>
        </w:rPr>
        <w:t>万元</w:t>
      </w:r>
      <w:r>
        <w:rPr>
          <w:rFonts w:hint="eastAsia" w:ascii="仿宋_GB2312" w:eastAsia="仿宋_GB2312" w:cs="Droid Sans"/>
          <w:color w:val="auto"/>
          <w:sz w:val="32"/>
          <w:szCs w:val="32"/>
          <w:lang w:eastAsia="zh-CN"/>
        </w:rPr>
        <w:t>，</w:t>
      </w:r>
      <w:r>
        <w:rPr>
          <w:rFonts w:hint="eastAsia" w:ascii="仿宋_GB2312" w:eastAsia="仿宋_GB2312"/>
          <w:color w:val="auto"/>
          <w:sz w:val="32"/>
          <w:szCs w:val="32"/>
        </w:rPr>
        <w:t>比</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年年初预算数</w:t>
      </w:r>
      <w:r>
        <w:rPr>
          <w:rFonts w:hint="eastAsia" w:ascii="仿宋_GB2312" w:eastAsia="仿宋_GB2312"/>
          <w:sz w:val="32"/>
          <w:szCs w:val="32"/>
          <w:highlight w:val="none"/>
          <w:lang w:val="en-US" w:eastAsia="zh-CN"/>
        </w:rPr>
        <w:t>8892.29</w:t>
      </w:r>
      <w:r>
        <w:rPr>
          <w:rFonts w:hint="eastAsia" w:ascii="仿宋_GB2312" w:eastAsia="仿宋_GB2312"/>
          <w:color w:val="auto"/>
          <w:sz w:val="32"/>
          <w:szCs w:val="32"/>
        </w:rPr>
        <w:t>万元</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lang w:val="en-US" w:eastAsia="zh-CN"/>
        </w:rPr>
        <w:t>2336.39</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26</w:t>
      </w:r>
      <w:r>
        <w:rPr>
          <w:rFonts w:hint="eastAsia" w:ascii="仿宋_GB2312" w:hAnsi="Times New Roman" w:eastAsia="仿宋_GB2312"/>
          <w:sz w:val="32"/>
          <w:szCs w:val="32"/>
          <w:highlight w:val="none"/>
          <w:lang w:val="en-US" w:eastAsia="zh-CN"/>
        </w:rPr>
        <w:t>.27</w:t>
      </w:r>
      <w:r>
        <w:rPr>
          <w:rFonts w:hint="eastAsia" w:ascii="仿宋_GB2312" w:hAnsi="Times New Roman" w:eastAsia="仿宋_GB2312"/>
          <w:sz w:val="32"/>
          <w:szCs w:val="32"/>
          <w:highlight w:val="none"/>
        </w:rPr>
        <w:t>%。</w:t>
      </w:r>
      <w:r>
        <w:rPr>
          <w:rFonts w:hint="eastAsia" w:ascii="仿宋_GB2312" w:hAnsi="Times New Roman" w:eastAsia="仿宋_GB2312"/>
          <w:sz w:val="32"/>
          <w:szCs w:val="32"/>
          <w:highlight w:val="none"/>
          <w:lang w:eastAsia="zh-CN"/>
        </w:rPr>
        <w:t>主要原因是</w:t>
      </w:r>
      <w:r>
        <w:rPr>
          <w:rFonts w:hint="eastAsia" w:ascii="仿宋_GB2312" w:eastAsia="仿宋_GB2312"/>
          <w:sz w:val="32"/>
          <w:szCs w:val="32"/>
          <w:highlight w:val="none"/>
          <w:lang w:eastAsia="zh-CN"/>
        </w:rPr>
        <w:t>区级财政拨款收入减少</w:t>
      </w:r>
      <w:r>
        <w:rPr>
          <w:rFonts w:hint="eastAsia" w:ascii="仿宋_GB2312" w:eastAsia="仿宋_GB2312"/>
          <w:sz w:val="32"/>
          <w:szCs w:val="32"/>
        </w:rPr>
        <w:t>。</w:t>
      </w:r>
    </w:p>
    <w:p>
      <w:pPr>
        <w:spacing w:line="540" w:lineRule="exact"/>
        <w:ind w:firstLine="640" w:firstLineChars="200"/>
        <w:rPr>
          <w:rFonts w:hint="eastAsia" w:ascii="楷体_GB2312" w:eastAsia="楷体_GB2312"/>
          <w:color w:val="auto"/>
          <w:sz w:val="32"/>
          <w:szCs w:val="32"/>
          <w:lang w:eastAsia="zh-CN"/>
        </w:rPr>
      </w:pPr>
      <w:r>
        <w:rPr>
          <w:rFonts w:hint="eastAsia" w:ascii="楷体_GB2312" w:eastAsia="楷体_GB2312"/>
          <w:color w:val="auto"/>
          <w:sz w:val="32"/>
          <w:szCs w:val="32"/>
        </w:rPr>
        <w:t>（一）</w:t>
      </w:r>
      <w:r>
        <w:rPr>
          <w:rFonts w:hint="eastAsia" w:ascii="楷体_GB2312" w:hAnsi="Times New Roman" w:eastAsia="楷体_GB2312"/>
          <w:color w:val="auto"/>
          <w:sz w:val="32"/>
          <w:szCs w:val="32"/>
          <w:lang w:eastAsia="zh-CN"/>
        </w:rPr>
        <w:t>本年财政拨款收入</w:t>
      </w:r>
      <w:r>
        <w:rPr>
          <w:rFonts w:hint="eastAsia" w:ascii="楷体_GB2312" w:hAnsi="Times New Roman" w:eastAsia="楷体_GB2312"/>
          <w:color w:val="auto"/>
          <w:sz w:val="32"/>
          <w:szCs w:val="32"/>
          <w:lang w:val="en-US" w:eastAsia="zh-CN"/>
        </w:rPr>
        <w:t>6207.15</w:t>
      </w:r>
      <w:r>
        <w:rPr>
          <w:rFonts w:hint="eastAsia" w:ascii="楷体_GB2312" w:hAnsi="Times New Roman" w:eastAsia="楷体_GB2312"/>
          <w:color w:val="auto"/>
          <w:sz w:val="32"/>
          <w:szCs w:val="32"/>
          <w:lang w:eastAsia="zh-CN"/>
        </w:rPr>
        <w:t>万元</w:t>
      </w:r>
    </w:p>
    <w:p>
      <w:pPr>
        <w:spacing w:line="54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1.</w:t>
      </w:r>
      <w:r>
        <w:rPr>
          <w:rFonts w:hint="eastAsia" w:ascii="仿宋_GB2312" w:eastAsia="仿宋_GB2312" w:cs="Droid Sans"/>
          <w:color w:val="auto"/>
          <w:sz w:val="32"/>
          <w:szCs w:val="32"/>
          <w:lang w:eastAsia="zh-CN"/>
        </w:rPr>
        <w:t>一般公共预算拨款收入</w:t>
      </w:r>
      <w:r>
        <w:rPr>
          <w:rFonts w:hint="eastAsia" w:ascii="仿宋_GB2312" w:eastAsia="仿宋_GB2312" w:cs="Droid Sans"/>
          <w:color w:val="auto"/>
          <w:sz w:val="32"/>
          <w:szCs w:val="32"/>
          <w:lang w:val="en-US" w:eastAsia="zh-CN"/>
        </w:rPr>
        <w:t>6191.55</w:t>
      </w:r>
      <w:r>
        <w:rPr>
          <w:rFonts w:hint="eastAsia" w:ascii="仿宋_GB2312" w:eastAsia="仿宋_GB2312" w:cs="Droid Sans"/>
          <w:color w:val="auto"/>
          <w:sz w:val="32"/>
          <w:szCs w:val="32"/>
        </w:rPr>
        <w:t>万元。</w:t>
      </w:r>
    </w:p>
    <w:p>
      <w:pPr>
        <w:spacing w:line="54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2.政府性基金</w:t>
      </w:r>
      <w:r>
        <w:rPr>
          <w:rFonts w:hint="eastAsia" w:ascii="仿宋_GB2312" w:eastAsia="仿宋_GB2312" w:cs="Droid Sans"/>
          <w:color w:val="auto"/>
          <w:sz w:val="32"/>
          <w:szCs w:val="32"/>
          <w:lang w:eastAsia="zh-CN"/>
        </w:rPr>
        <w:t>预算拨款收入</w:t>
      </w:r>
      <w:r>
        <w:rPr>
          <w:rFonts w:hint="eastAsia" w:ascii="仿宋_GB2312" w:eastAsia="仿宋_GB2312" w:cs="Droid Sans"/>
          <w:color w:val="auto"/>
          <w:sz w:val="32"/>
          <w:szCs w:val="32"/>
          <w:lang w:val="en-US" w:eastAsia="zh-CN"/>
        </w:rPr>
        <w:t>15.60</w:t>
      </w:r>
      <w:r>
        <w:rPr>
          <w:rFonts w:hint="eastAsia" w:ascii="仿宋_GB2312" w:eastAsia="仿宋_GB2312" w:cs="Droid Sans"/>
          <w:color w:val="auto"/>
          <w:sz w:val="32"/>
          <w:szCs w:val="32"/>
        </w:rPr>
        <w:t>万元。</w:t>
      </w:r>
    </w:p>
    <w:p>
      <w:pPr>
        <w:numPr>
          <w:ilvl w:val="0"/>
          <w:numId w:val="0"/>
        </w:numPr>
        <w:spacing w:line="54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3.国有资本经营</w:t>
      </w:r>
      <w:r>
        <w:rPr>
          <w:rFonts w:hint="eastAsia" w:ascii="仿宋_GB2312" w:eastAsia="仿宋_GB2312" w:cs="Droid Sans"/>
          <w:color w:val="auto"/>
          <w:sz w:val="32"/>
          <w:szCs w:val="32"/>
          <w:lang w:eastAsia="zh-CN"/>
        </w:rPr>
        <w:t>预算拨款收入</w:t>
      </w:r>
      <w:r>
        <w:rPr>
          <w:rFonts w:hint="eastAsia" w:ascii="仿宋_GB2312" w:eastAsia="仿宋_GB2312" w:cs="Droid Sans"/>
          <w:color w:val="auto"/>
          <w:sz w:val="32"/>
          <w:szCs w:val="32"/>
          <w:lang w:val="en-US" w:eastAsia="zh-CN"/>
        </w:rPr>
        <w:t>0</w:t>
      </w:r>
      <w:r>
        <w:rPr>
          <w:rFonts w:hint="eastAsia" w:ascii="仿宋_GB2312" w:eastAsia="仿宋_GB2312" w:cs="Droid Sans"/>
          <w:color w:val="auto"/>
          <w:sz w:val="32"/>
          <w:szCs w:val="32"/>
        </w:rPr>
        <w:t>万元。</w:t>
      </w:r>
    </w:p>
    <w:p>
      <w:pPr>
        <w:spacing w:line="540" w:lineRule="exact"/>
        <w:ind w:firstLine="640" w:firstLineChars="200"/>
        <w:rPr>
          <w:rFonts w:hint="eastAsia" w:ascii="楷体_GB2312" w:eastAsia="楷体_GB2312" w:cs="Droid Sans"/>
          <w:color w:val="auto"/>
          <w:sz w:val="32"/>
          <w:szCs w:val="32"/>
          <w:lang w:eastAsia="zh-CN"/>
        </w:rPr>
      </w:pPr>
      <w:r>
        <w:rPr>
          <w:rFonts w:hint="eastAsia" w:ascii="楷体_GB2312" w:eastAsia="楷体_GB2312"/>
          <w:color w:val="auto"/>
          <w:sz w:val="32"/>
          <w:szCs w:val="32"/>
        </w:rPr>
        <w:t>（</w:t>
      </w:r>
      <w:r>
        <w:rPr>
          <w:rFonts w:hint="eastAsia" w:ascii="楷体_GB2312" w:eastAsia="楷体_GB2312"/>
          <w:color w:val="auto"/>
          <w:sz w:val="32"/>
          <w:szCs w:val="32"/>
          <w:lang w:eastAsia="zh-CN"/>
        </w:rPr>
        <w:t>二</w:t>
      </w:r>
      <w:r>
        <w:rPr>
          <w:rFonts w:hint="eastAsia" w:ascii="楷体_GB2312" w:eastAsia="楷体_GB2312"/>
          <w:color w:val="auto"/>
          <w:sz w:val="32"/>
          <w:szCs w:val="32"/>
        </w:rPr>
        <w:t>）</w:t>
      </w:r>
      <w:r>
        <w:rPr>
          <w:rFonts w:hint="eastAsia" w:ascii="楷体_GB2312" w:eastAsia="楷体_GB2312"/>
          <w:color w:val="auto"/>
          <w:sz w:val="32"/>
          <w:szCs w:val="32"/>
          <w:lang w:eastAsia="zh-CN"/>
        </w:rPr>
        <w:t>本年其他资金</w:t>
      </w:r>
      <w:r>
        <w:rPr>
          <w:rFonts w:hint="eastAsia" w:ascii="楷体_GB2312" w:eastAsia="楷体_GB2312" w:cs="Droid Sans"/>
          <w:color w:val="auto"/>
          <w:sz w:val="32"/>
          <w:szCs w:val="32"/>
          <w:lang w:eastAsia="zh-CN"/>
        </w:rPr>
        <w:t>收入</w:t>
      </w:r>
      <w:r>
        <w:rPr>
          <w:rFonts w:hint="eastAsia" w:ascii="楷体_GB2312" w:eastAsia="楷体_GB2312" w:cs="Droid Sans"/>
          <w:color w:val="auto"/>
          <w:sz w:val="32"/>
          <w:szCs w:val="32"/>
          <w:lang w:val="en-US" w:eastAsia="zh-CN"/>
        </w:rPr>
        <w:t>338.75</w:t>
      </w:r>
      <w:r>
        <w:rPr>
          <w:rFonts w:hint="eastAsia" w:ascii="楷体_GB2312" w:eastAsia="楷体_GB2312" w:cs="Droid Sans"/>
          <w:color w:val="auto"/>
          <w:sz w:val="32"/>
          <w:szCs w:val="32"/>
          <w:lang w:eastAsia="zh-CN"/>
        </w:rPr>
        <w:t>万元</w:t>
      </w:r>
    </w:p>
    <w:p>
      <w:pPr>
        <w:numPr>
          <w:ilvl w:val="0"/>
          <w:numId w:val="0"/>
        </w:numPr>
        <w:spacing w:line="54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4.财政专户管理资金收入0</w:t>
      </w:r>
      <w:r>
        <w:rPr>
          <w:rFonts w:hint="eastAsia" w:ascii="仿宋_GB2312" w:eastAsia="仿宋_GB2312" w:cs="Droid Sans"/>
          <w:color w:val="auto"/>
          <w:sz w:val="32"/>
          <w:szCs w:val="32"/>
        </w:rPr>
        <w:t>万元。</w:t>
      </w:r>
    </w:p>
    <w:p>
      <w:pPr>
        <w:numPr>
          <w:ilvl w:val="0"/>
          <w:numId w:val="0"/>
        </w:numPr>
        <w:spacing w:line="54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5.事业收入0</w:t>
      </w:r>
      <w:r>
        <w:rPr>
          <w:rFonts w:hint="eastAsia" w:ascii="仿宋_GB2312" w:eastAsia="仿宋_GB2312" w:cs="Droid Sans"/>
          <w:color w:val="auto"/>
          <w:sz w:val="32"/>
          <w:szCs w:val="32"/>
        </w:rPr>
        <w:t>万元。</w:t>
      </w:r>
    </w:p>
    <w:p>
      <w:pPr>
        <w:numPr>
          <w:ilvl w:val="0"/>
          <w:numId w:val="0"/>
        </w:numPr>
        <w:spacing w:line="54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6.上级补助收入0</w:t>
      </w:r>
      <w:r>
        <w:rPr>
          <w:rFonts w:hint="eastAsia" w:ascii="仿宋_GB2312" w:eastAsia="仿宋_GB2312" w:cs="Droid Sans"/>
          <w:color w:val="auto"/>
          <w:sz w:val="32"/>
          <w:szCs w:val="32"/>
        </w:rPr>
        <w:t>万元。</w:t>
      </w:r>
    </w:p>
    <w:p>
      <w:pPr>
        <w:numPr>
          <w:ilvl w:val="0"/>
          <w:numId w:val="0"/>
        </w:numPr>
        <w:spacing w:line="54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7.附属单位上缴收入0</w:t>
      </w:r>
      <w:r>
        <w:rPr>
          <w:rFonts w:hint="eastAsia" w:ascii="仿宋_GB2312" w:eastAsia="仿宋_GB2312" w:cs="Droid Sans"/>
          <w:color w:val="auto"/>
          <w:sz w:val="32"/>
          <w:szCs w:val="32"/>
        </w:rPr>
        <w:t>万元。</w:t>
      </w:r>
    </w:p>
    <w:p>
      <w:pPr>
        <w:numPr>
          <w:ilvl w:val="0"/>
          <w:numId w:val="0"/>
        </w:numPr>
        <w:spacing w:line="54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8.事业单位经营收入0</w:t>
      </w:r>
      <w:r>
        <w:rPr>
          <w:rFonts w:hint="eastAsia" w:ascii="仿宋_GB2312" w:eastAsia="仿宋_GB2312" w:cs="Droid Sans"/>
          <w:color w:val="auto"/>
          <w:sz w:val="32"/>
          <w:szCs w:val="32"/>
        </w:rPr>
        <w:t>万元。</w:t>
      </w:r>
    </w:p>
    <w:p>
      <w:pPr>
        <w:numPr>
          <w:ilvl w:val="0"/>
          <w:numId w:val="0"/>
        </w:numPr>
        <w:spacing w:line="54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9.其他收入338.75</w:t>
      </w:r>
      <w:r>
        <w:rPr>
          <w:rFonts w:hint="eastAsia" w:ascii="仿宋_GB2312" w:eastAsia="仿宋_GB2312" w:cs="Droid Sans"/>
          <w:color w:val="auto"/>
          <w:sz w:val="32"/>
          <w:szCs w:val="32"/>
        </w:rPr>
        <w:t>万元。</w:t>
      </w:r>
    </w:p>
    <w:p>
      <w:pPr>
        <w:spacing w:line="540" w:lineRule="exact"/>
        <w:ind w:firstLine="640" w:firstLineChars="200"/>
        <w:rPr>
          <w:rFonts w:hint="eastAsia" w:ascii="楷体_GB2312" w:eastAsia="楷体_GB2312" w:cs="Droid Sans"/>
          <w:color w:val="auto"/>
          <w:sz w:val="32"/>
          <w:szCs w:val="32"/>
          <w:lang w:eastAsia="zh-CN"/>
        </w:rPr>
      </w:pPr>
      <w:r>
        <w:rPr>
          <w:rFonts w:hint="eastAsia" w:ascii="楷体_GB2312" w:eastAsia="楷体_GB2312"/>
          <w:color w:val="auto"/>
          <w:sz w:val="32"/>
          <w:szCs w:val="32"/>
        </w:rPr>
        <w:t>（</w:t>
      </w:r>
      <w:r>
        <w:rPr>
          <w:rFonts w:hint="eastAsia" w:ascii="楷体_GB2312" w:eastAsia="楷体_GB2312"/>
          <w:color w:val="auto"/>
          <w:sz w:val="32"/>
          <w:szCs w:val="32"/>
          <w:lang w:eastAsia="zh-CN"/>
        </w:rPr>
        <w:t>三</w:t>
      </w:r>
      <w:r>
        <w:rPr>
          <w:rFonts w:hint="eastAsia" w:ascii="楷体_GB2312" w:eastAsia="楷体_GB2312"/>
          <w:color w:val="auto"/>
          <w:sz w:val="32"/>
          <w:szCs w:val="32"/>
        </w:rPr>
        <w:t>）</w:t>
      </w:r>
      <w:r>
        <w:rPr>
          <w:rFonts w:hint="eastAsia" w:ascii="楷体_GB2312" w:eastAsia="楷体_GB2312"/>
          <w:color w:val="auto"/>
          <w:sz w:val="32"/>
          <w:szCs w:val="32"/>
          <w:lang w:eastAsia="zh-CN"/>
        </w:rPr>
        <w:t>上年结转结余</w:t>
      </w:r>
      <w:r>
        <w:rPr>
          <w:rFonts w:hint="eastAsia" w:ascii="楷体_GB2312" w:eastAsia="楷体_GB2312" w:cs="Droid Sans"/>
          <w:color w:val="auto"/>
          <w:sz w:val="32"/>
          <w:szCs w:val="32"/>
          <w:lang w:val="en-US" w:eastAsia="zh-CN"/>
        </w:rPr>
        <w:t>10.00</w:t>
      </w:r>
      <w:r>
        <w:rPr>
          <w:rFonts w:hint="eastAsia" w:ascii="楷体_GB2312" w:eastAsia="楷体_GB2312" w:cs="Droid Sans"/>
          <w:color w:val="auto"/>
          <w:sz w:val="32"/>
          <w:szCs w:val="32"/>
          <w:lang w:eastAsia="zh-CN"/>
        </w:rPr>
        <w:t>万元</w:t>
      </w:r>
    </w:p>
    <w:p>
      <w:pPr>
        <w:spacing w:line="54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10.上年结转结余10.00</w:t>
      </w:r>
      <w:r>
        <w:rPr>
          <w:rFonts w:hint="eastAsia" w:ascii="仿宋_GB2312" w:eastAsia="仿宋_GB2312" w:cs="Droid Sans"/>
          <w:color w:val="auto"/>
          <w:sz w:val="32"/>
          <w:szCs w:val="32"/>
        </w:rPr>
        <w:t>万元。</w:t>
      </w:r>
    </w:p>
    <w:p>
      <w:pPr>
        <w:spacing w:line="540" w:lineRule="exact"/>
        <w:ind w:firstLine="640" w:firstLineChars="200"/>
        <w:rPr>
          <w:rFonts w:hint="eastAsia" w:ascii="仿宋_GB2312" w:eastAsia="仿宋_GB2312" w:cs="Droid Sans"/>
          <w:color w:val="auto"/>
          <w:sz w:val="32"/>
          <w:szCs w:val="32"/>
        </w:rPr>
      </w:pPr>
    </w:p>
    <w:p>
      <w:pPr>
        <w:pStyle w:val="2"/>
        <w:jc w:val="center"/>
        <w:rPr>
          <w:rFonts w:hint="default"/>
          <w:color w:val="auto"/>
          <w:lang w:val="en-US" w:eastAsia="zh-CN"/>
        </w:rPr>
      </w:pPr>
      <w:r>
        <w:rPr>
          <w:sz w:val="36"/>
        </w:rPr>
        <w:pict>
          <v:shape id="_x0000_s1027" o:spid="_x0000_s1027" o:spt="202" type="#_x0000_t202" style="position:absolute;left:0pt;margin-left:313.3pt;margin-top:1.85pt;height:23.7pt;width:78.2pt;z-index:251658240;mso-width-relative:page;mso-height-relative:page;" fillcolor="#FFFFFF" filled="t" stroked="t" coordsize="21600,21600">
            <v:path/>
            <v:fill on="t" focussize="0,0"/>
            <v:stroke color="#FFFFFF"/>
            <v:imagedata o:title=""/>
            <o:lock v:ext="edit" aspectratio="f"/>
            <v:textbox>
              <w:txbxContent>
                <w:p>
                  <w:pPr>
                    <w:rPr>
                      <w:rFonts w:hint="eastAsia"/>
                      <w:lang w:eastAsia="zh-CN"/>
                    </w:rPr>
                  </w:pPr>
                </w:p>
              </w:txbxContent>
            </v:textbox>
          </v:shape>
        </w:pict>
      </w:r>
      <w:r>
        <w:rPr>
          <w:rFonts w:hint="eastAsia"/>
          <w:lang w:val="en-US" w:eastAsia="zh-CN"/>
        </w:rPr>
        <w:t xml:space="preserve"> </w:t>
      </w:r>
      <w:r>
        <w:pict>
          <v:shape id="_x0000_i1025" o:spt="75" type="#_x0000_t75" style="height:195.1pt;width:405.95pt;" filled="f" o:preferrelative="t" stroked="f" coordsize="21600,21600">
            <v:path/>
            <v:fill on="f" focussize="0,0"/>
            <v:stroke on="f"/>
            <v:imagedata r:id="rId7" o:title=""/>
            <o:lock v:ext="edit" aspectratio="t"/>
            <w10:wrap type="none"/>
            <w10:anchorlock/>
          </v:shape>
        </w:pict>
      </w:r>
    </w:p>
    <w:p>
      <w:pPr>
        <w:pStyle w:val="2"/>
        <w:spacing w:beforeLines="0" w:afterLines="0"/>
        <w:jc w:val="center"/>
        <w:rPr>
          <w:rFonts w:hint="eastAsia" w:ascii="仿宋_GB2312" w:eastAsia="仿宋_GB2312"/>
          <w:b w:val="0"/>
          <w:color w:val="auto"/>
          <w:sz w:val="32"/>
        </w:rPr>
      </w:pPr>
      <w:r>
        <w:rPr>
          <w:rFonts w:hint="eastAsia" w:ascii="仿宋_GB2312" w:eastAsia="仿宋_GB2312"/>
          <w:color w:val="auto"/>
          <w:sz w:val="32"/>
        </w:rPr>
        <w:t>图1：收入预算</w:t>
      </w:r>
    </w:p>
    <w:p>
      <w:pPr>
        <w:spacing w:line="560" w:lineRule="exact"/>
        <w:ind w:firstLine="640" w:firstLineChars="200"/>
        <w:rPr>
          <w:rFonts w:hint="eastAsia" w:ascii="黑体" w:eastAsia="黑体" w:cs="Droid Sans"/>
          <w:color w:val="auto"/>
          <w:sz w:val="32"/>
          <w:szCs w:val="32"/>
        </w:rPr>
      </w:pPr>
      <w:r>
        <w:rPr>
          <w:rFonts w:hint="eastAsia" w:ascii="黑体" w:eastAsia="黑体" w:cs="Droid Sans"/>
          <w:color w:val="auto"/>
          <w:sz w:val="32"/>
          <w:szCs w:val="32"/>
          <w:lang w:eastAsia="zh-CN"/>
        </w:rPr>
        <w:t>三、</w:t>
      </w:r>
      <w:r>
        <w:rPr>
          <w:rFonts w:hint="eastAsia" w:ascii="黑体" w:eastAsia="黑体" w:cs="Droid Sans"/>
          <w:color w:val="auto"/>
          <w:sz w:val="32"/>
          <w:szCs w:val="32"/>
        </w:rPr>
        <w:t>支出</w:t>
      </w:r>
      <w:r>
        <w:rPr>
          <w:rFonts w:hint="eastAsia" w:ascii="黑体" w:eastAsia="黑体" w:cs="Droid Sans"/>
          <w:color w:val="auto"/>
          <w:sz w:val="32"/>
          <w:szCs w:val="32"/>
          <w:lang w:eastAsia="zh-CN"/>
        </w:rPr>
        <w:t>预算</w:t>
      </w:r>
      <w:r>
        <w:rPr>
          <w:rFonts w:hint="eastAsia" w:ascii="黑体" w:eastAsia="黑体" w:cs="Droid Sans"/>
          <w:color w:val="auto"/>
          <w:sz w:val="32"/>
          <w:szCs w:val="32"/>
        </w:rPr>
        <w:t>情况说明</w:t>
      </w:r>
    </w:p>
    <w:p>
      <w:pPr>
        <w:spacing w:line="560" w:lineRule="exact"/>
        <w:ind w:firstLine="640" w:firstLineChars="200"/>
        <w:rPr>
          <w:rFonts w:hint="eastAsia" w:ascii="仿宋_GB2312" w:hAnsi="Times New Roman" w:eastAsia="仿宋_GB2312"/>
          <w:color w:val="auto"/>
          <w:sz w:val="32"/>
          <w:szCs w:val="32"/>
          <w:lang w:val="en-US" w:eastAsia="zh-CN"/>
        </w:rPr>
      </w:pP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支出预算</w:t>
      </w:r>
      <w:r>
        <w:rPr>
          <w:rFonts w:hint="eastAsia" w:ascii="仿宋_GB2312" w:eastAsia="仿宋_GB2312"/>
          <w:color w:val="auto"/>
          <w:sz w:val="32"/>
          <w:szCs w:val="32"/>
          <w:lang w:val="en-US" w:eastAsia="zh-CN"/>
        </w:rPr>
        <w:t>6555.90</w:t>
      </w:r>
      <w:r>
        <w:rPr>
          <w:rFonts w:hint="eastAsia" w:ascii="仿宋_GB2312" w:eastAsia="仿宋_GB2312"/>
          <w:color w:val="auto"/>
          <w:sz w:val="32"/>
          <w:szCs w:val="32"/>
        </w:rPr>
        <w:t>万元，比</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年年初预算数</w:t>
      </w:r>
      <w:r>
        <w:rPr>
          <w:rFonts w:hint="eastAsia" w:ascii="仿宋_GB2312" w:eastAsia="仿宋_GB2312" w:cs="Droid Sans"/>
          <w:color w:val="000000"/>
          <w:sz w:val="32"/>
          <w:szCs w:val="32"/>
          <w:lang w:val="en-US" w:eastAsia="zh-CN"/>
        </w:rPr>
        <w:t>8892.29</w:t>
      </w:r>
      <w:r>
        <w:rPr>
          <w:rFonts w:hint="eastAsia" w:ascii="仿宋_GB2312" w:eastAsia="仿宋_GB2312"/>
          <w:color w:val="auto"/>
          <w:sz w:val="32"/>
          <w:szCs w:val="32"/>
        </w:rPr>
        <w:t>万</w:t>
      </w:r>
      <w:r>
        <w:rPr>
          <w:rFonts w:hint="eastAsia" w:ascii="仿宋_GB2312" w:hAnsi="Times New Roman" w:eastAsia="仿宋_GB2312"/>
          <w:color w:val="auto"/>
          <w:sz w:val="32"/>
          <w:szCs w:val="32"/>
          <w:lang w:eastAsia="zh-CN"/>
        </w:rPr>
        <w:t>元减少</w:t>
      </w:r>
      <w:r>
        <w:rPr>
          <w:rFonts w:hint="eastAsia" w:ascii="仿宋_GB2312" w:hAnsi="Times New Roman" w:eastAsia="仿宋_GB2312"/>
          <w:color w:val="auto"/>
          <w:sz w:val="32"/>
          <w:szCs w:val="32"/>
          <w:lang w:val="en-US" w:eastAsia="zh-CN"/>
        </w:rPr>
        <w:t>2336.39</w:t>
      </w:r>
      <w:r>
        <w:rPr>
          <w:rFonts w:hint="eastAsia" w:ascii="仿宋_GB2312" w:hAnsi="Times New Roman" w:eastAsia="仿宋_GB2312"/>
          <w:color w:val="auto"/>
          <w:sz w:val="32"/>
          <w:szCs w:val="32"/>
          <w:lang w:eastAsia="zh-CN"/>
        </w:rPr>
        <w:t>万元，</w:t>
      </w:r>
      <w:r>
        <w:rPr>
          <w:rFonts w:hint="eastAsia" w:ascii="仿宋_GB2312" w:eastAsia="仿宋_GB2312"/>
          <w:sz w:val="32"/>
          <w:szCs w:val="32"/>
          <w:highlight w:val="none"/>
          <w:lang w:eastAsia="zh-CN"/>
        </w:rPr>
        <w:t>下降</w:t>
      </w:r>
      <w:r>
        <w:rPr>
          <w:rFonts w:hint="eastAsia" w:ascii="仿宋_GB2312" w:hAnsi="Times New Roman" w:eastAsia="仿宋_GB2312"/>
          <w:color w:val="auto"/>
          <w:sz w:val="32"/>
          <w:szCs w:val="32"/>
          <w:lang w:val="en-US" w:eastAsia="zh-CN"/>
        </w:rPr>
        <w:t>26.27</w:t>
      </w:r>
      <w:r>
        <w:rPr>
          <w:rFonts w:hint="eastAsia" w:ascii="仿宋_GB2312" w:hAnsi="Times New Roman" w:eastAsia="仿宋_GB2312"/>
          <w:color w:val="auto"/>
          <w:sz w:val="32"/>
          <w:szCs w:val="32"/>
          <w:lang w:eastAsia="zh-CN"/>
        </w:rPr>
        <w:t>%。主要原因是</w:t>
      </w:r>
      <w:r>
        <w:rPr>
          <w:rFonts w:hint="eastAsia" w:ascii="仿宋_GB2312" w:eastAsia="仿宋_GB2312"/>
          <w:color w:val="auto"/>
          <w:sz w:val="32"/>
          <w:szCs w:val="32"/>
          <w:lang w:eastAsia="zh-CN"/>
        </w:rPr>
        <w:t>区级财政拨款项目支出减少</w:t>
      </w:r>
      <w:r>
        <w:rPr>
          <w:rFonts w:hint="eastAsia" w:ascii="仿宋_GB2312" w:eastAsia="仿宋_GB2312"/>
          <w:color w:val="auto"/>
          <w:sz w:val="32"/>
          <w:szCs w:val="32"/>
          <w:lang w:val="en-US" w:eastAsia="zh-CN"/>
        </w:rPr>
        <w:t>。</w:t>
      </w:r>
    </w:p>
    <w:p>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rPr>
        <w:t>基本</w:t>
      </w:r>
      <w:r>
        <w:rPr>
          <w:rFonts w:hint="eastAsia" w:ascii="楷体_GB2312" w:hAnsi="楷体_GB2312" w:eastAsia="楷体_GB2312" w:cs="楷体_GB2312"/>
          <w:color w:val="auto"/>
          <w:sz w:val="32"/>
          <w:szCs w:val="32"/>
          <w:lang w:eastAsia="zh-CN"/>
        </w:rPr>
        <w:t>支出。</w:t>
      </w:r>
      <w:r>
        <w:rPr>
          <w:rFonts w:hint="eastAsia" w:ascii="仿宋_GB2312" w:eastAsia="仿宋_GB2312"/>
          <w:color w:val="auto"/>
          <w:sz w:val="32"/>
          <w:szCs w:val="32"/>
          <w:lang w:eastAsia="zh-CN"/>
        </w:rPr>
        <w:t>基本</w:t>
      </w:r>
      <w:r>
        <w:rPr>
          <w:rFonts w:hint="eastAsia" w:ascii="仿宋_GB2312" w:eastAsia="仿宋_GB2312"/>
          <w:color w:val="auto"/>
          <w:sz w:val="32"/>
          <w:szCs w:val="32"/>
        </w:rPr>
        <w:t>支出预算</w:t>
      </w:r>
      <w:r>
        <w:rPr>
          <w:rFonts w:hint="eastAsia" w:ascii="仿宋_GB2312" w:eastAsia="仿宋_GB2312"/>
          <w:sz w:val="32"/>
          <w:szCs w:val="32"/>
          <w:highlight w:val="none"/>
          <w:lang w:val="en-US" w:eastAsia="zh-CN"/>
        </w:rPr>
        <w:t>5815.58</w:t>
      </w:r>
      <w:r>
        <w:rPr>
          <w:rFonts w:hint="eastAsia" w:ascii="仿宋_GB2312" w:eastAsia="仿宋_GB2312"/>
          <w:color w:val="auto"/>
          <w:sz w:val="32"/>
          <w:szCs w:val="32"/>
        </w:rPr>
        <w:t>万元，占</w:t>
      </w:r>
      <w:r>
        <w:rPr>
          <w:rFonts w:hint="eastAsia" w:ascii="仿宋_GB2312" w:eastAsia="仿宋_GB2312"/>
          <w:color w:val="auto"/>
          <w:sz w:val="32"/>
          <w:szCs w:val="32"/>
          <w:lang w:eastAsia="zh-CN"/>
        </w:rPr>
        <w:t>本年</w:t>
      </w:r>
      <w:r>
        <w:rPr>
          <w:rFonts w:hint="eastAsia" w:ascii="仿宋_GB2312" w:eastAsia="仿宋_GB2312"/>
          <w:color w:val="auto"/>
          <w:sz w:val="32"/>
          <w:szCs w:val="32"/>
        </w:rPr>
        <w:t>支出预算</w:t>
      </w:r>
      <w:r>
        <w:rPr>
          <w:rFonts w:hint="eastAsia" w:ascii="仿宋_GB2312" w:eastAsia="仿宋_GB2312"/>
          <w:color w:val="auto"/>
          <w:sz w:val="32"/>
          <w:szCs w:val="32"/>
          <w:lang w:eastAsia="zh-CN"/>
        </w:rPr>
        <w:t>的</w:t>
      </w:r>
      <w:r>
        <w:rPr>
          <w:rFonts w:hint="eastAsia" w:ascii="仿宋_GB2312" w:eastAsia="仿宋_GB2312"/>
          <w:sz w:val="32"/>
          <w:szCs w:val="32"/>
          <w:highlight w:val="none"/>
          <w:lang w:val="en-US" w:eastAsia="zh-CN"/>
        </w:rPr>
        <w:t>88.71</w:t>
      </w:r>
      <w:r>
        <w:rPr>
          <w:rFonts w:hint="eastAsia" w:ascii="仿宋_GB2312" w:eastAsia="仿宋_GB2312"/>
          <w:color w:val="auto"/>
          <w:sz w:val="32"/>
          <w:szCs w:val="32"/>
        </w:rPr>
        <w:t>%，比</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年年初预算数</w:t>
      </w:r>
      <w:r>
        <w:rPr>
          <w:rFonts w:hint="eastAsia" w:ascii="仿宋_GB2312" w:eastAsia="仿宋_GB2312"/>
          <w:sz w:val="32"/>
          <w:szCs w:val="32"/>
        </w:rPr>
        <w:t>5778.18</w:t>
      </w:r>
      <w:r>
        <w:rPr>
          <w:rFonts w:hint="eastAsia" w:ascii="仿宋_GB2312" w:eastAsia="仿宋_GB2312"/>
          <w:color w:val="auto"/>
          <w:sz w:val="32"/>
          <w:szCs w:val="32"/>
        </w:rPr>
        <w:t>万元</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37.40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0.65</w:t>
      </w:r>
      <w:r>
        <w:rPr>
          <w:rFonts w:hint="eastAsia" w:ascii="仿宋_GB2312" w:eastAsia="仿宋_GB2312"/>
          <w:sz w:val="32"/>
          <w:szCs w:val="32"/>
          <w:highlight w:val="none"/>
        </w:rPr>
        <w:t>%</w:t>
      </w:r>
      <w:r>
        <w:rPr>
          <w:rFonts w:hint="eastAsia" w:ascii="仿宋_GB2312" w:eastAsia="仿宋_GB2312"/>
          <w:color w:val="auto"/>
          <w:sz w:val="32"/>
          <w:szCs w:val="32"/>
        </w:rPr>
        <w:t>。</w:t>
      </w:r>
    </w:p>
    <w:p>
      <w:pPr>
        <w:spacing w:line="560" w:lineRule="exact"/>
        <w:ind w:firstLine="640"/>
        <w:rPr>
          <w:rFonts w:hint="eastAsia" w:ascii="仿宋_GB2312" w:eastAsia="仿宋_GB2312"/>
          <w:color w:val="auto"/>
          <w:sz w:val="32"/>
          <w:szCs w:val="32"/>
        </w:rPr>
      </w:pPr>
      <w:r>
        <w:rPr>
          <w:rFonts w:hint="eastAsia" w:ascii="楷体_GB2312" w:hAnsi="楷体_GB2312" w:eastAsia="楷体_GB2312" w:cs="楷体_GB2312"/>
          <w:color w:val="auto"/>
          <w:sz w:val="32"/>
          <w:szCs w:val="32"/>
          <w:lang w:eastAsia="zh-CN"/>
        </w:rPr>
        <w:t>（二）项目支出。</w:t>
      </w:r>
      <w:r>
        <w:rPr>
          <w:rFonts w:hint="eastAsia" w:ascii="仿宋_GB2312" w:eastAsia="仿宋_GB2312"/>
          <w:color w:val="auto"/>
          <w:sz w:val="32"/>
          <w:szCs w:val="32"/>
        </w:rPr>
        <w:t>项目支出预算</w:t>
      </w:r>
      <w:r>
        <w:rPr>
          <w:rFonts w:hint="eastAsia" w:ascii="仿宋_GB2312" w:eastAsia="仿宋_GB2312"/>
          <w:sz w:val="32"/>
          <w:szCs w:val="32"/>
          <w:highlight w:val="none"/>
          <w:lang w:val="en-US" w:eastAsia="zh-CN"/>
        </w:rPr>
        <w:t>740.32</w:t>
      </w:r>
      <w:r>
        <w:rPr>
          <w:rFonts w:hint="eastAsia" w:ascii="仿宋_GB2312" w:eastAsia="仿宋_GB2312"/>
          <w:color w:val="auto"/>
          <w:sz w:val="32"/>
          <w:szCs w:val="32"/>
        </w:rPr>
        <w:t>万元，比</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年年初预算数</w:t>
      </w:r>
      <w:r>
        <w:rPr>
          <w:rFonts w:hint="eastAsia" w:ascii="仿宋_GB2312" w:eastAsia="仿宋_GB2312" w:cs="Droid Sans"/>
          <w:color w:val="000000"/>
          <w:sz w:val="32"/>
          <w:szCs w:val="32"/>
          <w:lang w:val="en-US" w:eastAsia="zh-CN"/>
        </w:rPr>
        <w:t>3114.11</w:t>
      </w:r>
      <w:r>
        <w:rPr>
          <w:rFonts w:hint="eastAsia" w:ascii="仿宋_GB2312" w:eastAsia="仿宋_GB2312"/>
          <w:color w:val="auto"/>
          <w:sz w:val="32"/>
          <w:szCs w:val="32"/>
        </w:rPr>
        <w:t>万元</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lang w:val="en-US" w:eastAsia="zh-CN"/>
        </w:rPr>
        <w:t>2373.79</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76.23</w:t>
      </w:r>
      <w:r>
        <w:rPr>
          <w:rFonts w:hint="eastAsia" w:ascii="仿宋_GB2312" w:eastAsia="仿宋_GB2312"/>
          <w:sz w:val="32"/>
          <w:szCs w:val="32"/>
          <w:highlight w:val="none"/>
        </w:rPr>
        <w:t>%</w:t>
      </w:r>
      <w:r>
        <w:rPr>
          <w:rFonts w:hint="eastAsia" w:ascii="仿宋_GB2312" w:eastAsia="仿宋_GB2312"/>
          <w:color w:val="auto"/>
          <w:sz w:val="32"/>
          <w:szCs w:val="32"/>
        </w:rPr>
        <w:t>。其中：</w:t>
      </w:r>
    </w:p>
    <w:p>
      <w:pPr>
        <w:spacing w:line="560" w:lineRule="exact"/>
        <w:ind w:firstLine="640"/>
        <w:rPr>
          <w:rFonts w:hint="eastAsia" w:ascii="仿宋_GB2312" w:eastAsia="仿宋_GB2312" w:cs="Droid Sans"/>
          <w:color w:val="auto"/>
          <w:sz w:val="32"/>
          <w:szCs w:val="32"/>
        </w:rPr>
      </w:pPr>
      <w:r>
        <w:rPr>
          <w:rFonts w:hint="eastAsia" w:ascii="仿宋_GB2312" w:eastAsia="仿宋_GB2312" w:cs="Droid Sans"/>
          <w:color w:val="auto"/>
          <w:sz w:val="32"/>
          <w:szCs w:val="32"/>
        </w:rPr>
        <w:t>1.事业单位经营支出</w:t>
      </w:r>
      <w:r>
        <w:rPr>
          <w:rFonts w:hint="eastAsia" w:ascii="仿宋_GB2312" w:eastAsia="仿宋_GB2312" w:cs="Droid Sans"/>
          <w:color w:val="auto"/>
          <w:sz w:val="32"/>
          <w:szCs w:val="32"/>
          <w:lang w:val="en-US" w:eastAsia="zh-CN"/>
        </w:rPr>
        <w:t>0</w:t>
      </w:r>
      <w:r>
        <w:rPr>
          <w:rFonts w:hint="eastAsia" w:ascii="仿宋_GB2312" w:eastAsia="仿宋_GB2312" w:cs="Droid Sans"/>
          <w:color w:val="auto"/>
          <w:sz w:val="32"/>
          <w:szCs w:val="32"/>
        </w:rPr>
        <w:t>万元。</w:t>
      </w:r>
    </w:p>
    <w:p>
      <w:pPr>
        <w:spacing w:line="560" w:lineRule="exact"/>
        <w:ind w:firstLine="640"/>
        <w:rPr>
          <w:rFonts w:hint="eastAsia" w:ascii="仿宋_GB2312" w:eastAsia="仿宋_GB2312" w:cs="Droid Sans"/>
          <w:color w:val="auto"/>
          <w:sz w:val="32"/>
          <w:szCs w:val="32"/>
        </w:rPr>
      </w:pPr>
      <w:r>
        <w:rPr>
          <w:rFonts w:hint="eastAsia" w:ascii="仿宋_GB2312" w:eastAsia="仿宋_GB2312" w:cs="Droid Sans"/>
          <w:color w:val="auto"/>
          <w:sz w:val="32"/>
          <w:szCs w:val="32"/>
        </w:rPr>
        <w:t>2.上缴上级支出</w:t>
      </w:r>
      <w:r>
        <w:rPr>
          <w:rFonts w:hint="eastAsia" w:ascii="仿宋_GB2312" w:eastAsia="仿宋_GB2312" w:cs="Droid Sans"/>
          <w:color w:val="auto"/>
          <w:sz w:val="32"/>
          <w:szCs w:val="32"/>
          <w:lang w:val="en-US" w:eastAsia="zh-CN"/>
        </w:rPr>
        <w:t>0</w:t>
      </w:r>
      <w:r>
        <w:rPr>
          <w:rFonts w:hint="eastAsia" w:ascii="仿宋_GB2312" w:eastAsia="仿宋_GB2312" w:cs="Droid Sans"/>
          <w:color w:val="auto"/>
          <w:sz w:val="32"/>
          <w:szCs w:val="32"/>
        </w:rPr>
        <w:t>万元。</w:t>
      </w:r>
    </w:p>
    <w:p>
      <w:pPr>
        <w:spacing w:line="560" w:lineRule="exact"/>
        <w:ind w:firstLine="640"/>
        <w:rPr>
          <w:rFonts w:hint="eastAsia" w:ascii="仿宋_GB2312" w:eastAsia="仿宋_GB2312" w:cs="Droid Sans"/>
          <w:color w:val="auto"/>
          <w:sz w:val="32"/>
          <w:szCs w:val="32"/>
        </w:rPr>
      </w:pPr>
      <w:r>
        <w:rPr>
          <w:rFonts w:hint="eastAsia" w:ascii="仿宋_GB2312" w:eastAsia="仿宋_GB2312" w:cs="Droid Sans"/>
          <w:color w:val="auto"/>
          <w:sz w:val="32"/>
          <w:szCs w:val="32"/>
        </w:rPr>
        <w:t>3.对附属单位补助支出</w:t>
      </w:r>
      <w:r>
        <w:rPr>
          <w:rFonts w:hint="eastAsia" w:ascii="仿宋_GB2312" w:eastAsia="仿宋_GB2312" w:cs="Droid Sans"/>
          <w:color w:val="auto"/>
          <w:sz w:val="32"/>
          <w:szCs w:val="32"/>
          <w:lang w:val="en-US" w:eastAsia="zh-CN"/>
        </w:rPr>
        <w:t>0</w:t>
      </w:r>
      <w:r>
        <w:rPr>
          <w:rFonts w:hint="eastAsia" w:ascii="仿宋_GB2312" w:eastAsia="仿宋_GB2312" w:cs="Droid Sans"/>
          <w:color w:val="auto"/>
          <w:sz w:val="32"/>
          <w:szCs w:val="32"/>
        </w:rPr>
        <w:t>万元。</w:t>
      </w:r>
    </w:p>
    <w:p>
      <w:pPr>
        <w:pStyle w:val="2"/>
        <w:rPr>
          <w:rFonts w:hint="eastAsia"/>
        </w:rPr>
      </w:pPr>
    </w:p>
    <w:p>
      <w:pPr>
        <w:pStyle w:val="2"/>
        <w:jc w:val="center"/>
      </w:pPr>
      <w:r>
        <w:rPr>
          <w:rFonts w:hint="eastAsia"/>
          <w:lang w:val="en-US" w:eastAsia="zh-CN"/>
        </w:rPr>
        <w:t xml:space="preserve">   </w:t>
      </w:r>
      <w:r>
        <w:pict>
          <v:shape id="_x0000_i1026" o:spt="75" type="#_x0000_t75" style="height:180pt;width:324.7pt;" filled="f" stroked="f" coordsize="21600,21600">
            <v:path/>
            <v:fill on="f" focussize="0,0"/>
            <v:stroke on="f"/>
            <v:imagedata r:id="rId8" o:title=""/>
            <o:lock v:ext="edit" aspectratio="t"/>
            <w10:wrap type="none"/>
            <w10:anchorlock/>
          </v:shape>
        </w:pict>
      </w:r>
    </w:p>
    <w:p>
      <w:pPr>
        <w:pStyle w:val="2"/>
        <w:spacing w:beforeLines="0" w:afterLines="0"/>
        <w:ind w:firstLine="642"/>
        <w:jc w:val="center"/>
        <w:rPr>
          <w:rFonts w:hint="default"/>
          <w:color w:val="auto"/>
          <w:sz w:val="32"/>
        </w:rPr>
      </w:pPr>
      <w:r>
        <w:rPr>
          <w:rFonts w:hint="eastAsia" w:ascii="仿宋_GB2312" w:eastAsia="仿宋_GB2312"/>
          <w:color w:val="auto"/>
          <w:sz w:val="32"/>
        </w:rPr>
        <w:t>图2：基本支出和项目支出情况</w:t>
      </w:r>
    </w:p>
    <w:p>
      <w:pPr>
        <w:spacing w:line="540" w:lineRule="exact"/>
        <w:ind w:firstLine="640"/>
        <w:rPr>
          <w:rFonts w:hint="default"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（三）年终结转结余资金</w:t>
      </w:r>
      <w:r>
        <w:rPr>
          <w:rFonts w:hint="eastAsia" w:ascii="楷体_GB2312" w:hAnsi="楷体_GB2312" w:eastAsia="楷体_GB2312" w:cs="楷体_GB2312"/>
          <w:color w:val="auto"/>
          <w:sz w:val="32"/>
          <w:szCs w:val="32"/>
          <w:lang w:val="en-US" w:eastAsia="zh-CN"/>
        </w:rPr>
        <w:t>0</w:t>
      </w:r>
      <w:r>
        <w:rPr>
          <w:rFonts w:hint="eastAsia" w:ascii="楷体_GB2312" w:hAnsi="楷体_GB2312" w:eastAsia="楷体_GB2312" w:cs="楷体_GB2312"/>
          <w:color w:val="auto"/>
          <w:sz w:val="32"/>
          <w:szCs w:val="32"/>
          <w:lang w:eastAsia="zh-CN"/>
        </w:rPr>
        <w:t>万元</w:t>
      </w:r>
    </w:p>
    <w:p>
      <w:pPr>
        <w:spacing w:line="540" w:lineRule="exact"/>
        <w:ind w:firstLine="640" w:firstLineChars="200"/>
        <w:rPr>
          <w:rFonts w:hint="eastAsia" w:ascii="楷体_GB2312" w:eastAsia="楷体_GB2312" w:cs="楷体_GB2312"/>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、财政拨款“三公”经费预算</w:t>
      </w:r>
      <w:r>
        <w:rPr>
          <w:rFonts w:hint="eastAsia" w:ascii="黑体" w:eastAsia="黑体"/>
          <w:color w:val="auto"/>
          <w:sz w:val="32"/>
          <w:szCs w:val="32"/>
          <w:lang w:eastAsia="zh-CN"/>
        </w:rPr>
        <w:t>情况</w:t>
      </w:r>
      <w:r>
        <w:rPr>
          <w:rFonts w:hint="eastAsia" w:ascii="黑体" w:eastAsia="黑体"/>
          <w:color w:val="auto"/>
          <w:sz w:val="32"/>
          <w:szCs w:val="32"/>
        </w:rPr>
        <w:t>说明</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（一）“三公”经费的单位范围</w:t>
      </w:r>
    </w:p>
    <w:p>
      <w:pPr>
        <w:spacing w:line="540" w:lineRule="exact"/>
        <w:ind w:firstLine="555"/>
        <w:rPr>
          <w:rFonts w:hint="eastAsia" w:ascii="仿宋_GB2312" w:eastAsia="仿宋_GB2312"/>
          <w:color w:val="4F81BD"/>
          <w:sz w:val="32"/>
          <w:szCs w:val="32"/>
        </w:rPr>
      </w:pPr>
      <w:r>
        <w:rPr>
          <w:rFonts w:hint="eastAsia" w:ascii="仿宋_GB2312" w:eastAsia="仿宋_GB2312"/>
          <w:color w:val="auto"/>
          <w:sz w:val="32"/>
          <w:szCs w:val="32"/>
        </w:rPr>
        <w:t>市规自委东城分局因公出国（境）费用、公务接待费、公务用车购置和运行维护费开支单位包括市规自委东城分局</w:t>
      </w:r>
      <w:r>
        <w:rPr>
          <w:rFonts w:hint="eastAsia" w:ascii="仿宋_GB2312" w:eastAsia="仿宋_GB2312"/>
          <w:color w:val="auto"/>
          <w:sz w:val="32"/>
          <w:szCs w:val="32"/>
          <w:lang w:eastAsia="zh-CN"/>
        </w:rPr>
        <w:t>机关，</w:t>
      </w:r>
      <w:r>
        <w:rPr>
          <w:rFonts w:hint="eastAsia" w:ascii="仿宋_GB2312" w:hAnsi="仿宋" w:eastAsia="仿宋_GB2312"/>
          <w:sz w:val="32"/>
          <w:szCs w:val="32"/>
        </w:rPr>
        <w:t>北京市东城区规划和自然资源执法队、北京市东城区不动产登记中心、北京市东城区规划和自然资源综合事务中心</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个所属单位。</w:t>
      </w:r>
    </w:p>
    <w:p>
      <w:pPr>
        <w:spacing w:line="54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（二）财政拨款“三公”经费预算情况说明</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财政拨款“三公”经费预算</w:t>
      </w:r>
      <w:r>
        <w:rPr>
          <w:rFonts w:hint="eastAsia" w:ascii="仿宋_GB2312" w:hAnsi="Times New Roman" w:eastAsia="仿宋_GB2312" w:cs="Droid Sans"/>
          <w:color w:val="000000"/>
          <w:sz w:val="32"/>
          <w:szCs w:val="32"/>
        </w:rPr>
        <w:t>11.40万元，</w:t>
      </w:r>
      <w:r>
        <w:rPr>
          <w:rFonts w:hint="eastAsia" w:ascii="仿宋_GB2312" w:eastAsia="仿宋_GB2312"/>
          <w:color w:val="auto"/>
          <w:sz w:val="32"/>
          <w:szCs w:val="32"/>
          <w:lang w:val="en-US" w:eastAsia="zh-CN"/>
        </w:rPr>
        <w:t>2024年预算数11.40万元，2025年预算数与2024年持平</w:t>
      </w:r>
      <w:r>
        <w:rPr>
          <w:rFonts w:hint="eastAsia" w:ascii="仿宋_GB2312" w:eastAsia="仿宋_GB2312"/>
          <w:color w:val="auto"/>
          <w:sz w:val="32"/>
          <w:szCs w:val="32"/>
        </w:rPr>
        <w:t>。其中：</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1.因公出国（境）费用。</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预算数</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2024年预算数0万元，2025年预算数与2024年持平。</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2.公务接待费。</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预算数</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2024年预算数0万元，2025年预算数与2024年持平。</w:t>
      </w:r>
    </w:p>
    <w:p>
      <w:pPr>
        <w:spacing w:line="540" w:lineRule="exact"/>
        <w:ind w:firstLine="640" w:firstLineChars="200"/>
        <w:rPr>
          <w:rFonts w:hint="eastAsia" w:ascii="黑体" w:eastAsia="黑体"/>
          <w:color w:val="auto"/>
          <w:sz w:val="32"/>
          <w:szCs w:val="32"/>
          <w:lang w:eastAsia="zh-CN"/>
        </w:rPr>
      </w:pPr>
      <w:r>
        <w:rPr>
          <w:rFonts w:hint="eastAsia" w:ascii="仿宋_GB2312" w:eastAsia="仿宋_GB2312"/>
          <w:color w:val="auto"/>
          <w:sz w:val="32"/>
          <w:szCs w:val="32"/>
        </w:rPr>
        <w:t>3.公务用车购置和运行维护费。</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预算数</w:t>
      </w:r>
      <w:r>
        <w:rPr>
          <w:rFonts w:hint="eastAsia" w:ascii="仿宋_GB2312" w:hAnsi="Times New Roman" w:eastAsia="仿宋_GB2312" w:cs="Droid Sans"/>
          <w:color w:val="000000"/>
          <w:sz w:val="32"/>
          <w:szCs w:val="32"/>
        </w:rPr>
        <w:t>11.40</w:t>
      </w:r>
      <w:r>
        <w:rPr>
          <w:rFonts w:hint="eastAsia" w:ascii="仿宋_GB2312" w:eastAsia="仿宋_GB2312"/>
          <w:color w:val="auto"/>
          <w:sz w:val="32"/>
          <w:szCs w:val="32"/>
        </w:rPr>
        <w:t>万元，其中，公务用车购置费</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预算数</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万元；公务用车运行维护费</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预算数</w:t>
      </w:r>
      <w:r>
        <w:rPr>
          <w:rFonts w:hint="eastAsia" w:ascii="仿宋_GB2312" w:hAnsi="Times New Roman" w:eastAsia="仿宋_GB2312" w:cs="Droid Sans"/>
          <w:color w:val="000000"/>
          <w:sz w:val="32"/>
          <w:szCs w:val="32"/>
        </w:rPr>
        <w:t>11.40</w:t>
      </w:r>
      <w:r>
        <w:rPr>
          <w:rFonts w:hint="eastAsia" w:ascii="仿宋_GB2312" w:eastAsia="仿宋_GB2312"/>
          <w:color w:val="auto"/>
          <w:sz w:val="32"/>
          <w:szCs w:val="32"/>
        </w:rPr>
        <w:t>万元，其中：公务用车燃油</w:t>
      </w:r>
      <w:r>
        <w:rPr>
          <w:rFonts w:hint="eastAsia" w:ascii="仿宋_GB2312" w:eastAsia="仿宋_GB2312" w:cs="Droid Sans"/>
          <w:color w:val="000000"/>
          <w:sz w:val="32"/>
          <w:szCs w:val="32"/>
          <w:lang w:val="en-US" w:eastAsia="zh-CN"/>
        </w:rPr>
        <w:t>4.80</w:t>
      </w:r>
      <w:r>
        <w:rPr>
          <w:rFonts w:hint="eastAsia" w:ascii="仿宋_GB2312" w:eastAsia="仿宋_GB2312"/>
          <w:color w:val="auto"/>
          <w:sz w:val="32"/>
          <w:szCs w:val="32"/>
        </w:rPr>
        <w:t>万元，公务用车维修</w:t>
      </w:r>
      <w:r>
        <w:rPr>
          <w:rFonts w:hint="eastAsia" w:ascii="仿宋_GB2312" w:eastAsia="仿宋_GB2312" w:cs="Droid Sans"/>
          <w:color w:val="000000"/>
          <w:sz w:val="32"/>
          <w:szCs w:val="32"/>
          <w:lang w:val="en-US" w:eastAsia="zh-CN"/>
        </w:rPr>
        <w:t>2.40</w:t>
      </w:r>
      <w:r>
        <w:rPr>
          <w:rFonts w:hint="eastAsia" w:ascii="仿宋_GB2312" w:eastAsia="仿宋_GB2312"/>
          <w:color w:val="auto"/>
          <w:sz w:val="32"/>
          <w:szCs w:val="32"/>
        </w:rPr>
        <w:t>万元，公务用车保险</w:t>
      </w:r>
      <w:r>
        <w:rPr>
          <w:rFonts w:hint="eastAsia" w:ascii="仿宋_GB2312" w:eastAsia="仿宋_GB2312" w:cs="Droid Sans"/>
          <w:color w:val="000000"/>
          <w:sz w:val="32"/>
          <w:szCs w:val="32"/>
          <w:lang w:val="en-US" w:eastAsia="zh-CN"/>
        </w:rPr>
        <w:t>2.40</w:t>
      </w:r>
      <w:r>
        <w:rPr>
          <w:rFonts w:hint="eastAsia" w:ascii="仿宋_GB2312" w:eastAsia="仿宋_GB2312"/>
          <w:color w:val="auto"/>
          <w:sz w:val="32"/>
          <w:szCs w:val="32"/>
        </w:rPr>
        <w:t>万元，其他支出</w:t>
      </w:r>
      <w:r>
        <w:rPr>
          <w:rFonts w:hint="eastAsia" w:ascii="仿宋_GB2312" w:eastAsia="仿宋_GB2312"/>
          <w:color w:val="auto"/>
          <w:sz w:val="32"/>
          <w:szCs w:val="32"/>
          <w:lang w:val="en-US" w:eastAsia="zh-CN"/>
        </w:rPr>
        <w:t>1.80</w:t>
      </w:r>
      <w:r>
        <w:rPr>
          <w:rFonts w:hint="eastAsia" w:ascii="仿宋_GB2312" w:eastAsia="仿宋_GB2312"/>
          <w:color w:val="auto"/>
          <w:sz w:val="32"/>
          <w:szCs w:val="32"/>
        </w:rPr>
        <w:t>万元。公务用车运行维护费</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年预算数与</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w:t>
      </w:r>
      <w:r>
        <w:rPr>
          <w:rFonts w:hint="eastAsia" w:ascii="仿宋_GB2312" w:eastAsia="仿宋_GB2312"/>
          <w:color w:val="auto"/>
          <w:sz w:val="32"/>
          <w:szCs w:val="32"/>
          <w:lang w:eastAsia="zh-CN"/>
        </w:rPr>
        <w:t>持平</w:t>
      </w:r>
      <w:r>
        <w:rPr>
          <w:rFonts w:hint="eastAsia" w:ascii="仿宋_GB2312" w:eastAsia="仿宋_GB2312"/>
          <w:color w:val="auto"/>
          <w:sz w:val="32"/>
          <w:szCs w:val="32"/>
        </w:rPr>
        <w:t>。</w:t>
      </w:r>
    </w:p>
    <w:p>
      <w:pPr>
        <w:spacing w:line="540" w:lineRule="exact"/>
        <w:ind w:firstLine="640" w:firstLineChars="200"/>
        <w:rPr>
          <w:rFonts w:hint="eastAsia" w:ascii="黑体" w:eastAsia="黑体"/>
          <w:color w:val="auto"/>
          <w:sz w:val="32"/>
          <w:szCs w:val="32"/>
        </w:rPr>
      </w:pPr>
      <w:r>
        <w:rPr>
          <w:rFonts w:hint="eastAsia" w:ascii="黑体" w:eastAsia="黑体"/>
          <w:color w:val="auto"/>
          <w:sz w:val="32"/>
          <w:szCs w:val="32"/>
          <w:lang w:eastAsia="zh-CN"/>
        </w:rPr>
        <w:t>五</w:t>
      </w:r>
      <w:r>
        <w:rPr>
          <w:rFonts w:hint="eastAsia" w:ascii="黑体" w:eastAsia="黑体"/>
          <w:color w:val="auto"/>
          <w:sz w:val="32"/>
          <w:szCs w:val="32"/>
        </w:rPr>
        <w:t>、其他情况说明</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（一）政府采购预算说明</w:t>
      </w:r>
    </w:p>
    <w:p>
      <w:pPr>
        <w:spacing w:line="540" w:lineRule="exact"/>
        <w:ind w:firstLine="640" w:firstLineChars="200"/>
        <w:rPr>
          <w:rFonts w:ascii="仿宋_GB2312" w:hAnsi="Times New Roman" w:eastAsia="仿宋_GB2312" w:cs="Droid Sans"/>
          <w:color w:val="000000"/>
          <w:sz w:val="32"/>
          <w:szCs w:val="32"/>
        </w:rPr>
      </w:pPr>
      <w:r>
        <w:rPr>
          <w:rFonts w:hint="eastAsia" w:ascii="仿宋_GB2312" w:hAnsi="Times New Roman" w:eastAsia="仿宋_GB2312" w:cs="Droid Sans"/>
          <w:color w:val="000000"/>
          <w:sz w:val="32"/>
          <w:szCs w:val="32"/>
        </w:rPr>
        <w:t>202</w:t>
      </w:r>
      <w:r>
        <w:rPr>
          <w:rFonts w:hint="eastAsia" w:ascii="仿宋_GB2312" w:eastAsia="仿宋_GB2312" w:cs="Droid Sans"/>
          <w:color w:val="000000"/>
          <w:sz w:val="32"/>
          <w:szCs w:val="32"/>
          <w:lang w:val="en-US" w:eastAsia="zh-CN"/>
        </w:rPr>
        <w:t>5</w:t>
      </w:r>
      <w:r>
        <w:rPr>
          <w:rFonts w:hint="eastAsia" w:ascii="仿宋_GB2312" w:hAnsi="Times New Roman" w:eastAsia="仿宋_GB2312" w:cs="Droid Sans"/>
          <w:color w:val="000000"/>
          <w:sz w:val="32"/>
          <w:szCs w:val="32"/>
        </w:rPr>
        <w:t>年</w:t>
      </w:r>
      <w:r>
        <w:rPr>
          <w:rFonts w:hint="eastAsia" w:ascii="仿宋_GB2312" w:eastAsia="仿宋_GB2312"/>
          <w:sz w:val="32"/>
          <w:szCs w:val="32"/>
        </w:rPr>
        <w:t>市规自委东城分局</w:t>
      </w:r>
      <w:r>
        <w:rPr>
          <w:rFonts w:hint="eastAsia" w:ascii="仿宋_GB2312" w:hAnsi="Times New Roman" w:eastAsia="仿宋_GB2312" w:cs="Droid Sans"/>
          <w:color w:val="000000"/>
          <w:sz w:val="32"/>
          <w:szCs w:val="32"/>
        </w:rPr>
        <w:t>政府采购预算总额</w:t>
      </w:r>
      <w:r>
        <w:rPr>
          <w:rFonts w:hint="eastAsia" w:ascii="仿宋_GB2312" w:eastAsia="仿宋_GB2312" w:cs="Droid Sans"/>
          <w:color w:val="000000"/>
          <w:sz w:val="32"/>
          <w:szCs w:val="32"/>
          <w:lang w:val="en-US" w:eastAsia="zh-CN"/>
        </w:rPr>
        <w:t>335.28</w:t>
      </w:r>
      <w:r>
        <w:rPr>
          <w:rFonts w:hint="eastAsia" w:ascii="仿宋_GB2312" w:hAnsi="Times New Roman" w:eastAsia="仿宋_GB2312" w:cs="Droid Sans"/>
          <w:color w:val="000000"/>
          <w:sz w:val="32"/>
          <w:szCs w:val="32"/>
        </w:rPr>
        <w:t>万元。</w:t>
      </w:r>
      <w:r>
        <w:rPr>
          <w:rFonts w:hint="eastAsia" w:ascii="仿宋_GB2312" w:eastAsia="仿宋_GB2312"/>
          <w:color w:val="000000"/>
          <w:sz w:val="32"/>
          <w:szCs w:val="32"/>
        </w:rPr>
        <w:t>其中：政府采购货物预算</w:t>
      </w:r>
      <w:r>
        <w:rPr>
          <w:rFonts w:hint="eastAsia" w:ascii="仿宋_GB2312" w:eastAsia="仿宋_GB2312"/>
          <w:color w:val="000000"/>
          <w:sz w:val="32"/>
          <w:szCs w:val="32"/>
          <w:lang w:val="en-US" w:eastAsia="zh-CN"/>
        </w:rPr>
        <w:t>30.00</w:t>
      </w:r>
      <w:r>
        <w:rPr>
          <w:rFonts w:hint="eastAsia" w:ascii="仿宋_GB2312" w:eastAsia="仿宋_GB2312"/>
          <w:color w:val="000000"/>
          <w:sz w:val="32"/>
          <w:szCs w:val="32"/>
        </w:rPr>
        <w:t>万元，政府采购工程预算0万元，政府采购服务预算</w:t>
      </w:r>
      <w:r>
        <w:rPr>
          <w:rFonts w:hint="eastAsia" w:ascii="仿宋_GB2312" w:eastAsia="仿宋_GB2312"/>
          <w:color w:val="000000"/>
          <w:sz w:val="32"/>
          <w:szCs w:val="32"/>
          <w:lang w:val="en-US" w:eastAsia="zh-CN"/>
        </w:rPr>
        <w:t>305.28</w:t>
      </w:r>
      <w:r>
        <w:rPr>
          <w:rFonts w:hint="eastAsia" w:ascii="仿宋_GB2312" w:eastAsia="仿宋_GB2312"/>
          <w:color w:val="000000"/>
          <w:sz w:val="32"/>
          <w:szCs w:val="32"/>
        </w:rPr>
        <w:t>万元。</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（二）政府购买服务预算说明</w:t>
      </w:r>
    </w:p>
    <w:p>
      <w:pPr>
        <w:spacing w:line="540" w:lineRule="exact"/>
        <w:ind w:firstLine="640" w:firstLineChars="200"/>
        <w:rPr>
          <w:rFonts w:hint="eastAsia" w:ascii="仿宋_GB2312" w:hAnsi="Times New Roman" w:eastAsia="仿宋_GB2312"/>
          <w:sz w:val="32"/>
          <w:szCs w:val="32"/>
          <w:lang w:val="en-US" w:eastAsia="zh-CN"/>
        </w:rPr>
      </w:pPr>
      <w:r>
        <w:rPr>
          <w:rFonts w:hint="eastAsia" w:ascii="仿宋_GB2312" w:hAnsi="Times New Roman" w:eastAsia="仿宋_GB2312" w:cs="Droid Sans"/>
          <w:color w:val="000000"/>
          <w:sz w:val="32"/>
          <w:szCs w:val="32"/>
        </w:rPr>
        <w:t>202</w:t>
      </w:r>
      <w:r>
        <w:rPr>
          <w:rFonts w:hint="eastAsia" w:ascii="仿宋_GB2312" w:eastAsia="仿宋_GB2312" w:cs="Droid Sans"/>
          <w:color w:val="000000"/>
          <w:sz w:val="32"/>
          <w:szCs w:val="32"/>
          <w:lang w:val="en-US" w:eastAsia="zh-CN"/>
        </w:rPr>
        <w:t>5</w:t>
      </w:r>
      <w:r>
        <w:rPr>
          <w:rFonts w:hint="eastAsia" w:ascii="仿宋_GB2312" w:hAnsi="Times New Roman" w:eastAsia="仿宋_GB2312" w:cs="Droid Sans"/>
          <w:color w:val="000000"/>
          <w:sz w:val="32"/>
          <w:szCs w:val="32"/>
        </w:rPr>
        <w:t>年</w:t>
      </w:r>
      <w:r>
        <w:rPr>
          <w:rFonts w:hint="eastAsia" w:ascii="仿宋_GB2312" w:eastAsia="仿宋_GB2312"/>
          <w:sz w:val="32"/>
          <w:szCs w:val="32"/>
        </w:rPr>
        <w:t>市规自委东城分局</w:t>
      </w:r>
      <w:r>
        <w:rPr>
          <w:rFonts w:hint="eastAsia" w:ascii="仿宋_GB2312" w:hAnsi="Times New Roman" w:eastAsia="仿宋_GB2312" w:cs="Droid Sans"/>
          <w:color w:val="000000"/>
          <w:sz w:val="32"/>
          <w:szCs w:val="32"/>
        </w:rPr>
        <w:t>政府购买服务预算总额</w:t>
      </w:r>
      <w:r>
        <w:rPr>
          <w:rFonts w:hint="eastAsia" w:ascii="仿宋_GB2312" w:eastAsia="仿宋_GB2312" w:cs="Droid Sans"/>
          <w:color w:val="000000"/>
          <w:sz w:val="32"/>
          <w:szCs w:val="32"/>
          <w:lang w:val="en-US" w:eastAsia="zh-CN"/>
        </w:rPr>
        <w:t>358.28</w:t>
      </w:r>
      <w:r>
        <w:rPr>
          <w:rFonts w:hint="eastAsia" w:ascii="仿宋_GB2312" w:hAnsi="Times New Roman" w:eastAsia="仿宋_GB2312" w:cs="Droid Sans"/>
          <w:color w:val="000000"/>
          <w:sz w:val="32"/>
          <w:szCs w:val="32"/>
        </w:rPr>
        <w:t>万元。</w:t>
      </w:r>
    </w:p>
    <w:p>
      <w:pPr>
        <w:spacing w:line="540" w:lineRule="exact"/>
        <w:ind w:firstLine="640" w:firstLineChars="200"/>
        <w:rPr>
          <w:rFonts w:hint="eastAsia"/>
          <w:color w:val="auto"/>
          <w:lang w:eastAsia="zh-CN"/>
        </w:rPr>
      </w:pPr>
      <w:r>
        <w:rPr>
          <w:rFonts w:hint="eastAsia" w:ascii="楷体_GB2312" w:eastAsia="楷体_GB2312"/>
          <w:color w:val="auto"/>
          <w:sz w:val="32"/>
          <w:szCs w:val="32"/>
        </w:rPr>
        <w:t>（三）机关运行经费说明</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市规自委东城分局</w:t>
      </w:r>
      <w:r>
        <w:rPr>
          <w:rFonts w:hint="eastAsia" w:ascii="仿宋_GB2312" w:eastAsia="仿宋_GB2312"/>
          <w:color w:val="auto"/>
          <w:sz w:val="32"/>
          <w:szCs w:val="32"/>
          <w:lang w:eastAsia="zh-CN"/>
        </w:rPr>
        <w:t>机关、</w:t>
      </w:r>
      <w:r>
        <w:rPr>
          <w:rFonts w:hint="eastAsia" w:ascii="仿宋_GB2312" w:hAnsi="Times New Roman" w:eastAsia="仿宋_GB2312" w:cs="Droid Sans"/>
          <w:color w:val="000000"/>
          <w:sz w:val="32"/>
          <w:szCs w:val="32"/>
        </w:rPr>
        <w:t>北京市东城区规划和自然资源执法队</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家行政单位以及</w:t>
      </w:r>
      <w:r>
        <w:rPr>
          <w:rFonts w:hint="eastAsia" w:ascii="仿宋_GB2312" w:hAnsi="Times New Roman" w:eastAsia="仿宋_GB2312" w:cs="Droid Sans"/>
          <w:color w:val="000000"/>
          <w:sz w:val="32"/>
          <w:szCs w:val="32"/>
        </w:rPr>
        <w:t>北京市东城区不动产登记中心</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家参公管理事业单位的机关运行经费</w:t>
      </w:r>
      <w:r>
        <w:rPr>
          <w:rFonts w:hint="eastAsia" w:ascii="仿宋_GB2312" w:eastAsia="仿宋_GB2312"/>
          <w:color w:val="auto"/>
          <w:sz w:val="32"/>
          <w:szCs w:val="32"/>
          <w:lang w:eastAsia="zh-CN"/>
        </w:rPr>
        <w:t>财政拨款</w:t>
      </w:r>
      <w:r>
        <w:rPr>
          <w:rFonts w:hint="eastAsia" w:ascii="仿宋_GB2312" w:eastAsia="仿宋_GB2312"/>
          <w:color w:val="auto"/>
          <w:sz w:val="32"/>
          <w:szCs w:val="32"/>
        </w:rPr>
        <w:t>预算</w:t>
      </w:r>
      <w:r>
        <w:rPr>
          <w:rFonts w:hint="eastAsia" w:ascii="仿宋_GB2312" w:hAnsi="Times New Roman" w:eastAsia="仿宋_GB2312"/>
          <w:sz w:val="32"/>
          <w:szCs w:val="32"/>
          <w:highlight w:val="none"/>
          <w:lang w:val="en-US" w:eastAsia="zh-CN"/>
        </w:rPr>
        <w:t>621.83</w:t>
      </w:r>
      <w:r>
        <w:rPr>
          <w:rFonts w:hint="eastAsia" w:ascii="仿宋_GB2312" w:eastAsia="仿宋_GB2312"/>
          <w:color w:val="auto"/>
          <w:sz w:val="32"/>
          <w:szCs w:val="32"/>
        </w:rPr>
        <w:t>万元。</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（四）项目支出绩效目标情况说明</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w:t>
      </w:r>
      <w:r>
        <w:rPr>
          <w:rFonts w:hint="eastAsia" w:ascii="仿宋_GB2312" w:eastAsia="仿宋_GB2312"/>
          <w:sz w:val="32"/>
          <w:szCs w:val="32"/>
        </w:rPr>
        <w:t>市规自委东城分局</w:t>
      </w:r>
      <w:r>
        <w:rPr>
          <w:rFonts w:hint="eastAsia" w:ascii="仿宋_GB2312" w:eastAsia="仿宋_GB2312"/>
          <w:color w:val="auto"/>
          <w:sz w:val="32"/>
          <w:szCs w:val="32"/>
        </w:rPr>
        <w:t>填报绩效目标的预算项目</w:t>
      </w:r>
      <w:r>
        <w:rPr>
          <w:rFonts w:hint="eastAsia" w:ascii="仿宋_GB2312" w:eastAsia="仿宋_GB2312"/>
          <w:color w:val="auto"/>
          <w:sz w:val="32"/>
          <w:szCs w:val="32"/>
          <w:lang w:val="en-US" w:eastAsia="zh-CN"/>
        </w:rPr>
        <w:t>13</w:t>
      </w:r>
      <w:r>
        <w:rPr>
          <w:rFonts w:hint="eastAsia" w:ascii="仿宋_GB2312" w:eastAsia="仿宋_GB2312"/>
          <w:color w:val="auto"/>
          <w:sz w:val="32"/>
          <w:szCs w:val="32"/>
        </w:rPr>
        <w:t>个，占本</w:t>
      </w:r>
      <w:r>
        <w:rPr>
          <w:rFonts w:hint="eastAsia" w:ascii="仿宋_GB2312" w:eastAsia="仿宋_GB2312"/>
          <w:color w:val="auto"/>
          <w:sz w:val="32"/>
          <w:szCs w:val="32"/>
          <w:lang w:eastAsia="zh-CN"/>
        </w:rPr>
        <w:t>单位</w:t>
      </w:r>
      <w:r>
        <w:rPr>
          <w:rFonts w:hint="eastAsia" w:ascii="仿宋_GB2312" w:eastAsia="仿宋_GB2312"/>
          <w:color w:val="auto"/>
          <w:sz w:val="32"/>
          <w:szCs w:val="32"/>
        </w:rPr>
        <w:t>本年预算项目</w:t>
      </w:r>
      <w:r>
        <w:rPr>
          <w:rFonts w:hint="eastAsia" w:ascii="仿宋_GB2312" w:eastAsia="仿宋_GB2312"/>
          <w:color w:val="auto"/>
          <w:sz w:val="32"/>
          <w:szCs w:val="32"/>
          <w:lang w:val="en-US" w:eastAsia="zh-CN"/>
        </w:rPr>
        <w:t>13</w:t>
      </w:r>
      <w:r>
        <w:rPr>
          <w:rFonts w:hint="eastAsia" w:ascii="仿宋_GB2312" w:eastAsia="仿宋_GB2312"/>
          <w:color w:val="auto"/>
          <w:sz w:val="32"/>
          <w:szCs w:val="32"/>
        </w:rPr>
        <w:t>个的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%。填报绩效目标的项目支出预算</w:t>
      </w:r>
      <w:r>
        <w:rPr>
          <w:rFonts w:hint="eastAsia" w:ascii="仿宋_GB2312" w:hAnsi="Times New Roman" w:eastAsia="仿宋_GB2312"/>
          <w:sz w:val="32"/>
          <w:szCs w:val="32"/>
          <w:highlight w:val="none"/>
          <w:lang w:val="en-US" w:eastAsia="zh-CN"/>
        </w:rPr>
        <w:t>740.32</w:t>
      </w:r>
      <w:r>
        <w:rPr>
          <w:rFonts w:hint="eastAsia" w:ascii="仿宋_GB2312" w:eastAsia="仿宋_GB2312"/>
          <w:color w:val="auto"/>
          <w:sz w:val="32"/>
          <w:szCs w:val="32"/>
        </w:rPr>
        <w:t>万元，占本</w:t>
      </w:r>
      <w:r>
        <w:rPr>
          <w:rFonts w:hint="eastAsia" w:ascii="仿宋_GB2312" w:eastAsia="仿宋_GB2312"/>
          <w:color w:val="auto"/>
          <w:sz w:val="32"/>
          <w:szCs w:val="32"/>
          <w:lang w:eastAsia="zh-CN"/>
        </w:rPr>
        <w:t>单位</w:t>
      </w:r>
      <w:r>
        <w:rPr>
          <w:rFonts w:hint="eastAsia" w:ascii="仿宋_GB2312" w:eastAsia="仿宋_GB2312"/>
          <w:color w:val="auto"/>
          <w:sz w:val="32"/>
          <w:szCs w:val="32"/>
        </w:rPr>
        <w:t>本年项目支出预算的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（五）重点行政事业性收费情况说明</w:t>
      </w:r>
    </w:p>
    <w:p>
      <w:pPr>
        <w:spacing w:line="54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本单位</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lang w:eastAsia="zh-CN"/>
        </w:rPr>
        <w:t>年</w:t>
      </w:r>
      <w:r>
        <w:rPr>
          <w:rFonts w:hint="eastAsia" w:ascii="仿宋_GB2312" w:eastAsia="仿宋_GB2312"/>
          <w:color w:val="auto"/>
          <w:sz w:val="32"/>
          <w:szCs w:val="32"/>
        </w:rPr>
        <w:t>无重点行政事业性收费</w:t>
      </w:r>
      <w:r>
        <w:rPr>
          <w:rFonts w:hint="eastAsia" w:ascii="仿宋_GB2312" w:eastAsia="仿宋_GB2312"/>
          <w:color w:val="auto"/>
          <w:sz w:val="32"/>
          <w:szCs w:val="32"/>
          <w:lang w:eastAsia="zh-CN"/>
        </w:rPr>
        <w:t>。</w:t>
      </w:r>
    </w:p>
    <w:p>
      <w:pPr>
        <w:spacing w:line="54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（六）国有资本经营预算财政拨款情况说明</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auto"/>
          <w:sz w:val="32"/>
          <w:szCs w:val="32"/>
        </w:rPr>
        <w:t>本单位</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5</w:t>
      </w:r>
      <w:r>
        <w:rPr>
          <w:rFonts w:hint="eastAsia" w:ascii="仿宋_GB2312" w:eastAsia="仿宋_GB2312"/>
          <w:color w:val="000000"/>
          <w:sz w:val="32"/>
          <w:szCs w:val="32"/>
          <w:lang w:eastAsia="zh-CN"/>
        </w:rPr>
        <w:t>年</w:t>
      </w:r>
      <w:r>
        <w:rPr>
          <w:rFonts w:hint="eastAsia" w:ascii="仿宋_GB2312" w:eastAsia="仿宋_GB2312"/>
          <w:color w:val="000000"/>
          <w:sz w:val="32"/>
          <w:szCs w:val="32"/>
        </w:rPr>
        <w:t>无国有资本经营预算财政拨款安排的预算</w:t>
      </w:r>
      <w:r>
        <w:rPr>
          <w:rFonts w:hint="eastAsia" w:ascii="仿宋_GB2312" w:eastAsia="仿宋_GB2312"/>
          <w:color w:val="000000"/>
          <w:sz w:val="32"/>
          <w:szCs w:val="32"/>
          <w:lang w:eastAsia="zh-CN"/>
        </w:rPr>
        <w:t>。</w:t>
      </w:r>
    </w:p>
    <w:p>
      <w:pPr>
        <w:spacing w:line="54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4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eastAsia="仿宋_GB2312"/>
          <w:color w:val="000000"/>
          <w:sz w:val="32"/>
          <w:szCs w:val="32"/>
        </w:rPr>
        <w:t>截至202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年底，</w:t>
      </w:r>
      <w:r>
        <w:rPr>
          <w:rFonts w:hint="eastAsia" w:ascii="仿宋_GB2312" w:eastAsia="仿宋_GB2312"/>
          <w:sz w:val="32"/>
          <w:szCs w:val="32"/>
        </w:rPr>
        <w:t>市规自委东城分局</w:t>
      </w:r>
      <w:r>
        <w:rPr>
          <w:rFonts w:hint="eastAsia" w:ascii="仿宋_GB2312" w:eastAsia="仿宋_GB2312"/>
          <w:color w:val="000000"/>
          <w:sz w:val="32"/>
          <w:szCs w:val="32"/>
        </w:rPr>
        <w:t>共有车辆8台，共计156.09万元；单位价值50万元以上的设备0台，共计</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u w:val="none"/>
          <w:lang w:val="en-US" w:eastAsia="zh-CN"/>
        </w:rPr>
        <w:t>2025年预算安排中，购置单位价值50万元以上的设备0台，共计0万元。</w:t>
      </w:r>
    </w:p>
    <w:p>
      <w:pPr>
        <w:spacing w:line="540" w:lineRule="exact"/>
        <w:ind w:firstLine="640" w:firstLineChars="200"/>
        <w:rPr>
          <w:rFonts w:hint="eastAsia" w:ascii="仿宋_GB2312" w:eastAsia="仿宋_GB2312"/>
          <w:color w:val="000000"/>
          <w:spacing w:val="-2"/>
          <w:sz w:val="32"/>
          <w:szCs w:val="32"/>
        </w:rPr>
      </w:pPr>
      <w:r>
        <w:rPr>
          <w:rFonts w:hint="eastAsia" w:ascii="黑体" w:eastAsia="黑体"/>
          <w:color w:val="000000"/>
          <w:sz w:val="32"/>
          <w:szCs w:val="32"/>
        </w:rPr>
        <w:t>六、名词解释</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pStyle w:val="2"/>
        <w:rPr>
          <w:rFonts w:hint="eastAsia"/>
        </w:rPr>
      </w:pPr>
    </w:p>
    <w:p>
      <w:pPr>
        <w:rPr>
          <w:rFonts w:hint="eastAsia"/>
        </w:rPr>
      </w:pPr>
    </w:p>
    <w:p>
      <w:pPr>
        <w:rPr>
          <w:rFonts w:hint="eastAsia"/>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 xml:space="preserve">第二部分  </w:t>
      </w:r>
      <w:r>
        <w:rPr>
          <w:rFonts w:hint="eastAsia" w:ascii="方正小标宋简体" w:eastAsia="方正小标宋简体"/>
          <w:color w:val="000000"/>
          <w:sz w:val="36"/>
          <w:szCs w:val="36"/>
          <w:lang w:eastAsia="zh-CN"/>
        </w:rPr>
        <w:t>202</w:t>
      </w:r>
      <w:r>
        <w:rPr>
          <w:rFonts w:hint="eastAsia" w:ascii="方正小标宋简体" w:eastAsia="方正小标宋简体"/>
          <w:color w:val="000000"/>
          <w:sz w:val="36"/>
          <w:szCs w:val="36"/>
          <w:lang w:val="en-US" w:eastAsia="zh-CN"/>
        </w:rPr>
        <w:t>5</w:t>
      </w:r>
      <w:r>
        <w:rPr>
          <w:rFonts w:hint="eastAsia" w:ascii="方正小标宋简体" w:eastAsia="方正小标宋简体"/>
          <w:color w:val="000000"/>
          <w:sz w:val="36"/>
          <w:szCs w:val="36"/>
          <w:lang w:eastAsia="zh-CN"/>
        </w:rPr>
        <w:t>年度</w:t>
      </w:r>
      <w:r>
        <w:rPr>
          <w:rFonts w:hint="eastAsia" w:ascii="方正小标宋简体" w:eastAsia="方正小标宋简体"/>
          <w:color w:val="000000"/>
          <w:sz w:val="36"/>
          <w:szCs w:val="36"/>
        </w:rPr>
        <w:t>单位预算报表</w:t>
      </w:r>
    </w:p>
    <w:p>
      <w:pPr>
        <w:autoSpaceDE w:val="0"/>
        <w:autoSpaceDN w:val="0"/>
        <w:adjustRightInd w:val="0"/>
        <w:spacing w:line="560" w:lineRule="exact"/>
        <w:jc w:val="left"/>
        <w:rPr>
          <w:rFonts w:hint="eastAsia" w:ascii="方正小标宋简体" w:eastAsia="方正小标宋简体"/>
          <w:color w:val="000000"/>
          <w:sz w:val="36"/>
          <w:szCs w:val="36"/>
        </w:rPr>
      </w:pP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附件：</w:t>
      </w:r>
      <w:r>
        <w:rPr>
          <w:rFonts w:hint="eastAsia" w:ascii="仿宋_GB2312" w:hAnsi="Times New Roman" w:eastAsia="仿宋_GB2312" w:cs="Droid Sans"/>
          <w:color w:val="000000"/>
          <w:sz w:val="32"/>
          <w:szCs w:val="32"/>
        </w:rPr>
        <w:t>北京市规划和自然资源委员会东城分局</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lang w:eastAsia="zh-CN"/>
        </w:rPr>
        <w:t>年</w:t>
      </w:r>
      <w:r>
        <w:rPr>
          <w:rFonts w:hint="eastAsia" w:ascii="仿宋_GB2312" w:eastAsia="仿宋_GB2312"/>
          <w:color w:val="000000"/>
          <w:sz w:val="32"/>
          <w:szCs w:val="32"/>
        </w:rPr>
        <w:t>度单位预算报表</w:t>
      </w:r>
      <w:r>
        <w:rPr>
          <w:rFonts w:hint="eastAsia" w:ascii="仿宋_GB2312" w:eastAsia="仿宋_GB2312" w:cs="宋体"/>
          <w:color w:val="000000"/>
          <w:kern w:val="0"/>
          <w:sz w:val="32"/>
          <w:szCs w:val="32"/>
          <w:lang w:val="zh-CN"/>
        </w:rPr>
        <w:t xml:space="preserve"> </w:t>
      </w:r>
    </w:p>
    <w:p>
      <w:pPr>
        <w:spacing w:line="560" w:lineRule="exact"/>
        <w:rPr>
          <w:rFonts w:hint="eastAsia" w:ascii="仿宋_GB2312" w:eastAsia="仿宋_GB2312"/>
          <w:color w:val="000000"/>
          <w:sz w:val="32"/>
          <w:szCs w:val="32"/>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p>
  <w:p>
    <w:pPr>
      <w:pStyle w:val="5"/>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p>
  <w:p>
    <w:pPr>
      <w:pStyle w:val="5"/>
      <w:ind w:right="360"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w:r>
  </w:p>
  <w:p>
    <w:pPr>
      <w:pStyle w:val="5"/>
      <w:ind w:right="360"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32325C"/>
    <w:rsid w:val="006F3CD8"/>
    <w:rsid w:val="008A2E8D"/>
    <w:rsid w:val="009F505C"/>
    <w:rsid w:val="00DD6576"/>
    <w:rsid w:val="01DE318D"/>
    <w:rsid w:val="024700B7"/>
    <w:rsid w:val="02760D77"/>
    <w:rsid w:val="03591C31"/>
    <w:rsid w:val="048523FF"/>
    <w:rsid w:val="04AB1447"/>
    <w:rsid w:val="051857FE"/>
    <w:rsid w:val="055813BD"/>
    <w:rsid w:val="05811C38"/>
    <w:rsid w:val="09985730"/>
    <w:rsid w:val="0A343B0A"/>
    <w:rsid w:val="0B065277"/>
    <w:rsid w:val="0D5E6215"/>
    <w:rsid w:val="0DEE420C"/>
    <w:rsid w:val="108A4D81"/>
    <w:rsid w:val="1556FFE7"/>
    <w:rsid w:val="16D2076D"/>
    <w:rsid w:val="17A7028A"/>
    <w:rsid w:val="181A0797"/>
    <w:rsid w:val="188873F5"/>
    <w:rsid w:val="1A5C029C"/>
    <w:rsid w:val="1ABA33D7"/>
    <w:rsid w:val="1E2F585A"/>
    <w:rsid w:val="1E8B12A0"/>
    <w:rsid w:val="1F2E4621"/>
    <w:rsid w:val="1FB9016F"/>
    <w:rsid w:val="1FE6D21C"/>
    <w:rsid w:val="21A22C40"/>
    <w:rsid w:val="21CA19BD"/>
    <w:rsid w:val="23735A5C"/>
    <w:rsid w:val="23A63AE2"/>
    <w:rsid w:val="23F909F8"/>
    <w:rsid w:val="269F1496"/>
    <w:rsid w:val="274D797E"/>
    <w:rsid w:val="28123BF6"/>
    <w:rsid w:val="29CB16CE"/>
    <w:rsid w:val="2AA56B04"/>
    <w:rsid w:val="2ABE28EC"/>
    <w:rsid w:val="2C7D7C2B"/>
    <w:rsid w:val="2C8B791F"/>
    <w:rsid w:val="2D4463E9"/>
    <w:rsid w:val="2D822153"/>
    <w:rsid w:val="2F247DD3"/>
    <w:rsid w:val="2FF31CCC"/>
    <w:rsid w:val="317E12F9"/>
    <w:rsid w:val="31BE7C86"/>
    <w:rsid w:val="31F51E7F"/>
    <w:rsid w:val="33302EA7"/>
    <w:rsid w:val="338A5B8A"/>
    <w:rsid w:val="365E4A8F"/>
    <w:rsid w:val="36896D6C"/>
    <w:rsid w:val="37BFBFEE"/>
    <w:rsid w:val="37C44427"/>
    <w:rsid w:val="37C518C3"/>
    <w:rsid w:val="37FD2E23"/>
    <w:rsid w:val="385A4AA7"/>
    <w:rsid w:val="3860445C"/>
    <w:rsid w:val="397E180E"/>
    <w:rsid w:val="39BE0FA0"/>
    <w:rsid w:val="39F87D65"/>
    <w:rsid w:val="3A787AE5"/>
    <w:rsid w:val="3B1D5808"/>
    <w:rsid w:val="3B796E2E"/>
    <w:rsid w:val="3BFE8EC0"/>
    <w:rsid w:val="3D3B750B"/>
    <w:rsid w:val="3DFB85D7"/>
    <w:rsid w:val="3DFFFEEB"/>
    <w:rsid w:val="3E578A4D"/>
    <w:rsid w:val="3E7746F2"/>
    <w:rsid w:val="3EAFE38B"/>
    <w:rsid w:val="3EFB023F"/>
    <w:rsid w:val="3F4E4ED4"/>
    <w:rsid w:val="3F5B7215"/>
    <w:rsid w:val="3F6FC1FB"/>
    <w:rsid w:val="3F730350"/>
    <w:rsid w:val="3F76647A"/>
    <w:rsid w:val="3F7F0FAB"/>
    <w:rsid w:val="3FBA30DB"/>
    <w:rsid w:val="3FBFE16E"/>
    <w:rsid w:val="3FF7F9C0"/>
    <w:rsid w:val="408544FA"/>
    <w:rsid w:val="40A575F3"/>
    <w:rsid w:val="41053BD2"/>
    <w:rsid w:val="418B0856"/>
    <w:rsid w:val="41AD2500"/>
    <w:rsid w:val="42457AFC"/>
    <w:rsid w:val="44243F5E"/>
    <w:rsid w:val="44B923D5"/>
    <w:rsid w:val="457F0EB9"/>
    <w:rsid w:val="47A95DB3"/>
    <w:rsid w:val="48117366"/>
    <w:rsid w:val="48694F4C"/>
    <w:rsid w:val="48D44964"/>
    <w:rsid w:val="4B104E2A"/>
    <w:rsid w:val="4CD68066"/>
    <w:rsid w:val="4F6D150F"/>
    <w:rsid w:val="517E78AA"/>
    <w:rsid w:val="525B1780"/>
    <w:rsid w:val="52EC632C"/>
    <w:rsid w:val="53A87AD6"/>
    <w:rsid w:val="53DF3E7F"/>
    <w:rsid w:val="545DF6FA"/>
    <w:rsid w:val="547A1508"/>
    <w:rsid w:val="555E672F"/>
    <w:rsid w:val="55C24BE0"/>
    <w:rsid w:val="55DE48F6"/>
    <w:rsid w:val="56A75563"/>
    <w:rsid w:val="570F05B6"/>
    <w:rsid w:val="578452B2"/>
    <w:rsid w:val="57ADBE82"/>
    <w:rsid w:val="57E332DD"/>
    <w:rsid w:val="57E9CD93"/>
    <w:rsid w:val="57EB425A"/>
    <w:rsid w:val="58C00DC4"/>
    <w:rsid w:val="5A0E2292"/>
    <w:rsid w:val="5BA83527"/>
    <w:rsid w:val="5BEE7D82"/>
    <w:rsid w:val="5BFC36A8"/>
    <w:rsid w:val="5E443A41"/>
    <w:rsid w:val="5F6036AA"/>
    <w:rsid w:val="5FB4B9F0"/>
    <w:rsid w:val="5FD532B6"/>
    <w:rsid w:val="5FE95128"/>
    <w:rsid w:val="5FFFD6B5"/>
    <w:rsid w:val="60432AD2"/>
    <w:rsid w:val="60902AFC"/>
    <w:rsid w:val="61E63393"/>
    <w:rsid w:val="676C7DE8"/>
    <w:rsid w:val="67BF653D"/>
    <w:rsid w:val="67FBD21B"/>
    <w:rsid w:val="69477BD9"/>
    <w:rsid w:val="69B01DC3"/>
    <w:rsid w:val="69B2299A"/>
    <w:rsid w:val="69CDDFC6"/>
    <w:rsid w:val="6ABA3FF3"/>
    <w:rsid w:val="6AC91B61"/>
    <w:rsid w:val="6AFBD4E9"/>
    <w:rsid w:val="6B3F7AE4"/>
    <w:rsid w:val="6B527A6B"/>
    <w:rsid w:val="6BFE087F"/>
    <w:rsid w:val="6BFF83C2"/>
    <w:rsid w:val="6C0149C3"/>
    <w:rsid w:val="6C5F4E7D"/>
    <w:rsid w:val="6D3F2E98"/>
    <w:rsid w:val="6DFE07CC"/>
    <w:rsid w:val="6DFFB2B9"/>
    <w:rsid w:val="6E436EBA"/>
    <w:rsid w:val="6E766C4E"/>
    <w:rsid w:val="6ECB6C3E"/>
    <w:rsid w:val="6FAA5ACC"/>
    <w:rsid w:val="6FDC8289"/>
    <w:rsid w:val="70D93A8B"/>
    <w:rsid w:val="71FF8133"/>
    <w:rsid w:val="72310A0F"/>
    <w:rsid w:val="72F02875"/>
    <w:rsid w:val="72FE7505"/>
    <w:rsid w:val="73071010"/>
    <w:rsid w:val="7355770A"/>
    <w:rsid w:val="73A5D6F8"/>
    <w:rsid w:val="75D907AF"/>
    <w:rsid w:val="763ED7FC"/>
    <w:rsid w:val="767FBCC8"/>
    <w:rsid w:val="76E613B3"/>
    <w:rsid w:val="76FE24ED"/>
    <w:rsid w:val="775F7D08"/>
    <w:rsid w:val="77624071"/>
    <w:rsid w:val="77773C62"/>
    <w:rsid w:val="777F4630"/>
    <w:rsid w:val="77BA413B"/>
    <w:rsid w:val="77DF7EB6"/>
    <w:rsid w:val="78F24816"/>
    <w:rsid w:val="78F52093"/>
    <w:rsid w:val="797F48DA"/>
    <w:rsid w:val="79CFCA19"/>
    <w:rsid w:val="79EF7C0B"/>
    <w:rsid w:val="7A842188"/>
    <w:rsid w:val="7B1C3CAD"/>
    <w:rsid w:val="7B5B4466"/>
    <w:rsid w:val="7B8DB0E0"/>
    <w:rsid w:val="7BD7C5D4"/>
    <w:rsid w:val="7BFAEA32"/>
    <w:rsid w:val="7C9BB5BA"/>
    <w:rsid w:val="7D629DCE"/>
    <w:rsid w:val="7DAF9F6F"/>
    <w:rsid w:val="7DDF7761"/>
    <w:rsid w:val="7DFBA975"/>
    <w:rsid w:val="7E7F7957"/>
    <w:rsid w:val="7E9A3D4B"/>
    <w:rsid w:val="7EA627A5"/>
    <w:rsid w:val="7EBE6155"/>
    <w:rsid w:val="7F3FC408"/>
    <w:rsid w:val="7F9BB94C"/>
    <w:rsid w:val="7FB5D6F6"/>
    <w:rsid w:val="7FCD88E5"/>
    <w:rsid w:val="7FF59EC3"/>
    <w:rsid w:val="7FF9E7AB"/>
    <w:rsid w:val="7FFA4ACA"/>
    <w:rsid w:val="97EF9245"/>
    <w:rsid w:val="9BFF5F19"/>
    <w:rsid w:val="9FEBAB83"/>
    <w:rsid w:val="9FF55FF2"/>
    <w:rsid w:val="9FFDCF93"/>
    <w:rsid w:val="ADDB0121"/>
    <w:rsid w:val="AF77E555"/>
    <w:rsid w:val="AFFE8D53"/>
    <w:rsid w:val="AFFEB70B"/>
    <w:rsid w:val="AFFFF77B"/>
    <w:rsid w:val="B39883F1"/>
    <w:rsid w:val="B3FEB972"/>
    <w:rsid w:val="B5DAA59F"/>
    <w:rsid w:val="B6E956E9"/>
    <w:rsid w:val="B9C511BB"/>
    <w:rsid w:val="B9E3AE77"/>
    <w:rsid w:val="B9FF9DD8"/>
    <w:rsid w:val="BA8DB816"/>
    <w:rsid w:val="BB7F4D3C"/>
    <w:rsid w:val="BBAFC879"/>
    <w:rsid w:val="BBFDC091"/>
    <w:rsid w:val="BC3FB194"/>
    <w:rsid w:val="BC93032D"/>
    <w:rsid w:val="BCDC4AFD"/>
    <w:rsid w:val="BEEF0D30"/>
    <w:rsid w:val="BEFF6650"/>
    <w:rsid w:val="BF7B23E6"/>
    <w:rsid w:val="BFBFE194"/>
    <w:rsid w:val="BFCFAEF2"/>
    <w:rsid w:val="BFEF4CA0"/>
    <w:rsid w:val="BFFB7EB6"/>
    <w:rsid w:val="BFFEAB08"/>
    <w:rsid w:val="C2FFBE2F"/>
    <w:rsid w:val="CDED7A5A"/>
    <w:rsid w:val="CF0B42D0"/>
    <w:rsid w:val="CF9E952C"/>
    <w:rsid w:val="D2EF087E"/>
    <w:rsid w:val="D47DE06C"/>
    <w:rsid w:val="D6FB18F9"/>
    <w:rsid w:val="DA9ADC14"/>
    <w:rsid w:val="DC776690"/>
    <w:rsid w:val="DC7B698E"/>
    <w:rsid w:val="DCBE10CA"/>
    <w:rsid w:val="DDBB17FD"/>
    <w:rsid w:val="DDCB6A4D"/>
    <w:rsid w:val="DEE7D467"/>
    <w:rsid w:val="DEFB073E"/>
    <w:rsid w:val="DEFE8523"/>
    <w:rsid w:val="DF5F95EA"/>
    <w:rsid w:val="DF97CC56"/>
    <w:rsid w:val="E6C74982"/>
    <w:rsid w:val="E732351F"/>
    <w:rsid w:val="E8FF6CA0"/>
    <w:rsid w:val="EB6F6027"/>
    <w:rsid w:val="EBBD09D3"/>
    <w:rsid w:val="ECBFB19E"/>
    <w:rsid w:val="EF3D4EF9"/>
    <w:rsid w:val="EF7778AA"/>
    <w:rsid w:val="EFFF9813"/>
    <w:rsid w:val="F279611C"/>
    <w:rsid w:val="F3F77884"/>
    <w:rsid w:val="F54BAC81"/>
    <w:rsid w:val="F6BB828E"/>
    <w:rsid w:val="F73FF6F5"/>
    <w:rsid w:val="F74FC207"/>
    <w:rsid w:val="F7BB185C"/>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77AC96"/>
    <w:rsid w:val="FD7B8383"/>
    <w:rsid w:val="FDF746E5"/>
    <w:rsid w:val="FDF9C66B"/>
    <w:rsid w:val="FDFBB3BF"/>
    <w:rsid w:val="FF37C4AF"/>
    <w:rsid w:val="FF3B22F4"/>
    <w:rsid w:val="FF6924AB"/>
    <w:rsid w:val="FF7EBEF1"/>
    <w:rsid w:val="FFDA8D4D"/>
    <w:rsid w:val="FFDF0294"/>
    <w:rsid w:val="FFE76197"/>
    <w:rsid w:val="FFEDE558"/>
    <w:rsid w:val="FFEFCFF3"/>
    <w:rsid w:val="FFF20AD4"/>
    <w:rsid w:val="FFF6E6ED"/>
    <w:rsid w:val="FFF70B16"/>
    <w:rsid w:val="FFFAE4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7">
    <w:name w:val="Default Paragraph Font"/>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Date"/>
    <w:basedOn w:val="1"/>
    <w:next w:val="1"/>
    <w:qFormat/>
    <w:uiPriority w:val="0"/>
    <w:rPr>
      <w:rFonts w:eastAsia="楷体_GB2312" w:cs="Droid Sans"/>
      <w:sz w:val="32"/>
      <w:szCs w:val="20"/>
      <w:lang w:bidi="ar-SA"/>
    </w:rPr>
  </w:style>
  <w:style w:type="paragraph" w:styleId="4">
    <w:name w:val="Balloon Text"/>
    <w:basedOn w:val="1"/>
    <w:link w:val="11"/>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20"/>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10">
    <w:name w:val="页眉 Char"/>
    <w:link w:val="6"/>
    <w:qFormat/>
    <w:uiPriority w:val="0"/>
    <w:rPr>
      <w:rFonts w:ascii="Times New Roman" w:hAnsi="Times New Roman"/>
      <w:kern w:val="2"/>
      <w:sz w:val="18"/>
      <w:szCs w:val="18"/>
    </w:rPr>
  </w:style>
  <w:style w:type="character" w:customStyle="1" w:styleId="11">
    <w:name w:val="批注框文本 Char"/>
    <w:link w:val="4"/>
    <w:qFormat/>
    <w:uiPriority w:val="0"/>
    <w:rPr>
      <w:rFonts w:ascii="Times New Roman" w:hAnsi="Times New Roman"/>
      <w:kern w:val="2"/>
      <w:sz w:val="18"/>
      <w:szCs w:val="18"/>
    </w:rPr>
  </w:style>
  <w:style w:type="character" w:customStyle="1" w:styleId="12">
    <w:name w:val="页脚 Char"/>
    <w:link w:val="5"/>
    <w:qFormat/>
    <w:uiPriority w:val="99"/>
    <w:rPr>
      <w:rFonts w:ascii="Times New Roman" w:hAnsi="Times New Roman"/>
      <w:kern w:val="2"/>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2292</Words>
  <Characters>13069</Characters>
  <Lines>1</Lines>
  <Paragraphs>1</Paragraphs>
  <TotalTime>28</TotalTime>
  <ScaleCrop>false</ScaleCrop>
  <LinksUpToDate>false</LinksUpToDate>
  <CharactersWithSpaces>15331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2022-02-03T09:48:00Z</dcterms:created>
  <dc:creator>马荣丽</dc:creator>
  <cp:lastModifiedBy>韩孟尧</cp:lastModifiedBy>
  <cp:lastPrinted>2025-02-19T06:54:00Z</cp:lastPrinted>
  <dcterms:modified xsi:type="dcterms:W3CDTF">2025-03-04T06:34:22Z</dcterms:modified>
  <dc:title>处领导：</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