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机构设置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北京市规划和自然资源委员会怀柔分局设有内设机构13个，分别为：办公室、法制科（信访与信息公开科）、规划编制与城市设计科、规划实施、市政交通科、综合审批科（规划土地核验科）、自然资源调查监测科、自然资源所有者权益科、自然资源保护科、国土空间生态修复科（矿产资源管理科）、财务科、机关党委（党建工作科、人事科）、纪检办公室；另设有北京市怀柔区规划和自然资源执法队、北京市规划和自然资源委员会怀柔分局第一至六规划和</w:t>
      </w:r>
      <w:r>
        <w:rPr>
          <w:rFonts w:hint="eastAsia" w:ascii="仿宋_GB2312" w:hAnsi="仿宋_GB2312" w:eastAsia="仿宋_GB2312" w:cs="仿宋_GB2312"/>
          <w:sz w:val="28"/>
          <w:szCs w:val="28"/>
          <w:lang w:eastAsia="zh-CN"/>
        </w:rPr>
        <w:t>自然</w:t>
      </w:r>
      <w:r>
        <w:rPr>
          <w:rFonts w:hint="eastAsia" w:ascii="仿宋_GB2312" w:hAnsi="仿宋_GB2312" w:eastAsia="仿宋_GB2312" w:cs="仿宋_GB2312"/>
          <w:sz w:val="28"/>
          <w:szCs w:val="28"/>
        </w:rPr>
        <w:t>资源管理所。局属事业单位2个，分别为：北京市怀柔区不动产登记事务中心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参照公务员法管理事业单位）</w:t>
      </w:r>
      <w:r>
        <w:rPr>
          <w:rFonts w:hint="eastAsia" w:ascii="仿宋_GB2312" w:hAnsi="仿宋_GB2312" w:eastAsia="仿宋_GB2312" w:cs="仿宋_GB2312"/>
          <w:sz w:val="28"/>
          <w:szCs w:val="28"/>
        </w:rPr>
        <w:t>、北京市怀柔区规划和自然资源综合事务中心。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3.负责本区国土空间用途管制工作。负责自然资源和国土空间规划的实施管理。组织拟定并实施土地等自然资源年度利用计划。负责工程建设项目规划和用地管理相关工作。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8.负责本区自然资源和国土空间规划方面的科技、信息化建设及统计工作。承担勘察设计、测绘相关监督管理工作。承担自然资源和国土空间规划相关档案的管理工作。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10.完成市规划自然资源委和区委、区政府交办的其他任务。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color w:val="0000FF"/>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129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117</w:t>
      </w: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82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70</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14260.57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964.72</w:t>
      </w:r>
      <w:r>
        <w:rPr>
          <w:rFonts w:hint="eastAsia" w:ascii="仿宋_GB2312" w:eastAsia="仿宋_GB2312"/>
          <w:sz w:val="28"/>
          <w:szCs w:val="28"/>
        </w:rPr>
        <w:t>万元，增长</w:t>
      </w:r>
      <w:r>
        <w:rPr>
          <w:rFonts w:hint="eastAsia" w:ascii="仿宋_GB2312" w:eastAsia="仿宋_GB2312"/>
          <w:sz w:val="28"/>
          <w:szCs w:val="28"/>
          <w:lang w:val="en-US" w:eastAsia="zh-CN"/>
        </w:rPr>
        <w:t>7.26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12723.2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1430.55</w:t>
      </w:r>
      <w:r>
        <w:rPr>
          <w:rFonts w:hint="eastAsia" w:ascii="仿宋_GB2312" w:eastAsia="仿宋_GB2312"/>
          <w:sz w:val="28"/>
          <w:szCs w:val="28"/>
        </w:rPr>
        <w:t>万元，增长</w:t>
      </w:r>
      <w:r>
        <w:rPr>
          <w:rFonts w:hint="eastAsia" w:ascii="仿宋_GB2312" w:eastAsia="仿宋_GB2312"/>
          <w:sz w:val="28"/>
          <w:szCs w:val="28"/>
          <w:lang w:val="en-US" w:eastAsia="zh-CN"/>
        </w:rPr>
        <w:t>12.67</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9173.95</w:t>
      </w:r>
      <w:r>
        <w:rPr>
          <w:rFonts w:hint="eastAsia" w:ascii="仿宋_GB2312" w:eastAsia="仿宋_GB2312"/>
          <w:sz w:val="28"/>
          <w:szCs w:val="28"/>
        </w:rPr>
        <w:t>万元，占收入合计的</w:t>
      </w:r>
      <w:r>
        <w:rPr>
          <w:rFonts w:ascii="仿宋_GB2312" w:eastAsia="仿宋_GB2312"/>
          <w:sz w:val="28"/>
          <w:szCs w:val="28"/>
        </w:rPr>
        <w:t>72.1</w:t>
      </w:r>
      <w:r>
        <w:rPr>
          <w:rFonts w:hint="eastAsia" w:ascii="仿宋_GB2312" w:eastAsia="仿宋_GB2312"/>
          <w:sz w:val="28"/>
          <w:szCs w:val="28"/>
        </w:rPr>
        <w:t>%。其中：一般公共预算财政拨款收入</w:t>
      </w:r>
      <w:r>
        <w:rPr>
          <w:rFonts w:ascii="仿宋_GB2312" w:eastAsia="仿宋_GB2312"/>
          <w:sz w:val="28"/>
          <w:szCs w:val="28"/>
        </w:rPr>
        <w:t>9135.66</w:t>
      </w:r>
      <w:r>
        <w:rPr>
          <w:rFonts w:hint="eastAsia" w:ascii="仿宋_GB2312" w:eastAsia="仿宋_GB2312"/>
          <w:sz w:val="28"/>
          <w:szCs w:val="28"/>
        </w:rPr>
        <w:t>万元，占收入合计的</w:t>
      </w:r>
      <w:r>
        <w:rPr>
          <w:rFonts w:ascii="仿宋_GB2312" w:eastAsia="仿宋_GB2312"/>
          <w:sz w:val="28"/>
          <w:szCs w:val="28"/>
        </w:rPr>
        <w:t>71.8</w:t>
      </w:r>
      <w:r>
        <w:rPr>
          <w:rFonts w:hint="eastAsia" w:ascii="仿宋_GB2312" w:eastAsia="仿宋_GB2312"/>
          <w:sz w:val="28"/>
          <w:szCs w:val="28"/>
        </w:rPr>
        <w:t>%；政府性基金预算财政拨款收入</w:t>
      </w:r>
      <w:r>
        <w:rPr>
          <w:rFonts w:ascii="仿宋_GB2312" w:eastAsia="仿宋_GB2312"/>
          <w:sz w:val="28"/>
          <w:szCs w:val="28"/>
        </w:rPr>
        <w:t>38.29</w:t>
      </w:r>
      <w:r>
        <w:rPr>
          <w:rFonts w:hint="eastAsia" w:ascii="仿宋_GB2312" w:eastAsia="仿宋_GB2312"/>
          <w:sz w:val="28"/>
          <w:szCs w:val="28"/>
        </w:rPr>
        <w:t>万元，占收入合计的</w:t>
      </w:r>
      <w:r>
        <w:rPr>
          <w:rFonts w:ascii="仿宋_GB2312" w:eastAsia="仿宋_GB2312"/>
          <w:sz w:val="28"/>
          <w:szCs w:val="28"/>
        </w:rPr>
        <w:t>0.3</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3549.25</w:t>
      </w:r>
      <w:r>
        <w:rPr>
          <w:rFonts w:hint="eastAsia" w:ascii="仿宋_GB2312" w:eastAsia="仿宋_GB2312"/>
          <w:sz w:val="28"/>
          <w:szCs w:val="28"/>
        </w:rPr>
        <w:t>万元，占收入合计的</w:t>
      </w:r>
      <w:r>
        <w:rPr>
          <w:rFonts w:ascii="仿宋_GB2312" w:eastAsia="仿宋_GB2312"/>
          <w:sz w:val="28"/>
          <w:szCs w:val="28"/>
        </w:rPr>
        <w:t>27.</w:t>
      </w:r>
      <w:r>
        <w:rPr>
          <w:rFonts w:hint="eastAsia" w:ascii="仿宋_GB2312" w:eastAsia="仿宋_GB2312"/>
          <w:sz w:val="28"/>
          <w:szCs w:val="28"/>
          <w:lang w:val="en-US" w:eastAsia="zh-CN"/>
        </w:rPr>
        <w:t>9</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10824.56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189.85</w:t>
      </w:r>
      <w:r>
        <w:rPr>
          <w:rFonts w:hint="eastAsia" w:ascii="仿宋_GB2312" w:eastAsia="仿宋_GB2312"/>
          <w:sz w:val="28"/>
          <w:szCs w:val="28"/>
        </w:rPr>
        <w:t>万元，下降</w:t>
      </w:r>
      <w:r>
        <w:rPr>
          <w:rFonts w:hint="eastAsia" w:ascii="仿宋_GB2312" w:eastAsia="仿宋_GB2312"/>
          <w:sz w:val="28"/>
          <w:szCs w:val="28"/>
          <w:lang w:val="en-US" w:eastAsia="zh-CN"/>
        </w:rPr>
        <w:t>1.7</w:t>
      </w:r>
      <w:r>
        <w:rPr>
          <w:rFonts w:hint="eastAsia" w:ascii="仿宋_GB2312" w:eastAsia="仿宋_GB2312"/>
          <w:sz w:val="28"/>
          <w:szCs w:val="28"/>
        </w:rPr>
        <w:t>%，其中：基本支出</w:t>
      </w:r>
      <w:r>
        <w:rPr>
          <w:rFonts w:ascii="仿宋_GB2312" w:eastAsia="仿宋_GB2312"/>
          <w:sz w:val="28"/>
          <w:szCs w:val="28"/>
        </w:rPr>
        <w:t>6106.99</w:t>
      </w:r>
      <w:r>
        <w:rPr>
          <w:rFonts w:hint="eastAsia" w:ascii="仿宋_GB2312" w:eastAsia="仿宋_GB2312"/>
          <w:sz w:val="28"/>
          <w:szCs w:val="28"/>
        </w:rPr>
        <w:t>万元，占支出合计的</w:t>
      </w:r>
      <w:r>
        <w:rPr>
          <w:rFonts w:ascii="仿宋_GB2312" w:eastAsia="仿宋_GB2312"/>
          <w:sz w:val="28"/>
          <w:szCs w:val="28"/>
        </w:rPr>
        <w:t>56.4</w:t>
      </w:r>
      <w:r>
        <w:rPr>
          <w:rFonts w:hint="eastAsia" w:ascii="仿宋_GB2312" w:eastAsia="仿宋_GB2312"/>
          <w:sz w:val="28"/>
          <w:szCs w:val="28"/>
          <w:lang w:val="en-US" w:eastAsia="zh-CN"/>
        </w:rPr>
        <w:t>2</w:t>
      </w:r>
      <w:r>
        <w:rPr>
          <w:rFonts w:hint="eastAsia" w:ascii="仿宋_GB2312" w:eastAsia="仿宋_GB2312"/>
          <w:sz w:val="28"/>
          <w:szCs w:val="28"/>
        </w:rPr>
        <w:t>%；项目支出</w:t>
      </w:r>
      <w:r>
        <w:rPr>
          <w:rFonts w:ascii="仿宋_GB2312" w:eastAsia="仿宋_GB2312"/>
          <w:sz w:val="28"/>
          <w:szCs w:val="28"/>
        </w:rPr>
        <w:t>4717.57</w:t>
      </w:r>
      <w:r>
        <w:rPr>
          <w:rFonts w:hint="eastAsia" w:ascii="仿宋_GB2312" w:eastAsia="仿宋_GB2312"/>
          <w:sz w:val="28"/>
          <w:szCs w:val="28"/>
        </w:rPr>
        <w:t>万元，占支出合计的</w:t>
      </w:r>
      <w:r>
        <w:rPr>
          <w:rFonts w:ascii="仿宋_GB2312" w:eastAsia="仿宋_GB2312"/>
          <w:sz w:val="28"/>
          <w:szCs w:val="28"/>
        </w:rPr>
        <w:t>43.58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9173.95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81.52</w:t>
      </w:r>
      <w:r>
        <w:rPr>
          <w:rFonts w:hint="eastAsia" w:ascii="仿宋_GB2312" w:eastAsia="仿宋_GB2312"/>
          <w:sz w:val="28"/>
          <w:szCs w:val="28"/>
        </w:rPr>
        <w:t>万元，增长</w:t>
      </w:r>
      <w:r>
        <w:rPr>
          <w:rFonts w:hint="eastAsia" w:ascii="仿宋_GB2312" w:eastAsia="仿宋_GB2312"/>
          <w:sz w:val="28"/>
          <w:szCs w:val="28"/>
          <w:lang w:val="en-US" w:eastAsia="zh-CN"/>
        </w:rPr>
        <w:t>0.9</w:t>
      </w:r>
      <w:r>
        <w:rPr>
          <w:rFonts w:hint="eastAsia" w:ascii="仿宋_GB2312" w:eastAsia="仿宋_GB2312"/>
          <w:sz w:val="28"/>
          <w:szCs w:val="28"/>
        </w:rPr>
        <w:t>%。主要原因：</w:t>
      </w:r>
      <w:r>
        <w:rPr>
          <w:rFonts w:hint="eastAsia" w:ascii="仿宋_GB2312" w:eastAsia="仿宋_GB2312"/>
          <w:sz w:val="28"/>
          <w:szCs w:val="28"/>
          <w:lang w:eastAsia="zh-CN"/>
        </w:rPr>
        <w:t>本年度人员增加，人员经费支出增加；为保障分局各项业务有序推进，项目需求增多，技术服务支出增加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7458.56</w:t>
      </w:r>
      <w:r>
        <w:rPr>
          <w:rFonts w:hint="eastAsia" w:ascii="仿宋_GB2312" w:eastAsia="仿宋_GB2312"/>
          <w:sz w:val="28"/>
          <w:szCs w:val="28"/>
        </w:rPr>
        <w:t>万元，主要用于以下方面（按大类）</w:t>
      </w:r>
      <w:r>
        <w:rPr>
          <w:rFonts w:hint="eastAsia" w:ascii="仿宋_GB2312" w:eastAsia="仿宋_GB2312"/>
          <w:color w:val="auto"/>
          <w:sz w:val="28"/>
          <w:szCs w:val="28"/>
        </w:rPr>
        <w:t>：教育支出</w:t>
      </w:r>
      <w:r>
        <w:rPr>
          <w:rFonts w:hint="eastAsia" w:ascii="仿宋_GB2312" w:eastAsia="仿宋_GB2312"/>
          <w:color w:val="auto"/>
          <w:sz w:val="28"/>
          <w:szCs w:val="28"/>
          <w:lang w:val="en-US" w:eastAsia="zh-CN"/>
        </w:rPr>
        <w:t>2.31</w:t>
      </w:r>
      <w:r>
        <w:rPr>
          <w:rFonts w:hint="eastAsia" w:ascii="仿宋_GB2312" w:eastAsia="仿宋_GB2312"/>
          <w:color w:val="auto"/>
          <w:sz w:val="28"/>
          <w:szCs w:val="28"/>
        </w:rPr>
        <w:t>万元，占本年财政拨款支出0.0</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663.32</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8.89</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454.38</w:t>
      </w:r>
      <w:r>
        <w:rPr>
          <w:rFonts w:hint="eastAsia" w:ascii="仿宋_GB2312" w:eastAsia="仿宋_GB2312"/>
          <w:color w:val="auto"/>
          <w:sz w:val="28"/>
          <w:szCs w:val="28"/>
        </w:rPr>
        <w:t>万元，占本年财政拨款支出</w:t>
      </w:r>
      <w:r>
        <w:rPr>
          <w:rFonts w:hint="eastAsia" w:ascii="仿宋_GB2312" w:eastAsia="仿宋_GB2312"/>
          <w:sz w:val="28"/>
          <w:szCs w:val="28"/>
          <w:lang w:val="en-US" w:eastAsia="zh-CN"/>
        </w:rPr>
        <w:t>6.09</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6313.98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84.66</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24.57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0.33</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color w:val="auto"/>
          <w:sz w:val="28"/>
          <w:szCs w:val="28"/>
          <w:lang w:val="en-US" w:eastAsia="zh-CN"/>
        </w:rPr>
        <w:t>2.31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1.49</w:t>
      </w:r>
      <w:r>
        <w:rPr>
          <w:rFonts w:hint="eastAsia" w:ascii="仿宋_GB2312" w:eastAsia="仿宋_GB2312"/>
          <w:sz w:val="28"/>
          <w:szCs w:val="28"/>
        </w:rPr>
        <w:t>万元，下降</w:t>
      </w:r>
      <w:r>
        <w:rPr>
          <w:rFonts w:hint="eastAsia" w:ascii="仿宋_GB2312" w:eastAsia="仿宋_GB2312"/>
          <w:sz w:val="28"/>
          <w:szCs w:val="28"/>
          <w:lang w:val="en-US" w:eastAsia="zh-CN"/>
        </w:rPr>
        <w:t>39.21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2.31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1.49</w:t>
      </w:r>
      <w:r>
        <w:rPr>
          <w:rFonts w:hint="eastAsia" w:ascii="仿宋_GB2312" w:eastAsia="仿宋_GB2312"/>
          <w:sz w:val="28"/>
          <w:szCs w:val="28"/>
        </w:rPr>
        <w:t>万元，下降</w:t>
      </w:r>
      <w:r>
        <w:rPr>
          <w:rFonts w:hint="eastAsia" w:ascii="仿宋_GB2312" w:eastAsia="仿宋_GB2312"/>
          <w:sz w:val="28"/>
          <w:szCs w:val="28"/>
          <w:lang w:val="en-US" w:eastAsia="zh-CN"/>
        </w:rPr>
        <w:t>39.21</w:t>
      </w:r>
      <w:r>
        <w:rPr>
          <w:rFonts w:hint="eastAsia" w:ascii="仿宋_GB2312" w:eastAsia="仿宋_GB2312"/>
          <w:sz w:val="28"/>
          <w:szCs w:val="28"/>
        </w:rPr>
        <w:t>%。主要原因：</w:t>
      </w:r>
      <w:r>
        <w:rPr>
          <w:rFonts w:hint="eastAsia" w:ascii="仿宋_GB2312" w:eastAsia="仿宋_GB2312"/>
          <w:sz w:val="28"/>
          <w:szCs w:val="28"/>
          <w:lang w:eastAsia="zh-CN"/>
        </w:rPr>
        <w:t>厉行节约，减少培训支出</w:t>
      </w:r>
      <w:r>
        <w:rPr>
          <w:rFonts w:hint="eastAsia" w:ascii="仿宋_GB2312" w:eastAsia="仿宋_GB2312"/>
          <w:sz w:val="28"/>
          <w:szCs w:val="28"/>
        </w:rPr>
        <w:t>。</w:t>
      </w:r>
    </w:p>
    <w:p>
      <w:pPr>
        <w:pStyle w:val="2"/>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color w:val="auto"/>
          <w:sz w:val="28"/>
          <w:szCs w:val="28"/>
          <w:lang w:val="en-US" w:eastAsia="zh-CN"/>
        </w:rPr>
        <w:t>663.32</w:t>
      </w:r>
      <w:r>
        <w:rPr>
          <w:rFonts w:hint="eastAsia" w:ascii="仿宋_GB2312" w:eastAsia="仿宋_GB2312"/>
          <w:sz w:val="28"/>
          <w:szCs w:val="28"/>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度</w:t>
      </w:r>
      <w:r>
        <w:rPr>
          <w:rFonts w:hint="eastAsia" w:ascii="仿宋_GB2312" w:eastAsia="仿宋_GB2312"/>
          <w:sz w:val="28"/>
          <w:szCs w:val="28"/>
          <w:highlight w:val="none"/>
        </w:rPr>
        <w:t>年初预</w:t>
      </w:r>
      <w:r>
        <w:rPr>
          <w:rFonts w:hint="eastAsia" w:ascii="仿宋_GB2312" w:eastAsia="仿宋_GB2312"/>
          <w:sz w:val="28"/>
          <w:szCs w:val="28"/>
        </w:rPr>
        <w:t>算</w:t>
      </w:r>
      <w:r>
        <w:rPr>
          <w:rFonts w:hint="eastAsia" w:ascii="仿宋_GB2312" w:eastAsia="仿宋_GB2312"/>
          <w:sz w:val="28"/>
          <w:szCs w:val="28"/>
          <w:lang w:eastAsia="zh-CN"/>
        </w:rPr>
        <w:t>增加</w:t>
      </w:r>
      <w:r>
        <w:rPr>
          <w:rFonts w:hint="eastAsia" w:ascii="仿宋_GB2312" w:eastAsia="仿宋_GB2312"/>
          <w:sz w:val="28"/>
          <w:szCs w:val="28"/>
          <w:highlight w:val="none"/>
          <w:lang w:val="en-US" w:eastAsia="zh-CN"/>
        </w:rPr>
        <w:t>25.65</w:t>
      </w:r>
      <w:r>
        <w:rPr>
          <w:rFonts w:hint="eastAsia" w:ascii="仿宋_GB2312" w:eastAsia="仿宋_GB2312"/>
          <w:sz w:val="28"/>
          <w:szCs w:val="28"/>
        </w:rPr>
        <w:t>万元，增长</w:t>
      </w:r>
      <w:r>
        <w:rPr>
          <w:rFonts w:hint="eastAsia" w:ascii="仿宋_GB2312" w:eastAsia="仿宋_GB2312"/>
          <w:sz w:val="28"/>
          <w:szCs w:val="28"/>
          <w:lang w:val="en-US" w:eastAsia="zh-CN"/>
        </w:rPr>
        <w:t>4.02</w:t>
      </w:r>
      <w:r>
        <w:rPr>
          <w:rFonts w:hint="eastAsia" w:ascii="仿宋_GB2312" w:eastAsia="仿宋_GB2312"/>
          <w:sz w:val="28"/>
          <w:szCs w:val="28"/>
        </w:rPr>
        <w:t>%。其中：</w:t>
      </w:r>
    </w:p>
    <w:p>
      <w:pPr>
        <w:pStyle w:val="2"/>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color w:val="auto"/>
          <w:sz w:val="28"/>
          <w:szCs w:val="28"/>
          <w:lang w:val="en-US" w:eastAsia="zh-CN"/>
        </w:rPr>
        <w:t>66</w:t>
      </w:r>
      <w:r>
        <w:rPr>
          <w:rFonts w:hint="eastAsia" w:ascii="仿宋_GB2312" w:eastAsia="仿宋_GB2312"/>
          <w:color w:val="auto"/>
          <w:sz w:val="28"/>
          <w:szCs w:val="28"/>
          <w:highlight w:val="none"/>
          <w:lang w:val="en-US" w:eastAsia="zh-CN"/>
        </w:rPr>
        <w:t>3.32</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w:t>
      </w:r>
      <w:r>
        <w:rPr>
          <w:rFonts w:hint="eastAsia" w:ascii="仿宋_GB2312" w:eastAsia="仿宋_GB2312"/>
          <w:sz w:val="28"/>
          <w:szCs w:val="28"/>
          <w:highlight w:val="none"/>
          <w:lang w:eastAsia="zh-CN"/>
        </w:rPr>
        <w:t>度</w:t>
      </w:r>
      <w:r>
        <w:rPr>
          <w:rFonts w:hint="eastAsia" w:ascii="仿宋_GB2312" w:eastAsia="仿宋_GB2312"/>
          <w:sz w:val="28"/>
          <w:szCs w:val="28"/>
          <w:highlight w:val="none"/>
        </w:rPr>
        <w:t>年初预</w:t>
      </w:r>
      <w:r>
        <w:rPr>
          <w:rFonts w:hint="eastAsia" w:ascii="仿宋_GB2312" w:eastAsia="仿宋_GB2312"/>
          <w:sz w:val="28"/>
          <w:szCs w:val="28"/>
        </w:rPr>
        <w:t>算</w:t>
      </w:r>
      <w:r>
        <w:rPr>
          <w:rFonts w:hint="eastAsia" w:ascii="仿宋_GB2312" w:eastAsia="仿宋_GB2312"/>
          <w:sz w:val="28"/>
          <w:szCs w:val="28"/>
          <w:lang w:eastAsia="zh-CN"/>
        </w:rPr>
        <w:t>增加</w:t>
      </w:r>
      <w:r>
        <w:rPr>
          <w:rFonts w:hint="eastAsia" w:ascii="仿宋_GB2312" w:eastAsia="仿宋_GB2312"/>
          <w:sz w:val="28"/>
          <w:szCs w:val="28"/>
          <w:highlight w:val="none"/>
          <w:lang w:val="en-US" w:eastAsia="zh-CN"/>
        </w:rPr>
        <w:t>25.65</w:t>
      </w:r>
      <w:r>
        <w:rPr>
          <w:rFonts w:hint="eastAsia" w:ascii="仿宋_GB2312" w:eastAsia="仿宋_GB2312"/>
          <w:sz w:val="28"/>
          <w:szCs w:val="28"/>
        </w:rPr>
        <w:t>万元，增长</w:t>
      </w:r>
      <w:r>
        <w:rPr>
          <w:rFonts w:hint="eastAsia" w:ascii="仿宋_GB2312" w:eastAsia="仿宋_GB2312"/>
          <w:sz w:val="28"/>
          <w:szCs w:val="28"/>
          <w:lang w:val="en-US" w:eastAsia="zh-CN"/>
        </w:rPr>
        <w:t>4.02</w:t>
      </w:r>
      <w:r>
        <w:rPr>
          <w:rFonts w:hint="eastAsia" w:ascii="仿宋_GB2312" w:eastAsia="仿宋_GB2312"/>
          <w:sz w:val="28"/>
          <w:szCs w:val="28"/>
        </w:rPr>
        <w:t>%。主要原因：</w:t>
      </w:r>
      <w:r>
        <w:rPr>
          <w:rFonts w:hint="eastAsia" w:ascii="仿宋_GB2312" w:eastAsia="仿宋_GB2312"/>
          <w:color w:val="auto"/>
          <w:sz w:val="28"/>
          <w:szCs w:val="28"/>
          <w:lang w:eastAsia="zh-CN"/>
        </w:rPr>
        <w:t>本年度新招录人员</w:t>
      </w:r>
      <w:r>
        <w:rPr>
          <w:rFonts w:hint="eastAsia" w:ascii="仿宋_GB2312" w:eastAsia="仿宋_GB2312"/>
          <w:color w:val="auto"/>
          <w:sz w:val="28"/>
          <w:szCs w:val="28"/>
          <w:lang w:val="en-US" w:eastAsia="zh-CN"/>
        </w:rPr>
        <w:t>,</w:t>
      </w:r>
      <w:r>
        <w:rPr>
          <w:rFonts w:hint="eastAsia" w:ascii="仿宋_GB2312" w:eastAsia="仿宋_GB2312"/>
          <w:sz w:val="28"/>
          <w:szCs w:val="28"/>
        </w:rPr>
        <w:t>养老支出</w:t>
      </w:r>
      <w:r>
        <w:rPr>
          <w:rFonts w:hint="eastAsia" w:ascii="仿宋_GB2312" w:eastAsia="仿宋_GB2312"/>
          <w:sz w:val="28"/>
          <w:szCs w:val="28"/>
          <w:lang w:eastAsia="zh-CN"/>
        </w:rPr>
        <w:t>增加</w:t>
      </w:r>
      <w:r>
        <w:rPr>
          <w:rFonts w:hint="eastAsia" w:ascii="仿宋_GB2312" w:eastAsia="仿宋_GB2312"/>
          <w:color w:val="auto"/>
          <w:sz w:val="28"/>
          <w:szCs w:val="28"/>
        </w:rPr>
        <w:t>。</w:t>
      </w:r>
    </w:p>
    <w:p>
      <w:pPr>
        <w:pStyle w:val="2"/>
        <w:rPr>
          <w:rFonts w:hint="eastAsia" w:ascii="仿宋_GB2312" w:eastAsia="仿宋_GB2312"/>
          <w:sz w:val="28"/>
          <w:szCs w:val="28"/>
        </w:rPr>
      </w:pPr>
      <w:r>
        <w:rPr>
          <w:rFonts w:hint="eastAsia" w:ascii="仿宋_GB2312" w:eastAsia="仿宋_GB2312"/>
          <w:sz w:val="28"/>
          <w:szCs w:val="28"/>
        </w:rPr>
        <w:t>3、“卫生健康支出”(类)202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454.38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年初预算增加</w:t>
      </w:r>
      <w:r>
        <w:rPr>
          <w:rFonts w:hint="eastAsia" w:ascii="仿宋_GB2312" w:eastAsia="仿宋_GB2312"/>
          <w:sz w:val="28"/>
          <w:szCs w:val="28"/>
          <w:lang w:val="en-US" w:eastAsia="zh-CN"/>
        </w:rPr>
        <w:t>7.59</w:t>
      </w:r>
      <w:r>
        <w:rPr>
          <w:rFonts w:hint="eastAsia" w:ascii="仿宋_GB2312" w:eastAsia="仿宋_GB2312"/>
          <w:sz w:val="28"/>
          <w:szCs w:val="28"/>
        </w:rPr>
        <w:t>万元，增长</w:t>
      </w:r>
      <w:r>
        <w:rPr>
          <w:rFonts w:hint="eastAsia" w:ascii="仿宋_GB2312" w:eastAsia="仿宋_GB2312"/>
          <w:sz w:val="28"/>
          <w:szCs w:val="28"/>
          <w:lang w:val="en-US" w:eastAsia="zh-CN"/>
        </w:rPr>
        <w:t>1.7</w:t>
      </w:r>
      <w:r>
        <w:rPr>
          <w:rFonts w:hint="eastAsia" w:ascii="仿宋_GB2312" w:eastAsia="仿宋_GB2312"/>
          <w:sz w:val="28"/>
          <w:szCs w:val="28"/>
        </w:rPr>
        <w:t>%。其中：</w:t>
      </w:r>
    </w:p>
    <w:p>
      <w:pPr>
        <w:pStyle w:val="2"/>
        <w:rPr>
          <w:rFonts w:hint="eastAsia" w:ascii="仿宋_GB2312" w:eastAsia="仿宋_GB2312"/>
          <w:color w:val="FF0000"/>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454.38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年初预算增加</w:t>
      </w:r>
      <w:r>
        <w:rPr>
          <w:rFonts w:hint="eastAsia" w:ascii="仿宋_GB2312" w:eastAsia="仿宋_GB2312"/>
          <w:sz w:val="28"/>
          <w:szCs w:val="28"/>
          <w:lang w:val="en-US" w:eastAsia="zh-CN"/>
        </w:rPr>
        <w:t>7.59</w:t>
      </w:r>
      <w:r>
        <w:rPr>
          <w:rFonts w:hint="eastAsia" w:ascii="仿宋_GB2312" w:eastAsia="仿宋_GB2312"/>
          <w:sz w:val="28"/>
          <w:szCs w:val="28"/>
        </w:rPr>
        <w:t>万元，增长</w:t>
      </w:r>
      <w:r>
        <w:rPr>
          <w:rFonts w:hint="eastAsia" w:ascii="仿宋_GB2312" w:eastAsia="仿宋_GB2312"/>
          <w:sz w:val="28"/>
          <w:szCs w:val="28"/>
          <w:lang w:val="en-US" w:eastAsia="zh-CN"/>
        </w:rPr>
        <w:t>1.7</w:t>
      </w:r>
      <w:r>
        <w:rPr>
          <w:rFonts w:hint="eastAsia" w:ascii="仿宋_GB2312" w:eastAsia="仿宋_GB2312"/>
          <w:sz w:val="28"/>
          <w:szCs w:val="28"/>
        </w:rPr>
        <w:t>%。主要原因</w:t>
      </w:r>
      <w:r>
        <w:rPr>
          <w:rFonts w:hint="eastAsia" w:ascii="仿宋_GB2312" w:eastAsia="仿宋_GB2312"/>
          <w:color w:val="auto"/>
          <w:sz w:val="28"/>
          <w:szCs w:val="28"/>
        </w:rPr>
        <w:t>：本年度新招录人员</w:t>
      </w:r>
      <w:r>
        <w:rPr>
          <w:rFonts w:hint="eastAsia" w:ascii="仿宋_GB2312" w:eastAsia="仿宋_GB2312"/>
          <w:color w:val="auto"/>
          <w:sz w:val="28"/>
          <w:szCs w:val="28"/>
          <w:lang w:eastAsia="zh-CN"/>
        </w:rPr>
        <w:t>，医疗支出增加</w:t>
      </w:r>
      <w:r>
        <w:rPr>
          <w:rFonts w:hint="eastAsia" w:ascii="仿宋_GB2312" w:eastAsia="仿宋_GB2312"/>
          <w:color w:val="auto"/>
          <w:sz w:val="28"/>
          <w:szCs w:val="28"/>
        </w:rPr>
        <w:t>。</w:t>
      </w:r>
    </w:p>
    <w:p>
      <w:pPr>
        <w:pStyle w:val="2"/>
        <w:rPr>
          <w:rFonts w:hint="eastAsia" w:ascii="仿宋_GB2312" w:eastAsia="仿宋_GB2312"/>
          <w:sz w:val="28"/>
          <w:szCs w:val="28"/>
        </w:rPr>
      </w:pPr>
      <w:r>
        <w:rPr>
          <w:rFonts w:hint="eastAsia" w:ascii="仿宋_GB2312" w:eastAsia="仿宋_GB2312"/>
          <w:sz w:val="28"/>
          <w:szCs w:val="28"/>
        </w:rPr>
        <w:t>4、“自然资源海洋气象等支出”(类)202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6313.98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年初预算增加</w:t>
      </w:r>
      <w:r>
        <w:rPr>
          <w:rFonts w:hint="eastAsia" w:ascii="仿宋_GB2312" w:eastAsia="仿宋_GB2312"/>
          <w:sz w:val="28"/>
          <w:szCs w:val="28"/>
          <w:lang w:val="en-US" w:eastAsia="zh-CN"/>
        </w:rPr>
        <w:t>253.49</w:t>
      </w:r>
      <w:r>
        <w:rPr>
          <w:rFonts w:hint="eastAsia" w:ascii="仿宋_GB2312" w:eastAsia="仿宋_GB2312"/>
          <w:sz w:val="28"/>
          <w:szCs w:val="28"/>
        </w:rPr>
        <w:t>万元，增长</w:t>
      </w:r>
      <w:r>
        <w:rPr>
          <w:rFonts w:hint="eastAsia" w:ascii="仿宋_GB2312" w:eastAsia="仿宋_GB2312"/>
          <w:sz w:val="28"/>
          <w:szCs w:val="28"/>
          <w:lang w:val="en-US" w:eastAsia="zh-CN"/>
        </w:rPr>
        <w:t>4.18</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color w:val="FF0000"/>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6313.98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年初预算增加</w:t>
      </w:r>
      <w:r>
        <w:rPr>
          <w:rFonts w:hint="eastAsia" w:ascii="仿宋_GB2312" w:eastAsia="仿宋_GB2312"/>
          <w:sz w:val="28"/>
          <w:szCs w:val="28"/>
          <w:lang w:val="en-US" w:eastAsia="zh-CN"/>
        </w:rPr>
        <w:t>253.49</w:t>
      </w:r>
      <w:r>
        <w:rPr>
          <w:rFonts w:hint="eastAsia" w:ascii="仿宋_GB2312" w:eastAsia="仿宋_GB2312"/>
          <w:sz w:val="28"/>
          <w:szCs w:val="28"/>
        </w:rPr>
        <w:t>万元，增长</w:t>
      </w:r>
      <w:r>
        <w:rPr>
          <w:rFonts w:hint="eastAsia" w:ascii="仿宋_GB2312" w:eastAsia="仿宋_GB2312"/>
          <w:sz w:val="28"/>
          <w:szCs w:val="28"/>
          <w:lang w:val="en-US" w:eastAsia="zh-CN"/>
        </w:rPr>
        <w:t>4.18</w:t>
      </w:r>
      <w:r>
        <w:rPr>
          <w:rFonts w:hint="eastAsia" w:ascii="仿宋_GB2312" w:eastAsia="仿宋_GB2312"/>
          <w:sz w:val="28"/>
          <w:szCs w:val="28"/>
        </w:rPr>
        <w:t>%。主要原因：</w:t>
      </w:r>
      <w:r>
        <w:rPr>
          <w:rFonts w:hint="eastAsia" w:ascii="仿宋_GB2312" w:eastAsia="仿宋_GB2312"/>
          <w:sz w:val="28"/>
          <w:szCs w:val="28"/>
          <w:lang w:eastAsia="zh-CN"/>
        </w:rPr>
        <w:t>为保障分局各项业务有序推进，项目需求增多，支出增加</w:t>
      </w:r>
      <w:r>
        <w:rPr>
          <w:rFonts w:hint="eastAsia" w:ascii="仿宋_GB2312" w:eastAsia="仿宋_GB2312"/>
          <w:sz w:val="28"/>
          <w:szCs w:val="28"/>
        </w:rPr>
        <w:t>。</w:t>
      </w:r>
    </w:p>
    <w:p>
      <w:pPr>
        <w:pStyle w:val="2"/>
        <w:rPr>
          <w:rFonts w:hint="default" w:ascii="仿宋_GB2312" w:eastAsia="仿宋_GB2312"/>
          <w:sz w:val="28"/>
          <w:szCs w:val="28"/>
          <w:lang w:val="en-US" w:eastAsia="zh-CN"/>
        </w:rPr>
      </w:pPr>
      <w:r>
        <w:rPr>
          <w:rFonts w:hint="eastAsia" w:ascii="仿宋_GB2312" w:eastAsia="仿宋_GB2312"/>
          <w:sz w:val="28"/>
          <w:szCs w:val="28"/>
        </w:rPr>
        <w:t>5、“灾害防治及应急管理支出”(类)202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24.57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年初预算减少</w:t>
      </w:r>
      <w:r>
        <w:rPr>
          <w:rFonts w:hint="eastAsia" w:ascii="仿宋_GB2312" w:eastAsia="仿宋_GB2312"/>
          <w:sz w:val="28"/>
          <w:szCs w:val="28"/>
          <w:lang w:val="en-US" w:eastAsia="zh-CN"/>
        </w:rPr>
        <w:t>0.43</w:t>
      </w:r>
      <w:r>
        <w:rPr>
          <w:rFonts w:hint="eastAsia" w:ascii="仿宋_GB2312" w:eastAsia="仿宋_GB2312"/>
          <w:sz w:val="28"/>
          <w:szCs w:val="28"/>
        </w:rPr>
        <w:t>万元，下降</w:t>
      </w:r>
      <w:r>
        <w:rPr>
          <w:rFonts w:hint="eastAsia" w:ascii="仿宋_GB2312" w:eastAsia="仿宋_GB2312"/>
          <w:sz w:val="28"/>
          <w:szCs w:val="28"/>
          <w:lang w:val="en-US" w:eastAsia="zh-CN"/>
        </w:rPr>
        <w:t>1.72</w:t>
      </w:r>
      <w:r>
        <w:rPr>
          <w:rFonts w:hint="eastAsia" w:ascii="仿宋_GB2312" w:eastAsia="仿宋_GB2312"/>
          <w:sz w:val="28"/>
          <w:szCs w:val="28"/>
        </w:rPr>
        <w:t>%。其中：</w:t>
      </w:r>
    </w:p>
    <w:p>
      <w:pPr>
        <w:pStyle w:val="2"/>
        <w:rPr>
          <w:rFonts w:hint="eastAsia" w:ascii="仿宋_GB2312" w:eastAsia="仿宋_GB2312"/>
          <w:sz w:val="28"/>
          <w:szCs w:val="28"/>
          <w:lang w:eastAsia="zh-CN"/>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24.57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年初预算减少</w:t>
      </w:r>
      <w:r>
        <w:rPr>
          <w:rFonts w:hint="eastAsia" w:ascii="仿宋_GB2312" w:eastAsia="仿宋_GB2312"/>
          <w:sz w:val="28"/>
          <w:szCs w:val="28"/>
          <w:lang w:val="en-US" w:eastAsia="zh-CN"/>
        </w:rPr>
        <w:t>0.43</w:t>
      </w:r>
      <w:r>
        <w:rPr>
          <w:rFonts w:hint="eastAsia" w:ascii="仿宋_GB2312" w:eastAsia="仿宋_GB2312"/>
          <w:sz w:val="28"/>
          <w:szCs w:val="28"/>
        </w:rPr>
        <w:t>万元，下降</w:t>
      </w:r>
      <w:r>
        <w:rPr>
          <w:rFonts w:hint="eastAsia" w:ascii="仿宋_GB2312" w:eastAsia="仿宋_GB2312"/>
          <w:sz w:val="28"/>
          <w:szCs w:val="28"/>
          <w:lang w:val="en-US" w:eastAsia="zh-CN"/>
        </w:rPr>
        <w:t>1.72</w:t>
      </w:r>
      <w:r>
        <w:rPr>
          <w:rFonts w:hint="eastAsia" w:ascii="仿宋_GB2312" w:eastAsia="仿宋_GB2312"/>
          <w:sz w:val="28"/>
          <w:szCs w:val="28"/>
        </w:rPr>
        <w:t>%。主要原因</w:t>
      </w:r>
      <w:r>
        <w:rPr>
          <w:rFonts w:hint="eastAsia" w:ascii="仿宋_GB2312" w:eastAsia="仿宋_GB2312"/>
          <w:sz w:val="28"/>
          <w:szCs w:val="28"/>
          <w:lang w:eastAsia="zh-CN"/>
        </w:rPr>
        <w:t>：按照分局地质灾害工作安排及</w:t>
      </w:r>
      <w:r>
        <w:rPr>
          <w:rFonts w:hint="eastAsia" w:ascii="仿宋_GB2312" w:eastAsia="仿宋_GB2312"/>
          <w:sz w:val="28"/>
          <w:szCs w:val="28"/>
        </w:rPr>
        <w:t>厉行</w:t>
      </w:r>
      <w:r>
        <w:rPr>
          <w:rFonts w:hint="eastAsia" w:ascii="仿宋_GB2312" w:eastAsia="仿宋_GB2312"/>
          <w:sz w:val="28"/>
          <w:szCs w:val="28"/>
          <w:lang w:eastAsia="zh-CN"/>
        </w:rPr>
        <w:t>勤俭</w:t>
      </w:r>
      <w:r>
        <w:rPr>
          <w:rFonts w:hint="eastAsia" w:ascii="仿宋_GB2312" w:eastAsia="仿宋_GB2312"/>
          <w:sz w:val="28"/>
          <w:szCs w:val="28"/>
        </w:rPr>
        <w:t>节约</w:t>
      </w:r>
      <w:r>
        <w:rPr>
          <w:rFonts w:hint="eastAsia" w:ascii="仿宋_GB2312" w:eastAsia="仿宋_GB2312"/>
          <w:sz w:val="28"/>
          <w:szCs w:val="28"/>
          <w:lang w:eastAsia="zh-CN"/>
        </w:rPr>
        <w:t>要求，地灾防治宣传减少，支出减少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年度政府性基金预算财政拨款支出38.29万元，主要用于以下方面（按大类）：城乡社区支出</w:t>
      </w:r>
      <w:r>
        <w:rPr>
          <w:rFonts w:hint="eastAsia" w:ascii="仿宋_GB2312" w:eastAsia="仿宋_GB2312"/>
          <w:sz w:val="28"/>
          <w:szCs w:val="28"/>
          <w:lang w:val="en-US" w:eastAsia="zh-CN"/>
        </w:rPr>
        <w:t>38.29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38.29</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38.29万元</w:t>
      </w:r>
      <w:r>
        <w:rPr>
          <w:rFonts w:hint="eastAsia" w:ascii="仿宋_GB2312" w:eastAsia="仿宋_GB2312"/>
          <w:sz w:val="28"/>
          <w:szCs w:val="28"/>
          <w:lang w:eastAsia="zh-CN"/>
        </w:rPr>
        <w:t>持平</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38.29</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持平</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700" w:firstLineChars="250"/>
        <w:jc w:val="left"/>
        <w:rPr>
          <w:rFonts w:hint="eastAsia" w:ascii="仿宋_GB2312" w:eastAsia="仿宋_GB2312"/>
          <w:sz w:val="28"/>
          <w:szCs w:val="28"/>
          <w:lang w:eastAsia="zh-CN"/>
        </w:rPr>
      </w:pPr>
      <w:r>
        <w:rPr>
          <w:rFonts w:hint="eastAsia" w:ascii="仿宋_GB2312" w:eastAsia="仿宋_GB2312"/>
          <w:sz w:val="28"/>
          <w:szCs w:val="28"/>
          <w:lang w:val="en-US"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6095.13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“三公”经费包括本单位</w:t>
      </w:r>
      <w:r>
        <w:rPr>
          <w:rFonts w:hint="eastAsia" w:ascii="仿宋_GB2312" w:eastAsia="仿宋_GB2312"/>
          <w:color w:val="auto"/>
          <w:sz w:val="28"/>
          <w:szCs w:val="28"/>
          <w:highlight w:val="none"/>
        </w:rPr>
        <w:t>所属</w:t>
      </w:r>
      <w:r>
        <w:rPr>
          <w:rFonts w:hint="eastAsia" w:ascii="仿宋_GB2312" w:eastAsia="仿宋_GB2312"/>
          <w:bCs/>
          <w:color w:val="auto"/>
          <w:sz w:val="28"/>
          <w:szCs w:val="28"/>
          <w:highlight w:val="none"/>
          <w:lang w:val="en-US" w:eastAsia="zh-CN"/>
        </w:rPr>
        <w:t>2</w:t>
      </w:r>
      <w:r>
        <w:rPr>
          <w:rFonts w:hint="eastAsia" w:ascii="仿宋_GB2312" w:eastAsia="仿宋_GB2312"/>
          <w:color w:val="auto"/>
          <w:sz w:val="28"/>
          <w:szCs w:val="28"/>
          <w:highlight w:val="none"/>
        </w:rPr>
        <w:t>个行政单位、</w:t>
      </w:r>
      <w:r>
        <w:rPr>
          <w:rFonts w:hint="eastAsia" w:ascii="仿宋_GB2312" w:eastAsia="仿宋_GB2312"/>
          <w:color w:val="auto"/>
          <w:sz w:val="28"/>
          <w:szCs w:val="28"/>
          <w:highlight w:val="none"/>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61.06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62.15</w:t>
      </w:r>
      <w:r>
        <w:rPr>
          <w:rFonts w:hint="eastAsia" w:ascii="仿宋_GB2312" w:eastAsia="仿宋_GB2312"/>
          <w:sz w:val="28"/>
          <w:szCs w:val="28"/>
        </w:rPr>
        <w:t>万元减少</w:t>
      </w:r>
      <w:r>
        <w:rPr>
          <w:rFonts w:ascii="仿宋_GB2312" w:eastAsia="仿宋_GB2312"/>
          <w:sz w:val="28"/>
          <w:szCs w:val="28"/>
        </w:rPr>
        <w:t>1.0</w:t>
      </w:r>
      <w:r>
        <w:rPr>
          <w:rFonts w:hint="eastAsia" w:ascii="仿宋_GB2312" w:eastAsia="仿宋_GB2312"/>
          <w:sz w:val="28"/>
          <w:szCs w:val="28"/>
          <w:lang w:val="en-US" w:eastAsia="zh-CN"/>
        </w:rPr>
        <w:t>9</w:t>
      </w:r>
      <w:r>
        <w:rPr>
          <w:rFonts w:hint="eastAsia" w:ascii="仿宋_GB2312" w:eastAsia="仿宋_GB2312"/>
          <w:sz w:val="28"/>
          <w:szCs w:val="28"/>
        </w:rPr>
        <w:t>万元。其中：</w:t>
      </w:r>
      <w:r>
        <w:rPr>
          <w:rFonts w:hint="eastAsia" w:ascii="仿宋_GB2312" w:eastAsia="仿宋_GB2312"/>
          <w:sz w:val="28"/>
          <w:szCs w:val="28"/>
          <w:lang w:val="en-US" w:eastAsia="zh-CN"/>
        </w:rPr>
        <w:t xml:space="preserve"> </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w:t>
      </w:r>
      <w:r>
        <w:rPr>
          <w:rFonts w:hint="eastAsia" w:ascii="仿宋_GB2312" w:eastAsia="仿宋_GB2312"/>
          <w:sz w:val="28"/>
          <w:szCs w:val="28"/>
          <w:lang w:eastAsia="zh-CN"/>
        </w:rPr>
        <w:t>本年度无此项经费</w:t>
      </w:r>
      <w:r>
        <w:rPr>
          <w:rFonts w:hint="eastAsia" w:ascii="仿宋_GB2312" w:eastAsia="仿宋_GB2312"/>
          <w:sz w:val="28"/>
          <w:szCs w:val="28"/>
        </w:rPr>
        <w:t>。</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w:t>
      </w:r>
      <w:r>
        <w:rPr>
          <w:rFonts w:hint="eastAsia" w:ascii="仿宋_GB2312" w:eastAsia="仿宋_GB2312"/>
          <w:sz w:val="28"/>
          <w:szCs w:val="28"/>
          <w:lang w:eastAsia="zh-CN"/>
        </w:rPr>
        <w:t>本年度无此项经费</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61.06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62.15</w:t>
      </w:r>
      <w:r>
        <w:rPr>
          <w:rFonts w:hint="eastAsia" w:ascii="仿宋_GB2312" w:eastAsia="仿宋_GB2312"/>
          <w:sz w:val="28"/>
          <w:szCs w:val="28"/>
        </w:rPr>
        <w:t>万元减少</w:t>
      </w:r>
      <w:r>
        <w:rPr>
          <w:rFonts w:hint="eastAsia" w:ascii="仿宋_GB2312" w:eastAsia="仿宋_GB2312"/>
          <w:sz w:val="28"/>
          <w:szCs w:val="28"/>
          <w:lang w:val="en-US" w:eastAsia="zh-CN"/>
        </w:rPr>
        <w:t>1.09</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16.33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17.38</w:t>
      </w:r>
      <w:r>
        <w:rPr>
          <w:rFonts w:hint="eastAsia" w:ascii="仿宋_GB2312" w:eastAsia="仿宋_GB2312"/>
          <w:sz w:val="28"/>
          <w:szCs w:val="28"/>
        </w:rPr>
        <w:t>万元减少</w:t>
      </w:r>
      <w:r>
        <w:rPr>
          <w:rFonts w:ascii="仿宋_GB2312" w:eastAsia="仿宋_GB2312"/>
          <w:sz w:val="28"/>
          <w:szCs w:val="28"/>
        </w:rPr>
        <w:t>1.05</w:t>
      </w:r>
      <w:r>
        <w:rPr>
          <w:rFonts w:hint="eastAsia" w:ascii="仿宋_GB2312" w:eastAsia="仿宋_GB2312"/>
          <w:sz w:val="28"/>
          <w:szCs w:val="28"/>
        </w:rPr>
        <w:t>万元。主要原因：202</w:t>
      </w:r>
      <w:r>
        <w:rPr>
          <w:rFonts w:hint="eastAsia" w:ascii="仿宋_GB2312" w:eastAsia="仿宋_GB2312"/>
          <w:sz w:val="28"/>
          <w:szCs w:val="28"/>
          <w:lang w:val="en-US" w:eastAsia="zh-CN"/>
        </w:rPr>
        <w:t>3</w:t>
      </w:r>
      <w:r>
        <w:rPr>
          <w:rFonts w:hint="eastAsia" w:ascii="仿宋_GB2312" w:eastAsia="仿宋_GB2312"/>
          <w:sz w:val="28"/>
          <w:szCs w:val="28"/>
        </w:rPr>
        <w:t>年度更新</w:t>
      </w:r>
      <w:r>
        <w:rPr>
          <w:rFonts w:hint="eastAsia" w:ascii="仿宋_GB2312" w:eastAsia="仿宋_GB2312"/>
          <w:sz w:val="28"/>
          <w:szCs w:val="28"/>
          <w:lang w:eastAsia="zh-CN"/>
        </w:rPr>
        <w:t>车辆</w:t>
      </w:r>
      <w:r>
        <w:rPr>
          <w:rFonts w:hint="eastAsia" w:ascii="仿宋_GB2312" w:eastAsia="仿宋_GB2312"/>
          <w:sz w:val="28"/>
          <w:szCs w:val="28"/>
          <w:lang w:val="en-US" w:eastAsia="zh-CN"/>
        </w:rPr>
        <w:t>1</w:t>
      </w:r>
      <w:r>
        <w:rPr>
          <w:rFonts w:hint="eastAsia" w:ascii="仿宋_GB2312" w:eastAsia="仿宋_GB2312"/>
          <w:sz w:val="28"/>
          <w:szCs w:val="28"/>
        </w:rPr>
        <w:t>辆，</w:t>
      </w:r>
      <w:r>
        <w:rPr>
          <w:rFonts w:hint="eastAsia" w:ascii="仿宋_GB2312" w:eastAsia="仿宋_GB2312"/>
          <w:sz w:val="28"/>
          <w:szCs w:val="28"/>
          <w:lang w:eastAsia="zh-CN"/>
        </w:rPr>
        <w:t>在实际购车阶段，车辆价格下调，支出经费比年初预算减少。</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44.7</w:t>
      </w:r>
      <w:r>
        <w:rPr>
          <w:rFonts w:hint="eastAsia" w:ascii="仿宋_GB2312" w:eastAsia="仿宋_GB2312"/>
          <w:sz w:val="28"/>
          <w:szCs w:val="28"/>
          <w:highlight w:val="none"/>
          <w:lang w:val="en-US" w:eastAsia="zh-CN"/>
        </w:rPr>
        <w:t>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44.77</w:t>
      </w:r>
      <w:r>
        <w:rPr>
          <w:rFonts w:hint="eastAsia" w:ascii="仿宋_GB2312" w:eastAsia="仿宋_GB2312"/>
          <w:sz w:val="28"/>
          <w:szCs w:val="28"/>
        </w:rPr>
        <w:t>万元减少</w:t>
      </w:r>
      <w:r>
        <w:rPr>
          <w:rFonts w:hint="eastAsia" w:ascii="仿宋_GB2312" w:eastAsia="仿宋_GB2312"/>
          <w:sz w:val="28"/>
          <w:szCs w:val="28"/>
          <w:lang w:val="en-US" w:eastAsia="zh-CN"/>
        </w:rPr>
        <w:t>0.04</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w:t>
      </w:r>
      <w:r>
        <w:rPr>
          <w:rFonts w:hint="eastAsia" w:ascii="仿宋_GB2312" w:eastAsia="仿宋_GB2312"/>
          <w:sz w:val="28"/>
          <w:szCs w:val="28"/>
        </w:rPr>
        <w:t>厉行</w:t>
      </w:r>
      <w:r>
        <w:rPr>
          <w:rFonts w:hint="eastAsia" w:ascii="仿宋_GB2312" w:eastAsia="仿宋_GB2312"/>
          <w:sz w:val="28"/>
          <w:szCs w:val="28"/>
          <w:lang w:eastAsia="zh-CN"/>
        </w:rPr>
        <w:t>勤俭节约要求</w:t>
      </w:r>
      <w:r>
        <w:rPr>
          <w:rFonts w:hint="eastAsia" w:ascii="仿宋_GB2312" w:eastAsia="仿宋_GB2312"/>
          <w:sz w:val="28"/>
          <w:szCs w:val="28"/>
        </w:rPr>
        <w:t>，</w:t>
      </w:r>
      <w:r>
        <w:rPr>
          <w:rFonts w:hint="eastAsia" w:ascii="仿宋_GB2312" w:eastAsia="仿宋_GB2312"/>
          <w:sz w:val="28"/>
          <w:szCs w:val="28"/>
          <w:lang w:eastAsia="zh-CN"/>
        </w:rPr>
        <w:t>严格控制公车运行维护，费用相应</w:t>
      </w:r>
      <w:r>
        <w:rPr>
          <w:rFonts w:hint="eastAsia" w:ascii="仿宋_GB2312" w:eastAsia="仿宋_GB2312"/>
          <w:sz w:val="28"/>
          <w:szCs w:val="28"/>
        </w:rPr>
        <w:t>减少。202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15.7</w:t>
      </w:r>
      <w:r>
        <w:rPr>
          <w:rFonts w:hint="eastAsia" w:ascii="仿宋_GB2312" w:eastAsia="仿宋_GB2312"/>
          <w:sz w:val="28"/>
          <w:szCs w:val="28"/>
        </w:rPr>
        <w:t>万元，公务用车维修</w:t>
      </w:r>
      <w:r>
        <w:rPr>
          <w:rFonts w:ascii="仿宋_GB2312" w:eastAsia="仿宋_GB2312"/>
          <w:sz w:val="28"/>
          <w:szCs w:val="28"/>
          <w:highlight w:val="none"/>
        </w:rPr>
        <w:t>24.04</w:t>
      </w:r>
      <w:r>
        <w:rPr>
          <w:rFonts w:hint="eastAsia" w:ascii="仿宋_GB2312" w:eastAsia="仿宋_GB2312"/>
          <w:sz w:val="28"/>
          <w:szCs w:val="28"/>
        </w:rPr>
        <w:t>万元，公务用车保险</w:t>
      </w:r>
      <w:r>
        <w:rPr>
          <w:rFonts w:ascii="仿宋_GB2312" w:eastAsia="仿宋_GB2312"/>
          <w:sz w:val="28"/>
          <w:szCs w:val="28"/>
          <w:highlight w:val="none"/>
        </w:rPr>
        <w:t>3.0</w:t>
      </w:r>
      <w:r>
        <w:rPr>
          <w:rFonts w:hint="eastAsia" w:ascii="仿宋_GB2312" w:eastAsia="仿宋_GB2312"/>
          <w:sz w:val="28"/>
          <w:szCs w:val="28"/>
          <w:highlight w:val="none"/>
          <w:lang w:val="en-US" w:eastAsia="zh-CN"/>
        </w:rPr>
        <w:t>4</w:t>
      </w:r>
      <w:r>
        <w:rPr>
          <w:rFonts w:hint="eastAsia" w:ascii="仿宋_GB2312" w:eastAsia="仿宋_GB2312"/>
          <w:sz w:val="28"/>
          <w:szCs w:val="28"/>
        </w:rPr>
        <w:t>万元，公务用车其他支出</w:t>
      </w:r>
      <w:r>
        <w:rPr>
          <w:rFonts w:ascii="仿宋_GB2312" w:eastAsia="仿宋_GB2312"/>
          <w:sz w:val="28"/>
          <w:szCs w:val="28"/>
          <w:highlight w:val="none"/>
        </w:rPr>
        <w:t>1.9</w:t>
      </w:r>
      <w:r>
        <w:rPr>
          <w:rFonts w:hint="eastAsia" w:ascii="仿宋_GB2312" w:eastAsia="仿宋_GB2312"/>
          <w:sz w:val="28"/>
          <w:szCs w:val="28"/>
          <w:highlight w:val="none"/>
          <w:lang w:val="en-US" w:eastAsia="zh-CN"/>
        </w:rPr>
        <w:t>5</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w:t>
      </w:r>
      <w:r>
        <w:rPr>
          <w:rFonts w:hint="eastAsia" w:ascii="仿宋_GB2312" w:eastAsia="仿宋_GB2312"/>
          <w:sz w:val="28"/>
          <w:szCs w:val="28"/>
          <w:lang w:eastAsia="zh-CN"/>
        </w:rPr>
        <w:t>有量</w:t>
      </w:r>
      <w:r>
        <w:rPr>
          <w:rFonts w:hint="eastAsia" w:ascii="仿宋_GB2312" w:eastAsia="仿宋_GB2312"/>
          <w:sz w:val="28"/>
          <w:szCs w:val="28"/>
          <w:lang w:val="en-US" w:eastAsia="zh-CN"/>
        </w:rPr>
        <w:t>20</w:t>
      </w:r>
      <w:r>
        <w:rPr>
          <w:rFonts w:hint="eastAsia" w:ascii="仿宋_GB2312" w:eastAsia="仿宋_GB2312"/>
          <w:sz w:val="28"/>
          <w:szCs w:val="28"/>
          <w:lang w:eastAsia="zh-CN"/>
        </w:rPr>
        <w:t>辆，车均运</w:t>
      </w:r>
      <w:r>
        <w:rPr>
          <w:rFonts w:hint="eastAsia" w:ascii="仿宋_GB2312" w:eastAsia="仿宋_GB2312"/>
          <w:sz w:val="28"/>
          <w:szCs w:val="28"/>
        </w:rPr>
        <w:t>行维护费</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val="en-US" w:eastAsia="zh-CN"/>
        </w:rPr>
        <w:t>24</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w:t>
      </w:r>
      <w:r>
        <w:rPr>
          <w:rFonts w:hint="eastAsia" w:ascii="仿宋_GB2312" w:eastAsia="仿宋_GB2312"/>
          <w:sz w:val="28"/>
          <w:szCs w:val="28"/>
          <w:lang w:val="en-US" w:eastAsia="zh-CN"/>
        </w:rPr>
        <w:t>638.79万元比</w:t>
      </w:r>
      <w:r>
        <w:rPr>
          <w:rFonts w:hint="eastAsia" w:ascii="仿宋_GB2312" w:eastAsia="仿宋_GB2312"/>
          <w:sz w:val="28"/>
          <w:szCs w:val="28"/>
        </w:rPr>
        <w:t>上年增加</w:t>
      </w:r>
      <w:r>
        <w:rPr>
          <w:rFonts w:hint="eastAsia" w:ascii="仿宋_GB2312" w:eastAsia="仿宋_GB2312"/>
          <w:sz w:val="28"/>
          <w:szCs w:val="28"/>
          <w:lang w:val="en-US" w:eastAsia="zh-CN"/>
        </w:rPr>
        <w:t>104.18</w:t>
      </w:r>
      <w:r>
        <w:rPr>
          <w:rFonts w:hint="eastAsia" w:ascii="仿宋_GB2312" w:eastAsia="仿宋_GB2312"/>
          <w:sz w:val="28"/>
          <w:szCs w:val="28"/>
        </w:rPr>
        <w:t>万元，增加原因：</w:t>
      </w:r>
      <w:r>
        <w:rPr>
          <w:rFonts w:hint="eastAsia" w:ascii="仿宋_GB2312" w:eastAsia="仿宋_GB2312"/>
          <w:sz w:val="28"/>
          <w:szCs w:val="28"/>
          <w:lang w:eastAsia="zh-CN"/>
        </w:rPr>
        <w:t>人员增加，日常公用经费支出相应增加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7860.84</w:t>
      </w:r>
      <w:r>
        <w:rPr>
          <w:rFonts w:hint="eastAsia" w:ascii="仿宋_GB2312" w:eastAsia="仿宋_GB2312"/>
          <w:sz w:val="28"/>
          <w:szCs w:val="28"/>
        </w:rPr>
        <w:t>万元，其中：政府采购货物支出</w:t>
      </w:r>
      <w:r>
        <w:rPr>
          <w:rFonts w:ascii="仿宋_GB2312" w:eastAsia="仿宋_GB2312"/>
          <w:sz w:val="28"/>
          <w:szCs w:val="28"/>
        </w:rPr>
        <w:t>72.14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7788.7</w:t>
      </w:r>
      <w:r>
        <w:rPr>
          <w:rFonts w:hint="eastAsia" w:ascii="仿宋_GB2312" w:eastAsia="仿宋_GB2312"/>
          <w:sz w:val="28"/>
          <w:szCs w:val="28"/>
        </w:rPr>
        <w:t>万元。授予中小企业合同金额</w:t>
      </w:r>
      <w:r>
        <w:rPr>
          <w:rFonts w:ascii="仿宋_GB2312" w:eastAsia="仿宋_GB2312"/>
          <w:sz w:val="28"/>
          <w:szCs w:val="28"/>
          <w:highlight w:val="none"/>
        </w:rPr>
        <w:t>1141.4</w:t>
      </w:r>
      <w:r>
        <w:rPr>
          <w:rFonts w:hint="eastAsia" w:ascii="仿宋_GB2312" w:eastAsia="仿宋_GB2312"/>
          <w:sz w:val="28"/>
          <w:szCs w:val="28"/>
        </w:rPr>
        <w:t>万元，占政府采购支出总额的</w:t>
      </w:r>
      <w:r>
        <w:rPr>
          <w:rFonts w:ascii="仿宋_GB2312" w:eastAsia="仿宋_GB2312"/>
          <w:sz w:val="28"/>
          <w:szCs w:val="28"/>
          <w:highlight w:val="none"/>
        </w:rPr>
        <w:t>14.52</w:t>
      </w:r>
      <w:r>
        <w:rPr>
          <w:rFonts w:hint="eastAsia" w:ascii="仿宋_GB2312" w:eastAsia="仿宋_GB2312"/>
          <w:sz w:val="28"/>
          <w:szCs w:val="28"/>
        </w:rPr>
        <w:t>%，其中：授予小微企业合同金额</w:t>
      </w:r>
      <w:r>
        <w:rPr>
          <w:rFonts w:ascii="仿宋_GB2312" w:eastAsia="仿宋_GB2312"/>
          <w:sz w:val="28"/>
          <w:szCs w:val="28"/>
          <w:highlight w:val="none"/>
        </w:rPr>
        <w:t>871.02</w:t>
      </w:r>
      <w:r>
        <w:rPr>
          <w:rFonts w:hint="eastAsia" w:ascii="仿宋_GB2312" w:eastAsia="仿宋_GB2312"/>
          <w:sz w:val="28"/>
          <w:szCs w:val="28"/>
        </w:rPr>
        <w:t>万元，占政府采购支出总额的</w:t>
      </w:r>
      <w:r>
        <w:rPr>
          <w:rFonts w:ascii="仿宋_GB2312" w:eastAsia="仿宋_GB2312"/>
          <w:sz w:val="28"/>
          <w:szCs w:val="28"/>
          <w:highlight w:val="none"/>
        </w:rPr>
        <w:t>11.08</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2023年度新购置车辆1台，共计16.33万元；新购置单位价值100万元（含）以上的设备0台（套）。截至12月31日，2023年度共有车辆20台，共计412.63万元；单位价值100万元（含）以上的设备0台（套）。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3181.14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7.教育支出（类）进修及培训（款）培训支出（项），反映各部门安排的用于培训的支出。</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 xml:space="preserve">    8</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 xml:space="preserve">    9</w:t>
      </w:r>
      <w:r>
        <w:rPr>
          <w:rFonts w:hint="eastAsia" w:ascii="仿宋_GB2312" w:eastAsia="仿宋_GB2312"/>
          <w:sz w:val="28"/>
          <w:szCs w:val="28"/>
        </w:rPr>
        <w:t>.社会保障和就业支出（类）行政事业单位养老支出（款）事业单位离退休（项）：反映事业单位开支的离退休经费。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.自然资源海洋气象等支出（类）自然资源事务（款）行政运行（项）：反映行政单位（包括实行公务员管理的事业单位）的基本支出。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.自然资源海洋气象等支出（类）自然资源事务（款）一般行政管理事务（项）：反映行政单位（包括实行公务员管理的事业单位）未单独设置项级科目的其他项目支出。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.自然资源海洋气象等支出（类）自然资源事务（款）自然资源规划及管理（项）：反映用于国土空间规划、国土空间开发适宜性评价等方面的支出。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.自然资源海洋气象等支出（类）自然资源事务（款）事业运行（项）：反映事业单位的基本支出，不包括行政单位（包括实行公务员管理的事业单位）后勤服务中心、医务室等附属事业单位。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8</w:t>
      </w:r>
      <w:r>
        <w:rPr>
          <w:rFonts w:hint="eastAsia" w:ascii="仿宋_GB2312" w:eastAsia="仿宋_GB2312"/>
          <w:sz w:val="28"/>
          <w:szCs w:val="28"/>
        </w:rPr>
        <w:t>.自然资源海洋气象等支出（类）自然资源事务（款）其他自然资源事务支出（项）：反映上述项目以外其他用于自然资源事务方面的支出。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9</w:t>
      </w:r>
      <w:r>
        <w:rPr>
          <w:rFonts w:hint="eastAsia" w:ascii="仿宋_GB2312" w:eastAsia="仿宋_GB2312"/>
          <w:sz w:val="28"/>
          <w:szCs w:val="28"/>
        </w:rPr>
        <w:t>.灾害防治及应急管理支出（类）自然灾害防治（款）地质灾害防治（项）：反映防治地质灾害方面的支出。</w:t>
      </w:r>
    </w:p>
    <w:p>
      <w:pPr>
        <w:pStyle w:val="2"/>
        <w:keepNext w:val="0"/>
        <w:keepLines w:val="0"/>
        <w:pageBreakBefore w:val="0"/>
        <w:widowControl w:val="0"/>
        <w:kinsoku/>
        <w:wordWrap/>
        <w:overflowPunct/>
        <w:topLinePunct w:val="0"/>
        <w:autoSpaceDE/>
        <w:autoSpaceDN/>
        <w:bidi w:val="0"/>
        <w:adjustRightInd/>
        <w:snapToGrid/>
        <w:ind w:left="0" w:leftChars="0"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0</w:t>
      </w:r>
      <w:r>
        <w:rPr>
          <w:rFonts w:hint="eastAsia" w:ascii="仿宋_GB2312" w:eastAsia="仿宋_GB2312"/>
          <w:sz w:val="28"/>
          <w:szCs w:val="28"/>
        </w:rPr>
        <w:t>.城乡社区支出（类）国有土地使用权出让收入安排的支出（款）土地出让业务支出（项）：反映土地出让收入用于土地出让业务费用的开支。</w:t>
      </w:r>
    </w:p>
    <w:p>
      <w:pPr>
        <w:pStyle w:val="2"/>
        <w:rPr>
          <w:rFonts w:hint="eastAsia" w:ascii="黑体" w:eastAsia="黑体"/>
          <w:sz w:val="32"/>
          <w:szCs w:val="32"/>
        </w:rPr>
      </w:pPr>
    </w:p>
    <w:p>
      <w:pPr>
        <w:ind w:firstLine="632" w:firstLineChars="200"/>
        <w:rPr>
          <w:rFonts w:hint="eastAsia" w:ascii="仿宋_GB2312" w:hAnsi="Times New Roman" w:eastAsia="仿宋_GB2312" w:cs="Times New Roman"/>
          <w:b/>
          <w:color w:val="000000"/>
          <w:spacing w:val="-2"/>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bookmarkStart w:id="0" w:name="_GoBack"/>
      <w:bookmarkEnd w:id="0"/>
      <w:r>
        <w:rPr>
          <w:rFonts w:hint="eastAsia" w:ascii="黑体" w:eastAsia="黑体"/>
          <w:sz w:val="28"/>
          <w:szCs w:val="28"/>
          <w:lang w:eastAsia="zh-CN"/>
        </w:rPr>
        <w:t>）</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EF8BC"/>
    <w:multiLevelType w:val="singleLevel"/>
    <w:tmpl w:val="665EF8B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9953B6"/>
    <w:rsid w:val="05133056"/>
    <w:rsid w:val="079004AC"/>
    <w:rsid w:val="08AA3623"/>
    <w:rsid w:val="09255ED6"/>
    <w:rsid w:val="098C1FA3"/>
    <w:rsid w:val="0B975AB6"/>
    <w:rsid w:val="0CCC07FB"/>
    <w:rsid w:val="0E173118"/>
    <w:rsid w:val="0E8D5B25"/>
    <w:rsid w:val="0F8E2C57"/>
    <w:rsid w:val="10325728"/>
    <w:rsid w:val="1059665E"/>
    <w:rsid w:val="105A6EFA"/>
    <w:rsid w:val="10AC13BA"/>
    <w:rsid w:val="11732871"/>
    <w:rsid w:val="14B62D29"/>
    <w:rsid w:val="15CE5637"/>
    <w:rsid w:val="16F173C0"/>
    <w:rsid w:val="183E3F17"/>
    <w:rsid w:val="188A241A"/>
    <w:rsid w:val="18AC21C0"/>
    <w:rsid w:val="195634F5"/>
    <w:rsid w:val="1AEC0734"/>
    <w:rsid w:val="1B6E2612"/>
    <w:rsid w:val="1B791062"/>
    <w:rsid w:val="1BAC72E5"/>
    <w:rsid w:val="1DEF20B0"/>
    <w:rsid w:val="1DFA5D5B"/>
    <w:rsid w:val="1F0E0FC4"/>
    <w:rsid w:val="213B7E92"/>
    <w:rsid w:val="214243FA"/>
    <w:rsid w:val="255B36DF"/>
    <w:rsid w:val="257A14F5"/>
    <w:rsid w:val="27196C26"/>
    <w:rsid w:val="29A34391"/>
    <w:rsid w:val="29EF086F"/>
    <w:rsid w:val="2B262517"/>
    <w:rsid w:val="2C38779C"/>
    <w:rsid w:val="2DC471B0"/>
    <w:rsid w:val="2E4A0B55"/>
    <w:rsid w:val="2EFFE297"/>
    <w:rsid w:val="2FD9712A"/>
    <w:rsid w:val="301437CA"/>
    <w:rsid w:val="31545F7D"/>
    <w:rsid w:val="3244620E"/>
    <w:rsid w:val="32A54B96"/>
    <w:rsid w:val="34160094"/>
    <w:rsid w:val="3694645D"/>
    <w:rsid w:val="371C455D"/>
    <w:rsid w:val="3BE72891"/>
    <w:rsid w:val="3CA747CD"/>
    <w:rsid w:val="3E107C51"/>
    <w:rsid w:val="3F142415"/>
    <w:rsid w:val="3F402129"/>
    <w:rsid w:val="3FE71478"/>
    <w:rsid w:val="41684BE3"/>
    <w:rsid w:val="428550F4"/>
    <w:rsid w:val="433E495C"/>
    <w:rsid w:val="45E4540E"/>
    <w:rsid w:val="4A3102A9"/>
    <w:rsid w:val="4AC27CB3"/>
    <w:rsid w:val="4B343CB1"/>
    <w:rsid w:val="4BE32959"/>
    <w:rsid w:val="4BF72BEF"/>
    <w:rsid w:val="4EE656A8"/>
    <w:rsid w:val="505D7431"/>
    <w:rsid w:val="51DB3C59"/>
    <w:rsid w:val="51FE2621"/>
    <w:rsid w:val="54351709"/>
    <w:rsid w:val="54C71D31"/>
    <w:rsid w:val="55762E42"/>
    <w:rsid w:val="566A7B0E"/>
    <w:rsid w:val="57A7B272"/>
    <w:rsid w:val="58470068"/>
    <w:rsid w:val="5A1720F9"/>
    <w:rsid w:val="5A681F28"/>
    <w:rsid w:val="5B9C37C2"/>
    <w:rsid w:val="5BA7C654"/>
    <w:rsid w:val="5D97769D"/>
    <w:rsid w:val="5F8B7603"/>
    <w:rsid w:val="609B1FB9"/>
    <w:rsid w:val="62181C12"/>
    <w:rsid w:val="6261012E"/>
    <w:rsid w:val="63E52452"/>
    <w:rsid w:val="6425350C"/>
    <w:rsid w:val="64C0607C"/>
    <w:rsid w:val="65ED3188"/>
    <w:rsid w:val="67626E90"/>
    <w:rsid w:val="676F09E1"/>
    <w:rsid w:val="6A6F3CB0"/>
    <w:rsid w:val="6BB7649E"/>
    <w:rsid w:val="70646DBC"/>
    <w:rsid w:val="7299094D"/>
    <w:rsid w:val="72B82887"/>
    <w:rsid w:val="74044AA8"/>
    <w:rsid w:val="749830A8"/>
    <w:rsid w:val="759547A9"/>
    <w:rsid w:val="7A7F1C49"/>
    <w:rsid w:val="7ACD73D0"/>
    <w:rsid w:val="7B5B7AE6"/>
    <w:rsid w:val="7BA7071E"/>
    <w:rsid w:val="7BAF10A0"/>
    <w:rsid w:val="7BDF6DA8"/>
    <w:rsid w:val="7C321FD1"/>
    <w:rsid w:val="7C7EDC1A"/>
    <w:rsid w:val="7CA448FF"/>
    <w:rsid w:val="7CCED98D"/>
    <w:rsid w:val="7D037508"/>
    <w:rsid w:val="7D08410F"/>
    <w:rsid w:val="7D143AEB"/>
    <w:rsid w:val="7D5B557A"/>
    <w:rsid w:val="7DB96DED"/>
    <w:rsid w:val="7DD3AD81"/>
    <w:rsid w:val="7F7FE70F"/>
    <w:rsid w:val="7FF12928"/>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9173.95</c:v>
                </c:pt>
                <c:pt idx="1">
                  <c:v>3549.25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6106.99</c:v>
                </c:pt>
                <c:pt idx="1">
                  <c:v>4717.57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3</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2024-06-05T09:09:00Z</cp:lastPrinted>
  <dcterms:modified xsi:type="dcterms:W3CDTF">2024-08-19T03:07:48Z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