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4"/>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机构设置：规划和国土机构合并整合后，分局机关设置内设机构13个,分别是办公室、法制科（信访与信息公开科）、规划编制与城市设计科、市政交通科、规划实施科、综合审批科（规划土地核验科）、自然资源调查监测科、自然资源所有者权益科（自然资源开发利用科）、自然资源保护科、国土空间生态修复科（矿产资源管理科）、财务科、机关党委（党建工作科、人事科）、纪检办公室。所属执法机构1个，为北京市门头沟区规划和自然资源执法队及四个规划和自然资源管理所。所属事业单位2个，分别为北京市门头沟区不动产登记中心、北京市门头沟区规划和自然资源综合事务中心。</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cs="Times New Roman"/>
          <w:kern w:val="2"/>
          <w:sz w:val="28"/>
          <w:szCs w:val="28"/>
          <w:lang w:val="en-US" w:eastAsia="zh-CN" w:bidi="ar-SA"/>
        </w:rPr>
        <w:t>职责：</w:t>
      </w:r>
      <w:r>
        <w:rPr>
          <w:rFonts w:hint="eastAsia" w:ascii="仿宋_GB2312" w:eastAsia="仿宋_GB2312"/>
          <w:sz w:val="28"/>
          <w:szCs w:val="28"/>
          <w:lang w:val="en-US" w:eastAsia="zh-CN"/>
        </w:rPr>
        <w:t>1.履行本区全民所有土地、矿产、森林、湿地、水等自然资源资产所有者职责和所有国土空间用途管制职责，宣传、贯彻、实施囯家关于自然资源和国土空间规划及测绘、勘察设计管理等方面的法律、法规、规章、政策和标准。</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3.负责本区国土空间用途管制工作。负责自然资源和国土空间规划的实施管理。组织拟订并实施土地等自然资源年度利用计划。负责工程建设项目规划和用地管理相关工作。</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4.负责本区自然资源调查监测评价工作。组织自然资源基础调查、专项调查和监测。负责自然资源和不动产统一确权登记工作。依法调处相关权属纠纷。</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6.负责本区耕地保护、基本农田保护管理。负责国土空间用途转用工作。负责土地征收征用管理。负责耕地占补平衡管理。组织实施土地整理复垦。</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7.负责统筹本区国土空间生态修复。牵头组织编制国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8.负责本区自然资源和国土空间规划方面的科技、信息化建设以及统计工作。承担勘察设计、测绘相关监督管理工作承担自然资源和国土空间规划相关档案的管理工作。</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9.负责本区自然资源和国土空间规划管理的督察工作依法承担工程建设项目的规划核验。查处自然资源开发利用和国土空间规划及勘察设计、测绘违法案件。</w:t>
      </w:r>
    </w:p>
    <w:p>
      <w:pPr>
        <w:pStyle w:val="4"/>
        <w:ind w:left="0" w:leftChars="0" w:firstLine="560" w:firstLineChars="0"/>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lang w:val="en-US" w:eastAsia="zh-CN"/>
        </w:rPr>
        <w:t>10.完成市规划自然资源委和区委、区政府交办的其他任务。</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100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92</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82</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54</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18378.34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5746.64</w:t>
      </w:r>
      <w:r>
        <w:rPr>
          <w:rFonts w:hint="eastAsia" w:ascii="仿宋_GB2312" w:eastAsia="仿宋_GB2312"/>
          <w:sz w:val="28"/>
          <w:szCs w:val="28"/>
        </w:rPr>
        <w:t>万元，下降</w:t>
      </w:r>
      <w:r>
        <w:rPr>
          <w:rFonts w:hint="eastAsia" w:ascii="仿宋_GB2312" w:eastAsia="仿宋_GB2312"/>
          <w:sz w:val="28"/>
          <w:szCs w:val="28"/>
          <w:lang w:val="en-US" w:eastAsia="zh-CN"/>
        </w:rPr>
        <w:t>23.82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12719.88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7483.88</w:t>
      </w:r>
      <w:r>
        <w:rPr>
          <w:rFonts w:hint="eastAsia" w:ascii="仿宋_GB2312" w:eastAsia="仿宋_GB2312"/>
          <w:sz w:val="28"/>
          <w:szCs w:val="28"/>
        </w:rPr>
        <w:t>万元，下降</w:t>
      </w:r>
      <w:r>
        <w:rPr>
          <w:rFonts w:hint="eastAsia" w:ascii="仿宋_GB2312" w:eastAsia="仿宋_GB2312"/>
          <w:sz w:val="28"/>
          <w:szCs w:val="28"/>
          <w:lang w:val="en-US" w:eastAsia="zh-CN"/>
        </w:rPr>
        <w:t>37.04</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6087.57</w:t>
      </w:r>
      <w:r>
        <w:rPr>
          <w:rFonts w:hint="eastAsia" w:ascii="仿宋_GB2312" w:eastAsia="仿宋_GB2312"/>
          <w:sz w:val="28"/>
          <w:szCs w:val="28"/>
        </w:rPr>
        <w:t>万元，占收入合计的</w:t>
      </w:r>
      <w:r>
        <w:rPr>
          <w:rFonts w:ascii="仿宋_GB2312" w:eastAsia="仿宋_GB2312"/>
          <w:sz w:val="28"/>
          <w:szCs w:val="28"/>
        </w:rPr>
        <w:t>47.8</w:t>
      </w:r>
      <w:r>
        <w:rPr>
          <w:rFonts w:hint="eastAsia" w:ascii="仿宋_GB2312" w:eastAsia="仿宋_GB2312"/>
          <w:sz w:val="28"/>
          <w:szCs w:val="28"/>
          <w:lang w:val="en-US" w:eastAsia="zh-CN"/>
        </w:rPr>
        <w:t>6</w:t>
      </w:r>
      <w:r>
        <w:rPr>
          <w:rFonts w:hint="eastAsia" w:ascii="仿宋_GB2312" w:eastAsia="仿宋_GB2312"/>
          <w:sz w:val="28"/>
          <w:szCs w:val="28"/>
        </w:rPr>
        <w:t>%。其中：一般公共预算财政拨款收入</w:t>
      </w:r>
      <w:r>
        <w:rPr>
          <w:rFonts w:ascii="仿宋_GB2312" w:eastAsia="仿宋_GB2312"/>
          <w:sz w:val="28"/>
          <w:szCs w:val="28"/>
        </w:rPr>
        <w:t>5835.32</w:t>
      </w:r>
      <w:r>
        <w:rPr>
          <w:rFonts w:hint="eastAsia" w:ascii="仿宋_GB2312" w:eastAsia="仿宋_GB2312"/>
          <w:sz w:val="28"/>
          <w:szCs w:val="28"/>
        </w:rPr>
        <w:t>万元，占收入合计的</w:t>
      </w:r>
      <w:r>
        <w:rPr>
          <w:rFonts w:ascii="仿宋_GB2312" w:eastAsia="仿宋_GB2312"/>
          <w:sz w:val="28"/>
          <w:szCs w:val="28"/>
        </w:rPr>
        <w:t>45.8</w:t>
      </w:r>
      <w:r>
        <w:rPr>
          <w:rFonts w:hint="eastAsia" w:ascii="仿宋_GB2312" w:eastAsia="仿宋_GB2312"/>
          <w:sz w:val="28"/>
          <w:szCs w:val="28"/>
          <w:lang w:val="en-US" w:eastAsia="zh-CN"/>
        </w:rPr>
        <w:t>8</w:t>
      </w:r>
      <w:r>
        <w:rPr>
          <w:rFonts w:hint="eastAsia" w:ascii="仿宋_GB2312" w:eastAsia="仿宋_GB2312"/>
          <w:sz w:val="28"/>
          <w:szCs w:val="28"/>
        </w:rPr>
        <w:t>%；政府性基金预算财政拨款收入</w:t>
      </w:r>
      <w:r>
        <w:rPr>
          <w:rFonts w:ascii="仿宋_GB2312" w:eastAsia="仿宋_GB2312"/>
          <w:sz w:val="28"/>
          <w:szCs w:val="28"/>
        </w:rPr>
        <w:t>252.26</w:t>
      </w:r>
      <w:r>
        <w:rPr>
          <w:rFonts w:hint="eastAsia" w:ascii="仿宋_GB2312" w:eastAsia="仿宋_GB2312"/>
          <w:sz w:val="28"/>
          <w:szCs w:val="28"/>
        </w:rPr>
        <w:t>万元，占收入合计的</w:t>
      </w:r>
      <w:r>
        <w:rPr>
          <w:rFonts w:ascii="仿宋_GB2312" w:eastAsia="仿宋_GB2312"/>
          <w:sz w:val="28"/>
          <w:szCs w:val="28"/>
        </w:rPr>
        <w:t>1.98</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6632.31</w:t>
      </w:r>
      <w:r>
        <w:rPr>
          <w:rFonts w:hint="eastAsia" w:ascii="仿宋_GB2312" w:eastAsia="仿宋_GB2312"/>
          <w:sz w:val="28"/>
          <w:szCs w:val="28"/>
        </w:rPr>
        <w:t>万元，占收入合计的</w:t>
      </w:r>
      <w:r>
        <w:rPr>
          <w:rFonts w:ascii="仿宋_GB2312" w:eastAsia="仿宋_GB2312"/>
          <w:sz w:val="28"/>
          <w:szCs w:val="28"/>
        </w:rPr>
        <w:t>52.14</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16280.58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2048.07</w:t>
      </w:r>
      <w:r>
        <w:rPr>
          <w:rFonts w:hint="eastAsia" w:ascii="仿宋_GB2312" w:eastAsia="仿宋_GB2312"/>
          <w:sz w:val="28"/>
          <w:szCs w:val="28"/>
        </w:rPr>
        <w:t>万元，下降</w:t>
      </w:r>
      <w:r>
        <w:rPr>
          <w:rFonts w:hint="eastAsia" w:ascii="仿宋_GB2312" w:eastAsia="仿宋_GB2312"/>
          <w:sz w:val="28"/>
          <w:szCs w:val="28"/>
          <w:lang w:val="en-US" w:eastAsia="zh-CN"/>
        </w:rPr>
        <w:t>11.17</w:t>
      </w:r>
      <w:r>
        <w:rPr>
          <w:rFonts w:hint="eastAsia" w:ascii="仿宋_GB2312" w:eastAsia="仿宋_GB2312"/>
          <w:sz w:val="28"/>
          <w:szCs w:val="28"/>
        </w:rPr>
        <w:t>%，其中：基本支出</w:t>
      </w:r>
      <w:r>
        <w:rPr>
          <w:rFonts w:ascii="仿宋_GB2312" w:eastAsia="仿宋_GB2312"/>
          <w:sz w:val="28"/>
          <w:szCs w:val="28"/>
        </w:rPr>
        <w:t>5045.03</w:t>
      </w:r>
      <w:r>
        <w:rPr>
          <w:rFonts w:hint="eastAsia" w:ascii="仿宋_GB2312" w:eastAsia="仿宋_GB2312"/>
          <w:sz w:val="28"/>
          <w:szCs w:val="28"/>
        </w:rPr>
        <w:t>万元，占支出合计的</w:t>
      </w:r>
      <w:r>
        <w:rPr>
          <w:rFonts w:ascii="仿宋_GB2312" w:eastAsia="仿宋_GB2312"/>
          <w:sz w:val="28"/>
          <w:szCs w:val="28"/>
        </w:rPr>
        <w:t>30.9</w:t>
      </w:r>
      <w:r>
        <w:rPr>
          <w:rFonts w:hint="eastAsia" w:ascii="仿宋_GB2312" w:eastAsia="仿宋_GB2312"/>
          <w:sz w:val="28"/>
          <w:szCs w:val="28"/>
          <w:lang w:val="en-US" w:eastAsia="zh-CN"/>
        </w:rPr>
        <w:t>9</w:t>
      </w:r>
      <w:r>
        <w:rPr>
          <w:rFonts w:hint="eastAsia" w:ascii="仿宋_GB2312" w:eastAsia="仿宋_GB2312"/>
          <w:sz w:val="28"/>
          <w:szCs w:val="28"/>
        </w:rPr>
        <w:t>%；项目支出</w:t>
      </w:r>
      <w:r>
        <w:rPr>
          <w:rFonts w:ascii="仿宋_GB2312" w:eastAsia="仿宋_GB2312"/>
          <w:sz w:val="28"/>
          <w:szCs w:val="28"/>
        </w:rPr>
        <w:t>11235.55</w:t>
      </w:r>
      <w:r>
        <w:rPr>
          <w:rFonts w:hint="eastAsia" w:ascii="仿宋_GB2312" w:eastAsia="仿宋_GB2312"/>
          <w:sz w:val="28"/>
          <w:szCs w:val="28"/>
        </w:rPr>
        <w:t>万元，占支出合计的</w:t>
      </w:r>
      <w:r>
        <w:rPr>
          <w:rFonts w:ascii="仿宋_GB2312" w:eastAsia="仿宋_GB2312"/>
          <w:sz w:val="28"/>
          <w:szCs w:val="28"/>
        </w:rPr>
        <w:t>69.01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6087.57</w:t>
      </w:r>
      <w:r>
        <w:rPr>
          <w:rFonts w:hint="eastAsia" w:ascii="仿宋_GB2312" w:eastAsia="仿宋_GB2312"/>
          <w:sz w:val="28"/>
          <w:szCs w:val="28"/>
        </w:rPr>
        <w:t>万元，比上年减少</w:t>
      </w:r>
      <w:r>
        <w:rPr>
          <w:rFonts w:hint="eastAsia" w:ascii="仿宋_GB2312" w:eastAsia="仿宋_GB2312"/>
          <w:sz w:val="28"/>
          <w:szCs w:val="28"/>
          <w:lang w:val="en-US" w:eastAsia="zh-CN"/>
        </w:rPr>
        <w:t>2225.4</w:t>
      </w:r>
      <w:r>
        <w:rPr>
          <w:rFonts w:hint="eastAsia" w:ascii="仿宋_GB2312" w:eastAsia="仿宋_GB2312"/>
          <w:sz w:val="28"/>
          <w:szCs w:val="28"/>
        </w:rPr>
        <w:t>万元，下降</w:t>
      </w:r>
      <w:r>
        <w:rPr>
          <w:rFonts w:hint="eastAsia" w:ascii="仿宋_GB2312" w:eastAsia="仿宋_GB2312"/>
          <w:sz w:val="28"/>
          <w:szCs w:val="28"/>
          <w:lang w:val="en-US" w:eastAsia="zh-CN"/>
        </w:rPr>
        <w:t>26.77</w:t>
      </w:r>
      <w:r>
        <w:rPr>
          <w:rFonts w:hint="eastAsia" w:ascii="仿宋_GB2312" w:eastAsia="仿宋_GB2312"/>
          <w:sz w:val="28"/>
          <w:szCs w:val="28"/>
        </w:rPr>
        <w:t>%。主要原因：</w:t>
      </w:r>
      <w:r>
        <w:rPr>
          <w:rFonts w:hint="eastAsia" w:ascii="仿宋_GB2312" w:eastAsia="仿宋_GB2312"/>
          <w:sz w:val="28"/>
          <w:szCs w:val="28"/>
          <w:lang w:eastAsia="zh-CN"/>
        </w:rPr>
        <w:t>本年度较上年度减少了北京市自然资源统一确权登记、矿山生态修复治理等项目经费支出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5792.59</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2.58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0.04</w:t>
      </w:r>
      <w:r>
        <w:rPr>
          <w:rFonts w:hint="eastAsia" w:ascii="仿宋_GB2312" w:eastAsia="仿宋_GB2312"/>
          <w:sz w:val="28"/>
          <w:szCs w:val="28"/>
        </w:rPr>
        <w:t>%；社会保障和就业支出</w:t>
      </w:r>
      <w:r>
        <w:rPr>
          <w:rFonts w:hint="eastAsia" w:ascii="仿宋_GB2312" w:eastAsia="仿宋_GB2312"/>
          <w:sz w:val="28"/>
          <w:szCs w:val="28"/>
          <w:lang w:val="en-US" w:eastAsia="zh-CN"/>
        </w:rPr>
        <w:t>543.92万元，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9.39</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363.57万元，</w:t>
      </w:r>
      <w:r>
        <w:rPr>
          <w:rFonts w:hint="eastAsia" w:ascii="仿宋_GB2312" w:eastAsia="仿宋_GB2312"/>
          <w:sz w:val="28"/>
          <w:szCs w:val="28"/>
        </w:rPr>
        <w:t xml:space="preserve"> 占本年财政拨款支出</w:t>
      </w:r>
      <w:r>
        <w:rPr>
          <w:rFonts w:hint="eastAsia" w:ascii="仿宋_GB2312" w:eastAsia="仿宋_GB2312"/>
          <w:sz w:val="28"/>
          <w:szCs w:val="28"/>
          <w:lang w:val="en-US" w:eastAsia="zh-CN"/>
        </w:rPr>
        <w:t>6.28</w:t>
      </w:r>
      <w:r>
        <w:rPr>
          <w:rFonts w:hint="eastAsia" w:ascii="仿宋_GB2312" w:eastAsia="仿宋_GB2312"/>
          <w:sz w:val="28"/>
          <w:szCs w:val="28"/>
        </w:rPr>
        <w:t>%</w:t>
      </w:r>
      <w:r>
        <w:rPr>
          <w:rFonts w:hint="eastAsia" w:ascii="仿宋_GB2312" w:eastAsia="仿宋_GB2312"/>
          <w:sz w:val="28"/>
          <w:szCs w:val="28"/>
          <w:lang w:eastAsia="zh-CN"/>
        </w:rPr>
        <w:t>；自然资源海洋气象等支出</w:t>
      </w:r>
      <w:r>
        <w:rPr>
          <w:rFonts w:hint="eastAsia" w:ascii="仿宋_GB2312" w:eastAsia="仿宋_GB2312"/>
          <w:sz w:val="28"/>
          <w:szCs w:val="28"/>
          <w:lang w:val="en-US" w:eastAsia="zh-CN"/>
        </w:rPr>
        <w:t>4830.05万元，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83.38</w:t>
      </w:r>
      <w:r>
        <w:rPr>
          <w:rFonts w:hint="eastAsia" w:ascii="仿宋_GB2312" w:eastAsia="仿宋_GB2312"/>
          <w:sz w:val="28"/>
          <w:szCs w:val="28"/>
        </w:rPr>
        <w:t>%</w:t>
      </w:r>
      <w:r>
        <w:rPr>
          <w:rFonts w:hint="eastAsia" w:ascii="仿宋_GB2312" w:eastAsia="仿宋_GB2312"/>
          <w:sz w:val="28"/>
          <w:szCs w:val="28"/>
          <w:lang w:eastAsia="zh-CN"/>
        </w:rPr>
        <w:t>；灾害防治及应急管理支出</w:t>
      </w:r>
      <w:r>
        <w:rPr>
          <w:rFonts w:hint="eastAsia" w:ascii="仿宋_GB2312" w:eastAsia="仿宋_GB2312"/>
          <w:sz w:val="28"/>
          <w:szCs w:val="28"/>
          <w:lang w:val="en-US" w:eastAsia="zh-CN"/>
        </w:rPr>
        <w:t>52.47万元，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0.91</w:t>
      </w:r>
      <w:r>
        <w:rPr>
          <w:rFonts w:hint="eastAsia" w:ascii="仿宋_GB2312" w:eastAsia="仿宋_GB2312"/>
          <w:sz w:val="28"/>
          <w:szCs w:val="28"/>
        </w:rPr>
        <w:t>%。</w:t>
      </w:r>
    </w:p>
    <w:p>
      <w:pPr>
        <w:autoSpaceDE w:val="0"/>
        <w:autoSpaceDN w:val="0"/>
        <w:adjustRightInd w:val="0"/>
        <w:spacing w:line="580" w:lineRule="exact"/>
        <w:ind w:firstLine="280" w:firstLineChars="1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2.58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0.68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35.79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2.58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0.68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35.79</w:t>
      </w:r>
      <w:r>
        <w:rPr>
          <w:rFonts w:hint="eastAsia" w:ascii="仿宋_GB2312" w:eastAsia="仿宋_GB2312"/>
          <w:sz w:val="28"/>
          <w:szCs w:val="28"/>
        </w:rPr>
        <w:t>%。主要原因：</w:t>
      </w:r>
      <w:r>
        <w:rPr>
          <w:rFonts w:hint="eastAsia" w:ascii="仿宋_GB2312" w:eastAsia="仿宋_GB2312"/>
          <w:sz w:val="28"/>
          <w:szCs w:val="28"/>
          <w:lang w:val="en-US" w:eastAsia="zh-CN"/>
        </w:rPr>
        <w:t>本年度增加了处级干部学习贯彻党的二十大精神集中轮训费用。</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543.92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12.25</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2.20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543.92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12.25</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2.20</w:t>
      </w:r>
      <w:r>
        <w:rPr>
          <w:rFonts w:hint="eastAsia" w:ascii="仿宋_GB2312" w:eastAsia="仿宋_GB2312"/>
          <w:sz w:val="28"/>
          <w:szCs w:val="28"/>
        </w:rPr>
        <w:t>%。</w:t>
      </w:r>
      <w:r>
        <w:rPr>
          <w:rFonts w:hint="eastAsia" w:ascii="仿宋_GB2312" w:eastAsia="仿宋_GB2312"/>
          <w:sz w:val="28"/>
          <w:szCs w:val="28"/>
          <w:highlight w:val="none"/>
          <w:lang w:eastAsia="zh-CN"/>
        </w:rPr>
        <w:t>主要原因：保险基数调整以及人员调出。</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363.57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4.93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1.34</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yellow"/>
          <w:lang w:eastAsia="zh-CN"/>
        </w:rPr>
      </w:pPr>
      <w:r>
        <w:rPr>
          <w:rFonts w:hint="eastAsia" w:ascii="仿宋_GB2312" w:eastAsia="仿宋_GB2312"/>
          <w:sz w:val="28"/>
          <w:szCs w:val="28"/>
          <w:highlight w:val="none"/>
        </w:rPr>
        <w:t>“行政事业单位医疗”（款）202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363.57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4.93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1.34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主要原因：保险基数调整以及人员调出。</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“自然资源海洋气象等支出”(类)202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4830.05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21.35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0.44</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highlight w:val="none"/>
        </w:rPr>
        <w:t>“自然资源事务”（款）202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4830.05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21.35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0.44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本年度较上年度减少了北京市自然资源统一确权登记等项目</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lang w:val="en-US" w:eastAsia="zh-CN"/>
        </w:rPr>
        <w:t>5.</w:t>
      </w:r>
      <w:r>
        <w:rPr>
          <w:rFonts w:hint="eastAsia" w:ascii="仿宋_GB2312" w:eastAsia="仿宋_GB2312"/>
          <w:sz w:val="28"/>
          <w:szCs w:val="28"/>
        </w:rPr>
        <w:t>“灾害防治及应急管理支出”(类)202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52.47</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一致</w:t>
      </w: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“自然灾害防治”（款）202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52.47</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一致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hint="eastAsia" w:ascii="仿宋_GB2312" w:eastAsia="仿宋_GB2312"/>
          <w:sz w:val="28"/>
          <w:szCs w:val="28"/>
          <w:lang w:val="en-US" w:eastAsia="zh-CN"/>
        </w:rPr>
        <w:t>252.26</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252.26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252.26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252.26</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“国有土地使用权出让收入安排的支出”（款）202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252.26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252.26</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年中追加了北京市矿山生态修复治理项目经费</w:t>
      </w:r>
      <w:r>
        <w:rPr>
          <w:rFonts w:hint="eastAsia" w:ascii="仿宋_GB2312" w:eastAsia="仿宋_GB2312"/>
          <w:sz w:val="28"/>
          <w:szCs w:val="28"/>
          <w:highlight w:val="none"/>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eastAsia="zh-CN"/>
        </w:rPr>
        <w:t>本单位无此项收支。</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5045.02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1</w:t>
      </w:r>
      <w:r>
        <w:rPr>
          <w:rFonts w:hint="eastAsia" w:ascii="仿宋_GB2312" w:eastAsia="仿宋_GB2312"/>
          <w:sz w:val="28"/>
          <w:szCs w:val="28"/>
          <w:highlight w:val="none"/>
          <w:lang w:val="en-US" w:eastAsia="zh-CN"/>
        </w:rPr>
        <w:t>个行政执法机构、</w:t>
      </w:r>
      <w:r>
        <w:rPr>
          <w:rFonts w:hint="eastAsia" w:ascii="仿宋_GB2312" w:eastAsia="仿宋_GB2312"/>
          <w:sz w:val="28"/>
          <w:szCs w:val="28"/>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37.52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35.8</w:t>
      </w:r>
      <w:r>
        <w:rPr>
          <w:rFonts w:hint="eastAsia" w:ascii="仿宋_GB2312" w:eastAsia="仿宋_GB2312"/>
          <w:sz w:val="28"/>
          <w:szCs w:val="28"/>
        </w:rPr>
        <w:t>万元增加</w:t>
      </w:r>
      <w:r>
        <w:rPr>
          <w:rFonts w:ascii="仿宋_GB2312" w:eastAsia="仿宋_GB2312"/>
          <w:sz w:val="28"/>
          <w:szCs w:val="28"/>
        </w:rPr>
        <w:t>1.7</w:t>
      </w:r>
      <w:r>
        <w:rPr>
          <w:rFonts w:hint="eastAsia" w:ascii="仿宋_GB2312" w:eastAsia="仿宋_GB2312"/>
          <w:sz w:val="28"/>
          <w:szCs w:val="28"/>
          <w:lang w:val="en-US" w:eastAsia="zh-CN"/>
        </w:rPr>
        <w:t>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37.52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35.8</w:t>
      </w:r>
      <w:r>
        <w:rPr>
          <w:rFonts w:hint="eastAsia" w:ascii="仿宋_GB2312" w:eastAsia="仿宋_GB2312"/>
          <w:sz w:val="28"/>
          <w:szCs w:val="28"/>
        </w:rPr>
        <w:t>万元增加</w:t>
      </w:r>
      <w:r>
        <w:rPr>
          <w:rFonts w:hint="eastAsia" w:ascii="仿宋_GB2312" w:eastAsia="仿宋_GB2312"/>
          <w:sz w:val="28"/>
          <w:szCs w:val="28"/>
          <w:lang w:val="en-US" w:eastAsia="zh-CN"/>
        </w:rPr>
        <w:t>1.72</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eastAsia="zh-CN"/>
        </w:rPr>
        <w:t>一致</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年度决算数37.52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年度年初预算数35.8</w:t>
      </w:r>
      <w:r>
        <w:rPr>
          <w:rFonts w:hint="eastAsia" w:ascii="仿宋_GB2312" w:eastAsia="仿宋_GB2312"/>
          <w:sz w:val="28"/>
          <w:szCs w:val="28"/>
        </w:rPr>
        <w:t>万元增加</w:t>
      </w:r>
      <w:r>
        <w:rPr>
          <w:rFonts w:hint="eastAsia" w:ascii="仿宋_GB2312" w:eastAsia="仿宋_GB2312"/>
          <w:sz w:val="28"/>
          <w:szCs w:val="28"/>
          <w:lang w:val="en-US" w:eastAsia="zh-CN"/>
        </w:rPr>
        <w:t>1.72</w:t>
      </w:r>
      <w:r>
        <w:rPr>
          <w:rFonts w:hint="eastAsia" w:ascii="仿宋_GB2312" w:eastAsia="仿宋_GB2312"/>
          <w:sz w:val="28"/>
          <w:szCs w:val="28"/>
        </w:rPr>
        <w:t>万元，主要原因：</w:t>
      </w:r>
      <w:r>
        <w:rPr>
          <w:rFonts w:hint="eastAsia" w:ascii="仿宋_GB2312" w:eastAsia="仿宋_GB2312"/>
          <w:sz w:val="28"/>
          <w:szCs w:val="28"/>
          <w:lang w:val="zh-CN" w:eastAsia="zh-CN"/>
        </w:rPr>
        <w:t>门头沟区受</w:t>
      </w:r>
      <w:r>
        <w:rPr>
          <w:rFonts w:hint="eastAsia" w:ascii="仿宋_GB2312" w:eastAsia="仿宋_GB2312"/>
          <w:sz w:val="28"/>
          <w:szCs w:val="28"/>
          <w:lang w:val="en-US" w:eastAsia="zh-CN"/>
        </w:rPr>
        <w:t>23.7海河特大暴雨影响，分局公务车被淹，泡损严重，车辆维修费用较高。</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年度公务用车运行维护费中，公务用车加油9</w:t>
      </w:r>
      <w:r>
        <w:rPr>
          <w:rFonts w:hint="eastAsia" w:ascii="仿宋_GB2312" w:eastAsia="仿宋_GB2312"/>
          <w:sz w:val="28"/>
          <w:szCs w:val="28"/>
        </w:rPr>
        <w:t>万元，公务用车维修24.2</w:t>
      </w:r>
      <w:r>
        <w:rPr>
          <w:rFonts w:hint="eastAsia" w:ascii="仿宋_GB2312" w:eastAsia="仿宋_GB2312"/>
          <w:sz w:val="28"/>
          <w:szCs w:val="28"/>
        </w:rPr>
        <w:t>万元，公务用车保险3.31</w:t>
      </w:r>
      <w:r>
        <w:rPr>
          <w:rFonts w:hint="eastAsia" w:ascii="仿宋_GB2312" w:eastAsia="仿宋_GB2312"/>
          <w:sz w:val="28"/>
          <w:szCs w:val="28"/>
        </w:rPr>
        <w:t>万元，公务用车其他支出1</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14</w:t>
      </w:r>
      <w:r>
        <w:rPr>
          <w:rFonts w:hint="eastAsia" w:ascii="仿宋_GB2312" w:eastAsia="仿宋_GB2312"/>
          <w:sz w:val="28"/>
          <w:szCs w:val="28"/>
        </w:rPr>
        <w:t>辆，车均运行维护费</w:t>
      </w:r>
      <w:r>
        <w:rPr>
          <w:rFonts w:hint="eastAsia" w:ascii="仿宋_GB2312" w:eastAsia="仿宋_GB2312"/>
          <w:sz w:val="28"/>
          <w:szCs w:val="28"/>
          <w:lang w:val="en-US" w:eastAsia="zh-CN"/>
        </w:rPr>
        <w:t>2.68</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509.56</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34.15</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rPr>
        <w:t>原因：</w:t>
      </w:r>
      <w:r>
        <w:rPr>
          <w:rFonts w:hint="eastAsia" w:ascii="仿宋_GB2312" w:eastAsia="仿宋_GB2312"/>
          <w:sz w:val="28"/>
          <w:szCs w:val="28"/>
          <w:lang w:val="en-US" w:eastAsia="zh-CN"/>
        </w:rPr>
        <w:t>厉行勤俭节约，减少公用经费支出。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2193.12</w:t>
      </w:r>
      <w:r>
        <w:rPr>
          <w:rFonts w:hint="eastAsia" w:ascii="仿宋_GB2312" w:eastAsia="仿宋_GB2312"/>
          <w:sz w:val="28"/>
          <w:szCs w:val="28"/>
        </w:rPr>
        <w:t>万元，其中：政府采购货物支出</w:t>
      </w:r>
      <w:r>
        <w:rPr>
          <w:rFonts w:ascii="仿宋_GB2312" w:eastAsia="仿宋_GB2312"/>
          <w:sz w:val="28"/>
          <w:szCs w:val="28"/>
        </w:rPr>
        <w:t>18.26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2174.86</w:t>
      </w:r>
      <w:r>
        <w:rPr>
          <w:rFonts w:hint="eastAsia" w:ascii="仿宋_GB2312" w:eastAsia="仿宋_GB2312"/>
          <w:sz w:val="28"/>
          <w:szCs w:val="28"/>
        </w:rPr>
        <w:t>万元。授予中小企业合同金额</w:t>
      </w:r>
      <w:r>
        <w:rPr>
          <w:rFonts w:ascii="仿宋_GB2312" w:eastAsia="仿宋_GB2312"/>
          <w:sz w:val="28"/>
          <w:szCs w:val="28"/>
          <w:highlight w:val="none"/>
        </w:rPr>
        <w:t>339.89</w:t>
      </w:r>
      <w:r>
        <w:rPr>
          <w:rFonts w:hint="eastAsia" w:ascii="仿宋_GB2312" w:eastAsia="仿宋_GB2312"/>
          <w:sz w:val="28"/>
          <w:szCs w:val="28"/>
        </w:rPr>
        <w:t>万元，占政府采购支出总额的</w:t>
      </w:r>
      <w:r>
        <w:rPr>
          <w:rFonts w:ascii="仿宋_GB2312" w:eastAsia="仿宋_GB2312"/>
          <w:sz w:val="28"/>
          <w:szCs w:val="28"/>
          <w:highlight w:val="none"/>
        </w:rPr>
        <w:t>15.49</w:t>
      </w:r>
      <w:r>
        <w:rPr>
          <w:rFonts w:hint="eastAsia" w:ascii="仿宋_GB2312" w:eastAsia="仿宋_GB2312"/>
          <w:sz w:val="28"/>
          <w:szCs w:val="28"/>
        </w:rPr>
        <w:t>%，其中：授予小微企业合同金额</w:t>
      </w:r>
      <w:r>
        <w:rPr>
          <w:rFonts w:ascii="仿宋_GB2312" w:eastAsia="仿宋_GB2312"/>
          <w:sz w:val="28"/>
          <w:szCs w:val="28"/>
          <w:highlight w:val="none"/>
        </w:rPr>
        <w:t>22.69</w:t>
      </w:r>
      <w:r>
        <w:rPr>
          <w:rFonts w:hint="eastAsia" w:ascii="仿宋_GB2312" w:eastAsia="仿宋_GB2312"/>
          <w:sz w:val="28"/>
          <w:szCs w:val="28"/>
        </w:rPr>
        <w:t>万元，占政府采购支出总额的</w:t>
      </w:r>
      <w:r>
        <w:rPr>
          <w:rFonts w:ascii="仿宋_GB2312" w:eastAsia="仿宋_GB2312"/>
          <w:sz w:val="28"/>
          <w:szCs w:val="28"/>
          <w:highlight w:val="none"/>
        </w:rPr>
        <w:t>1.03</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2023年度新购置车辆0台，共计0万元；新购置单位价值100万元（含）以上的设备0台（套），共计0万元。截至12月31日，本单位共有车辆14台，共计340.36万元；单位价值100万元（含）以上的设备0台（套），共计0万元。</w:t>
      </w:r>
    </w:p>
    <w:p>
      <w:pPr>
        <w:ind w:firstLine="560" w:firstLineChars="200"/>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2879.52</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教育支出（类）进修及培训（款）培训支出（项）：反映各部门安排的用于培训的支出。教育部门的师资培训，党校、行政学院等专业干部教育机构的支出，以及退役士兵、转业士官的培训支出，不在本科目反映。</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8.社会保障和就业支出（类）行政事业单位养老支出（款）行政单位离退休（项）：反映行政单位（包括实行公务员管理的事业单位）开支的离退休经费。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9.社会保障和就业支出（类）行政事业单位养老支出（款）事业单位离退休（项）：反映事业单位开支的离退休经费。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11.社会保障和就业支出（类）行政事业单位养老支出（款）机关事业单位职业年金缴费支出（项）：反映机关事业单位实施养老保险制度由单位实际缴纳的职业年金支出。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14.城乡社区支出（类）城乡社区规划与管理（款）城乡社区规划与管理（项）：反映城乡社区、防灾减灾、历史名城规划制定与管理等方面的支出。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15.城乡社区支出（类）城乡社区管理事务（款）其他城乡社区管理事务支出（项）：反映除上述项目以外其他用于城乡社区管理事务方面的支出。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16.城乡社区支出（类）国有土地使用权出让收入安排的支出（款）土地出让业务支出（项）：反映土地出让收入用于土地出让业务费用的开支。</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17.城乡社区支出（类）国有土地使用权出让收入安排的支出（款）农业农村生态环境支出（项）：反映土地出让收入用于农村人居环境整治、与农业农村直接相关的山水林田湖草生态保护修复等方面的支出。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18.自然资源海洋气象等支出（类）自然资源事务（款）行政运行（项）：反映行政单位（包括实行公务员管理的事业单位）的基本支出。</w:t>
      </w:r>
    </w:p>
    <w:p>
      <w:pPr>
        <w:ind w:firstLine="560" w:firstLineChars="200"/>
        <w:rPr>
          <w:rFonts w:hint="eastAsia" w:eastAsia="仿宋_GB2312"/>
          <w:lang w:val="en-US" w:eastAsia="zh-CN"/>
        </w:rPr>
      </w:pPr>
      <w:r>
        <w:rPr>
          <w:rFonts w:hint="eastAsia" w:ascii="仿宋_GB2312" w:eastAsia="仿宋_GB2312"/>
          <w:sz w:val="28"/>
          <w:szCs w:val="28"/>
          <w:lang w:val="en-US" w:eastAsia="zh-CN"/>
        </w:rPr>
        <w:t>19.自然资源海洋气象等支出（类）自然资源事务（款）一般行政管理事务（项）：反映行政单位（包括实行公务员管理的事业单位）未单独设置项级科目的其他项目支出。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w:t>
      </w:r>
      <w:r>
        <w:rPr>
          <w:rFonts w:hint="eastAsia" w:ascii="仿宋_GB2312" w:eastAsia="仿宋_GB2312"/>
          <w:sz w:val="28"/>
          <w:szCs w:val="28"/>
        </w:rPr>
        <w:t>自然资源海洋气象等支出（类）自然资源事务（款）自然资源规划及管理（项）</w:t>
      </w:r>
      <w:r>
        <w:rPr>
          <w:rFonts w:hint="eastAsia" w:ascii="仿宋_GB2312" w:eastAsia="仿宋_GB2312"/>
          <w:sz w:val="28"/>
          <w:szCs w:val="28"/>
          <w:lang w:eastAsia="zh-CN"/>
        </w:rPr>
        <w:t>：反映用于国土空间规划、国土空间开发适宜性评价等方面的支出。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21.</w:t>
      </w:r>
      <w:r>
        <w:rPr>
          <w:rFonts w:hint="eastAsia" w:ascii="仿宋_GB2312" w:eastAsia="仿宋_GB2312"/>
          <w:sz w:val="28"/>
          <w:szCs w:val="28"/>
        </w:rPr>
        <w:t>自然资源海洋气象等支出（类）自然资源事务（款）自然资源调查与确权登记（项）：</w:t>
      </w:r>
      <w:r>
        <w:rPr>
          <w:rFonts w:hint="eastAsia" w:ascii="仿宋_GB2312" w:eastAsia="仿宋_GB2312"/>
          <w:sz w:val="28"/>
          <w:szCs w:val="28"/>
          <w:lang w:eastAsia="zh-CN"/>
        </w:rPr>
        <w:t>反映自然资源部门用于自然资源调查监测评价，自然资源统一确权登记等方面的支出。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22.自然资源海洋气象等支出（类）自然资源事务（款）事业运行（项）：反映事业单位的基本支出，不包括行政单位（包括实行公务员管理的事业单位）后勤服务中心、医务室等附属事业单位。</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23.自然资源海洋气象等支出（类）自然资源事务（款）其他自然资源事务支出（项）：反映除上述项目以外其他用于自然资源事务方面的支出。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24.灾害防治及应急管理支出（类）自然灾害防治（款）地质灾害防治（项）：反映防治地质灾害方面的支出。</w:t>
      </w:r>
    </w:p>
    <w:p>
      <w:pPr>
        <w:pStyle w:val="2"/>
        <w:rPr>
          <w:rFonts w:hint="eastAsia"/>
        </w:rPr>
      </w:pPr>
    </w:p>
    <w:p>
      <w:pPr>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pStyle w:val="4"/>
        <w:ind w:left="0" w:leftChars="0" w:firstLine="640" w:firstLineChars="200"/>
        <w:rPr>
          <w:rFonts w:hint="eastAsia"/>
        </w:rPr>
      </w:pPr>
      <w:r>
        <w:rPr>
          <w:rFonts w:hint="eastAsia" w:ascii="黑体" w:eastAsia="黑体"/>
          <w:sz w:val="32"/>
          <w:szCs w:val="32"/>
          <w:lang w:eastAsia="zh-CN"/>
        </w:rPr>
        <w:t>项目支出绩效自评表</w:t>
      </w:r>
      <w:r>
        <w:rPr>
          <w:rFonts w:hint="eastAsia" w:ascii="黑体" w:eastAsia="黑体"/>
          <w:sz w:val="32"/>
          <w:szCs w:val="32"/>
          <w:lang w:val="en-US" w:eastAsia="zh-CN"/>
        </w:rPr>
        <w:t>(详见附件2</w:t>
      </w:r>
      <w:bookmarkStart w:id="0" w:name="_GoBack"/>
      <w:bookmarkEnd w:id="0"/>
      <w:r>
        <w:rPr>
          <w:rFonts w:hint="eastAsia" w:ascii="黑体" w:eastAsia="黑体"/>
          <w:sz w:val="32"/>
          <w:szCs w:val="32"/>
          <w:lang w:val="en-US" w:eastAsia="zh-CN"/>
        </w:rPr>
        <w:t>)</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35DF"/>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E4094"/>
    <w:rsid w:val="016E3DA6"/>
    <w:rsid w:val="01A62F82"/>
    <w:rsid w:val="01BE5134"/>
    <w:rsid w:val="01D24E89"/>
    <w:rsid w:val="01F861FC"/>
    <w:rsid w:val="021B2F4D"/>
    <w:rsid w:val="023C0AAA"/>
    <w:rsid w:val="0254039F"/>
    <w:rsid w:val="029606F2"/>
    <w:rsid w:val="02E77CDE"/>
    <w:rsid w:val="030B1885"/>
    <w:rsid w:val="035C2DDB"/>
    <w:rsid w:val="03E26A4B"/>
    <w:rsid w:val="041429F2"/>
    <w:rsid w:val="04560D57"/>
    <w:rsid w:val="054C77CD"/>
    <w:rsid w:val="05F1492A"/>
    <w:rsid w:val="061175CC"/>
    <w:rsid w:val="062A083D"/>
    <w:rsid w:val="07133FD8"/>
    <w:rsid w:val="07644FDF"/>
    <w:rsid w:val="079004AC"/>
    <w:rsid w:val="08960F71"/>
    <w:rsid w:val="08E13BFD"/>
    <w:rsid w:val="08E2766D"/>
    <w:rsid w:val="09005B60"/>
    <w:rsid w:val="09FB0147"/>
    <w:rsid w:val="0A604521"/>
    <w:rsid w:val="0AB774C1"/>
    <w:rsid w:val="0B1D148A"/>
    <w:rsid w:val="0B3431CF"/>
    <w:rsid w:val="0B4828F8"/>
    <w:rsid w:val="0B6156D2"/>
    <w:rsid w:val="0BB91583"/>
    <w:rsid w:val="0C556755"/>
    <w:rsid w:val="0CAE1615"/>
    <w:rsid w:val="0CD20293"/>
    <w:rsid w:val="0DB77A3F"/>
    <w:rsid w:val="0DC40BEB"/>
    <w:rsid w:val="0DF340A3"/>
    <w:rsid w:val="0E370DBD"/>
    <w:rsid w:val="0EDF21EA"/>
    <w:rsid w:val="0EF9466B"/>
    <w:rsid w:val="0F101FFE"/>
    <w:rsid w:val="0F5262D0"/>
    <w:rsid w:val="0F8E2C57"/>
    <w:rsid w:val="1059665E"/>
    <w:rsid w:val="108A23CA"/>
    <w:rsid w:val="109716F3"/>
    <w:rsid w:val="10AC13BA"/>
    <w:rsid w:val="10AF327A"/>
    <w:rsid w:val="10DE74C3"/>
    <w:rsid w:val="11026E90"/>
    <w:rsid w:val="11122703"/>
    <w:rsid w:val="112505FC"/>
    <w:rsid w:val="11AE0E52"/>
    <w:rsid w:val="11F853B1"/>
    <w:rsid w:val="1276064C"/>
    <w:rsid w:val="12FC41FE"/>
    <w:rsid w:val="13417776"/>
    <w:rsid w:val="13E052BF"/>
    <w:rsid w:val="13E44400"/>
    <w:rsid w:val="14062652"/>
    <w:rsid w:val="14C73F6F"/>
    <w:rsid w:val="14C935C1"/>
    <w:rsid w:val="150D6606"/>
    <w:rsid w:val="155A5FA7"/>
    <w:rsid w:val="15772580"/>
    <w:rsid w:val="158869F9"/>
    <w:rsid w:val="15ED0591"/>
    <w:rsid w:val="160E1A68"/>
    <w:rsid w:val="1627719F"/>
    <w:rsid w:val="16412AC1"/>
    <w:rsid w:val="169927B1"/>
    <w:rsid w:val="16D57548"/>
    <w:rsid w:val="16D83BE9"/>
    <w:rsid w:val="171C082E"/>
    <w:rsid w:val="18543821"/>
    <w:rsid w:val="18A66015"/>
    <w:rsid w:val="190F50D9"/>
    <w:rsid w:val="195B57EB"/>
    <w:rsid w:val="19BA492D"/>
    <w:rsid w:val="1AD75346"/>
    <w:rsid w:val="1AEC0734"/>
    <w:rsid w:val="1C08435E"/>
    <w:rsid w:val="1C0C55F0"/>
    <w:rsid w:val="1C4C5DBD"/>
    <w:rsid w:val="1CB97C2A"/>
    <w:rsid w:val="1CD87666"/>
    <w:rsid w:val="1D16786D"/>
    <w:rsid w:val="1D2F73A0"/>
    <w:rsid w:val="1D3D7B08"/>
    <w:rsid w:val="1D453723"/>
    <w:rsid w:val="1DDE0B4B"/>
    <w:rsid w:val="1DE84756"/>
    <w:rsid w:val="1DEF20B0"/>
    <w:rsid w:val="1E030B32"/>
    <w:rsid w:val="1E165D5F"/>
    <w:rsid w:val="1EF761CC"/>
    <w:rsid w:val="1F8F6BFF"/>
    <w:rsid w:val="1F9A3C0C"/>
    <w:rsid w:val="209703D4"/>
    <w:rsid w:val="20DD598D"/>
    <w:rsid w:val="20E82393"/>
    <w:rsid w:val="21167B78"/>
    <w:rsid w:val="214243FA"/>
    <w:rsid w:val="2188603E"/>
    <w:rsid w:val="227D5727"/>
    <w:rsid w:val="22B5583E"/>
    <w:rsid w:val="22BC44BC"/>
    <w:rsid w:val="2334166C"/>
    <w:rsid w:val="234507F5"/>
    <w:rsid w:val="24541040"/>
    <w:rsid w:val="2518566D"/>
    <w:rsid w:val="251D19EB"/>
    <w:rsid w:val="25582082"/>
    <w:rsid w:val="257A14F5"/>
    <w:rsid w:val="25B151BA"/>
    <w:rsid w:val="25E85358"/>
    <w:rsid w:val="25F71D14"/>
    <w:rsid w:val="25F738C7"/>
    <w:rsid w:val="26045A3D"/>
    <w:rsid w:val="26371DA5"/>
    <w:rsid w:val="26652AE6"/>
    <w:rsid w:val="26A13CE4"/>
    <w:rsid w:val="27196C26"/>
    <w:rsid w:val="27272FE2"/>
    <w:rsid w:val="274A1F9C"/>
    <w:rsid w:val="296048FE"/>
    <w:rsid w:val="29900EAA"/>
    <w:rsid w:val="29D5679D"/>
    <w:rsid w:val="29E57735"/>
    <w:rsid w:val="29EF086F"/>
    <w:rsid w:val="2AD3087A"/>
    <w:rsid w:val="2AED6598"/>
    <w:rsid w:val="2AEE61C8"/>
    <w:rsid w:val="2B9456BB"/>
    <w:rsid w:val="2BAA64D4"/>
    <w:rsid w:val="2CE45866"/>
    <w:rsid w:val="2D2939EC"/>
    <w:rsid w:val="2D5F5638"/>
    <w:rsid w:val="2DC438B8"/>
    <w:rsid w:val="2E0664A9"/>
    <w:rsid w:val="2E0E1930"/>
    <w:rsid w:val="2E271F20"/>
    <w:rsid w:val="2E67320A"/>
    <w:rsid w:val="2EBF552D"/>
    <w:rsid w:val="2EFC06CC"/>
    <w:rsid w:val="2EFFE297"/>
    <w:rsid w:val="2F1C0450"/>
    <w:rsid w:val="2F1E36AD"/>
    <w:rsid w:val="301437CA"/>
    <w:rsid w:val="30181907"/>
    <w:rsid w:val="303F19A9"/>
    <w:rsid w:val="30B628EF"/>
    <w:rsid w:val="313334A5"/>
    <w:rsid w:val="31823FD5"/>
    <w:rsid w:val="31B12C78"/>
    <w:rsid w:val="321E5D63"/>
    <w:rsid w:val="32E8215F"/>
    <w:rsid w:val="33477C53"/>
    <w:rsid w:val="33A71D40"/>
    <w:rsid w:val="3550458D"/>
    <w:rsid w:val="35552590"/>
    <w:rsid w:val="35895E29"/>
    <w:rsid w:val="364B214D"/>
    <w:rsid w:val="36551875"/>
    <w:rsid w:val="366A1259"/>
    <w:rsid w:val="36D52869"/>
    <w:rsid w:val="36E03DF6"/>
    <w:rsid w:val="375865E7"/>
    <w:rsid w:val="37657180"/>
    <w:rsid w:val="37A934B7"/>
    <w:rsid w:val="37F604F3"/>
    <w:rsid w:val="38067963"/>
    <w:rsid w:val="384C0A30"/>
    <w:rsid w:val="39106122"/>
    <w:rsid w:val="3922164F"/>
    <w:rsid w:val="393C51A2"/>
    <w:rsid w:val="39722128"/>
    <w:rsid w:val="39C70CC0"/>
    <w:rsid w:val="39D42812"/>
    <w:rsid w:val="39D96A0F"/>
    <w:rsid w:val="3A1259E9"/>
    <w:rsid w:val="3A142862"/>
    <w:rsid w:val="3A7B337F"/>
    <w:rsid w:val="3AA365B6"/>
    <w:rsid w:val="3B9D6718"/>
    <w:rsid w:val="3CE0178B"/>
    <w:rsid w:val="3E3D2F99"/>
    <w:rsid w:val="3EC63BDB"/>
    <w:rsid w:val="3F571C4D"/>
    <w:rsid w:val="3F62636B"/>
    <w:rsid w:val="3F754729"/>
    <w:rsid w:val="3FE071F5"/>
    <w:rsid w:val="40E45EDA"/>
    <w:rsid w:val="40F837AD"/>
    <w:rsid w:val="41A61F8D"/>
    <w:rsid w:val="41D17ABE"/>
    <w:rsid w:val="4208152A"/>
    <w:rsid w:val="423D2D62"/>
    <w:rsid w:val="4253730F"/>
    <w:rsid w:val="426F2DFD"/>
    <w:rsid w:val="42EC731E"/>
    <w:rsid w:val="433870AE"/>
    <w:rsid w:val="433E495C"/>
    <w:rsid w:val="442A03FE"/>
    <w:rsid w:val="450B6231"/>
    <w:rsid w:val="452512F6"/>
    <w:rsid w:val="452E04C9"/>
    <w:rsid w:val="45373DA5"/>
    <w:rsid w:val="455A146C"/>
    <w:rsid w:val="46984F29"/>
    <w:rsid w:val="472E4D50"/>
    <w:rsid w:val="47607A1D"/>
    <w:rsid w:val="48510061"/>
    <w:rsid w:val="48771742"/>
    <w:rsid w:val="49262E60"/>
    <w:rsid w:val="49497875"/>
    <w:rsid w:val="49713100"/>
    <w:rsid w:val="49F64AE9"/>
    <w:rsid w:val="4A5E16CB"/>
    <w:rsid w:val="4A9C12A0"/>
    <w:rsid w:val="4AC27CB3"/>
    <w:rsid w:val="4B177522"/>
    <w:rsid w:val="4BBE59C1"/>
    <w:rsid w:val="4BF72BEF"/>
    <w:rsid w:val="4D315274"/>
    <w:rsid w:val="4D431D67"/>
    <w:rsid w:val="4D5428D2"/>
    <w:rsid w:val="4D9D535A"/>
    <w:rsid w:val="4E2B1609"/>
    <w:rsid w:val="4E9012C4"/>
    <w:rsid w:val="4ED674A1"/>
    <w:rsid w:val="4EEC218F"/>
    <w:rsid w:val="4EFD0C98"/>
    <w:rsid w:val="4F774B5E"/>
    <w:rsid w:val="4FDE24FB"/>
    <w:rsid w:val="502658AE"/>
    <w:rsid w:val="50A26AED"/>
    <w:rsid w:val="51DB3C59"/>
    <w:rsid w:val="52812AE0"/>
    <w:rsid w:val="52D9230C"/>
    <w:rsid w:val="53040F5A"/>
    <w:rsid w:val="53177783"/>
    <w:rsid w:val="53BE29AF"/>
    <w:rsid w:val="54277B37"/>
    <w:rsid w:val="5441098E"/>
    <w:rsid w:val="54DD3B5D"/>
    <w:rsid w:val="54FB0535"/>
    <w:rsid w:val="5530212F"/>
    <w:rsid w:val="55762E42"/>
    <w:rsid w:val="55893B38"/>
    <w:rsid w:val="55FF3656"/>
    <w:rsid w:val="56085FC8"/>
    <w:rsid w:val="561356F2"/>
    <w:rsid w:val="56255726"/>
    <w:rsid w:val="56304348"/>
    <w:rsid w:val="56311758"/>
    <w:rsid w:val="56594D7D"/>
    <w:rsid w:val="56D820DB"/>
    <w:rsid w:val="57241C43"/>
    <w:rsid w:val="57336112"/>
    <w:rsid w:val="57A64E95"/>
    <w:rsid w:val="57A7B272"/>
    <w:rsid w:val="58470068"/>
    <w:rsid w:val="584E0CA4"/>
    <w:rsid w:val="58605963"/>
    <w:rsid w:val="59013817"/>
    <w:rsid w:val="594E6C18"/>
    <w:rsid w:val="59C25018"/>
    <w:rsid w:val="5A1720F9"/>
    <w:rsid w:val="5A2911B4"/>
    <w:rsid w:val="5A4B364C"/>
    <w:rsid w:val="5A8127C9"/>
    <w:rsid w:val="5B0C7A5A"/>
    <w:rsid w:val="5B805F60"/>
    <w:rsid w:val="5B9C37C2"/>
    <w:rsid w:val="5BA7C654"/>
    <w:rsid w:val="5C122D7F"/>
    <w:rsid w:val="5C741E2C"/>
    <w:rsid w:val="5CA629E3"/>
    <w:rsid w:val="5CF9459B"/>
    <w:rsid w:val="5D0B6F6F"/>
    <w:rsid w:val="5DD35909"/>
    <w:rsid w:val="5E596666"/>
    <w:rsid w:val="5E932278"/>
    <w:rsid w:val="5F066A7C"/>
    <w:rsid w:val="5F702CBE"/>
    <w:rsid w:val="5FB736E4"/>
    <w:rsid w:val="60C157D6"/>
    <w:rsid w:val="60D473FC"/>
    <w:rsid w:val="60F47D26"/>
    <w:rsid w:val="61332873"/>
    <w:rsid w:val="615A5307"/>
    <w:rsid w:val="61661809"/>
    <w:rsid w:val="61CD4F20"/>
    <w:rsid w:val="61D20E8B"/>
    <w:rsid w:val="625933C2"/>
    <w:rsid w:val="625B3D46"/>
    <w:rsid w:val="6371660C"/>
    <w:rsid w:val="638D25B6"/>
    <w:rsid w:val="63B418AE"/>
    <w:rsid w:val="64B45583"/>
    <w:rsid w:val="64BE5EAA"/>
    <w:rsid w:val="64C0607C"/>
    <w:rsid w:val="658837E4"/>
    <w:rsid w:val="665A5011"/>
    <w:rsid w:val="668F326D"/>
    <w:rsid w:val="6759382E"/>
    <w:rsid w:val="676F09E1"/>
    <w:rsid w:val="680A1B2C"/>
    <w:rsid w:val="681F0A53"/>
    <w:rsid w:val="6893575D"/>
    <w:rsid w:val="68A860EB"/>
    <w:rsid w:val="68B01301"/>
    <w:rsid w:val="68BC0C36"/>
    <w:rsid w:val="68F00E62"/>
    <w:rsid w:val="69CA2A40"/>
    <w:rsid w:val="6AA5445D"/>
    <w:rsid w:val="6B2D2D7A"/>
    <w:rsid w:val="6B4266AE"/>
    <w:rsid w:val="6B5A59EB"/>
    <w:rsid w:val="6BD61C63"/>
    <w:rsid w:val="6C2C263A"/>
    <w:rsid w:val="6D077C05"/>
    <w:rsid w:val="6D191969"/>
    <w:rsid w:val="6E0D5A9A"/>
    <w:rsid w:val="6E182E6B"/>
    <w:rsid w:val="6E5C6A71"/>
    <w:rsid w:val="6E9109A5"/>
    <w:rsid w:val="6EA33FDF"/>
    <w:rsid w:val="6EE22167"/>
    <w:rsid w:val="6F342148"/>
    <w:rsid w:val="6F35681F"/>
    <w:rsid w:val="6FCB53E2"/>
    <w:rsid w:val="6FCE3EDD"/>
    <w:rsid w:val="6FF14AA2"/>
    <w:rsid w:val="71375E31"/>
    <w:rsid w:val="71B66E64"/>
    <w:rsid w:val="71BC268B"/>
    <w:rsid w:val="71BC78C9"/>
    <w:rsid w:val="71C00811"/>
    <w:rsid w:val="72387625"/>
    <w:rsid w:val="72F7535D"/>
    <w:rsid w:val="73114090"/>
    <w:rsid w:val="7317777B"/>
    <w:rsid w:val="73220444"/>
    <w:rsid w:val="73403E58"/>
    <w:rsid w:val="738D2FEE"/>
    <w:rsid w:val="73972B76"/>
    <w:rsid w:val="73BB0F43"/>
    <w:rsid w:val="747B531B"/>
    <w:rsid w:val="75BF4EA3"/>
    <w:rsid w:val="75BF5706"/>
    <w:rsid w:val="75C24C65"/>
    <w:rsid w:val="75D11F8E"/>
    <w:rsid w:val="763F285D"/>
    <w:rsid w:val="76655ADB"/>
    <w:rsid w:val="76726D28"/>
    <w:rsid w:val="7703533A"/>
    <w:rsid w:val="772507E2"/>
    <w:rsid w:val="78305417"/>
    <w:rsid w:val="78A37D20"/>
    <w:rsid w:val="78EF690E"/>
    <w:rsid w:val="79AD4E7B"/>
    <w:rsid w:val="79CA695E"/>
    <w:rsid w:val="7A255C73"/>
    <w:rsid w:val="7A7F1C49"/>
    <w:rsid w:val="7AA1074D"/>
    <w:rsid w:val="7AC27E07"/>
    <w:rsid w:val="7B5B7AE6"/>
    <w:rsid w:val="7B7F4AE9"/>
    <w:rsid w:val="7BA7071E"/>
    <w:rsid w:val="7BD82731"/>
    <w:rsid w:val="7BDF6DA8"/>
    <w:rsid w:val="7C134DEB"/>
    <w:rsid w:val="7C3B26F1"/>
    <w:rsid w:val="7C7EDC1A"/>
    <w:rsid w:val="7CA21F19"/>
    <w:rsid w:val="7CCED98D"/>
    <w:rsid w:val="7D08410F"/>
    <w:rsid w:val="7D2E5064"/>
    <w:rsid w:val="7D70753A"/>
    <w:rsid w:val="7D9510CB"/>
    <w:rsid w:val="7DA33FD8"/>
    <w:rsid w:val="7DB96DED"/>
    <w:rsid w:val="7DD3AD81"/>
    <w:rsid w:val="7DF35B8D"/>
    <w:rsid w:val="7F246327"/>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2"/>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AppData\Local\Temp\Rar$DIa2248.47613\2023-030026-&#21271;&#20140;&#24066;&#35268;&#21010;&#21644;&#33258;&#28982;&#36164;&#28304;&#22996;&#21592;&#20250;&#38376;&#22836;&#27807;&#20998;&#23616;&#20915;&#31639;&#33609;&#26696;&#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AppData\Local\Temp\Rar$DIa2248.47613\2023-030026-&#21271;&#20140;&#24066;&#35268;&#21010;&#21644;&#33258;&#28982;&#36164;&#28304;&#22996;&#21592;&#20250;&#38376;&#22836;&#27807;&#20998;&#23616;&#20915;&#31639;&#33609;&#2669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ltLang="en-US"/>
              <a:t>收入决算</a:t>
            </a:r>
            <a:endParaRPr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148272254002986"/>
                  <c:y val="0.003570572051217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156605586714687"/>
                  <c:y val="-0.041764953061504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'[2023-030026-北京市规划和自然资源委员会门头沟分局决算草案表.xls]Sheet1'!$G$9:$G$10</c:f>
              <c:strCache>
                <c:ptCount val="2"/>
                <c:pt idx="0">
                  <c:v>财政拨款收入</c:v>
                </c:pt>
                <c:pt idx="1">
                  <c:v>其他收入</c:v>
                </c:pt>
              </c:strCache>
            </c:strRef>
          </c:cat>
          <c:val>
            <c:numRef>
              <c:f>'[2023-030026-北京市规划和自然资源委员会门头沟分局决算草案表.xls]Sheet1'!$H$9:$H$10</c:f>
              <c:numCache>
                <c:formatCode>General</c:formatCode>
                <c:ptCount val="2"/>
                <c:pt idx="0">
                  <c:v>6087.57</c:v>
                </c:pt>
                <c:pt idx="1">
                  <c:v>6632.31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基本支出和项目支出情况</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'[2023-030026-北京市规划和自然资源委员会门头沟分局决算草案表.xls]Sheet1'!$G$41:$G$42</c:f>
              <c:strCache>
                <c:ptCount val="2"/>
                <c:pt idx="0">
                  <c:v>基本支出</c:v>
                </c:pt>
                <c:pt idx="1">
                  <c:v>项目支出</c:v>
                </c:pt>
              </c:strCache>
            </c:strRef>
          </c:cat>
          <c:val>
            <c:numRef>
              <c:f>'[2023-030026-北京市规划和自然资源委员会门头沟分局决算草案表.xls]Sheet1'!$H$41:$H$42</c:f>
              <c:numCache>
                <c:formatCode>General</c:formatCode>
                <c:ptCount val="2"/>
                <c:pt idx="0">
                  <c:v>5045.03</c:v>
                </c:pt>
                <c:pt idx="1">
                  <c:v>11235.55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3</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2024-08-30T02:47:46Z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