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pStyle w:val="2"/>
        <w:ind w:left="0" w:leftChars="0" w:firstLine="0" w:firstLineChars="0"/>
        <w:rPr>
          <w:rFonts w:hint="eastAsia" w:ascii="仿宋_GB2312" w:eastAsia="仿宋_GB2312"/>
          <w:b/>
          <w:sz w:val="32"/>
          <w:szCs w:val="32"/>
          <w:lang w:eastAsia="zh-CN"/>
        </w:rPr>
      </w:pPr>
    </w:p>
    <w:p>
      <w:pPr>
        <w:jc w:val="both"/>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pStyle w:val="2"/>
        <w:jc w:val="center"/>
      </w:pPr>
    </w:p>
    <w:p>
      <w:pPr>
        <w:pStyle w:val="2"/>
        <w:jc w:val="center"/>
      </w:pPr>
    </w:p>
    <w:p>
      <w:pPr>
        <w:pStyle w:val="2"/>
        <w:jc w:val="center"/>
      </w:pPr>
    </w:p>
    <w:p>
      <w:pPr>
        <w:jc w:val="center"/>
        <w:rPr>
          <w:rFonts w:ascii="黑体" w:eastAsia="黑体"/>
          <w:sz w:val="52"/>
          <w:szCs w:val="52"/>
        </w:rPr>
      </w:pPr>
    </w:p>
    <w:p>
      <w:pPr>
        <w:jc w:val="both"/>
        <w:rPr>
          <w:rFonts w:ascii="黑体" w:eastAsia="黑体"/>
          <w:sz w:val="52"/>
          <w:szCs w:val="52"/>
        </w:rPr>
      </w:pPr>
    </w:p>
    <w:p>
      <w:pPr>
        <w:pStyle w:val="2"/>
        <w:rPr>
          <w:rFonts w:ascii="黑体" w:eastAsia="黑体"/>
          <w:sz w:val="52"/>
          <w:szCs w:val="52"/>
        </w:rPr>
      </w:pPr>
    </w:p>
    <w:p>
      <w:pPr>
        <w:jc w:val="both"/>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1.机构设置</w:t>
      </w:r>
    </w:p>
    <w:p>
      <w:pPr>
        <w:tabs>
          <w:tab w:val="center" w:pos="6979"/>
        </w:tabs>
        <w:spacing w:line="58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按照市委编办《关于印发北京市规划和自然资源委员会区分局职能配置、内设机构和人员编制规定的通知》（京编办发〔2019〕17号）、中共北京市规划和自然资源委员会党组《关于划转建设工程消防设计审查职责有关事项的通知》（京规自党发〔2019〕130号）、市委编办《关于增加市规划自然资源系统人员编制的批复》（京编办复〔2022〕57号）及《关于市规划自然资源系统所属事业单位改革有关事项的批复》（京编委〔2021〕123号），分局机关设置内设科室13个，下属共有行政执法机构1个，为北京市朝阳区规划和自然资源执法队，参照公务员法管理的事业单位1个，为北京市朝阳区不动产登记中心，全额拨款事业单位1个，为北京市朝阳区规划和自然资源综合事务中心。</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lang w:val="en-US"/>
        </w:rPr>
      </w:pPr>
      <w:r>
        <w:rPr>
          <w:rFonts w:hint="eastAsia" w:ascii="仿宋_GB2312" w:eastAsia="仿宋_GB2312"/>
          <w:sz w:val="28"/>
          <w:szCs w:val="28"/>
          <w:lang w:val="en-US" w:eastAsia="zh-CN"/>
        </w:rPr>
        <w:t>2.单位职责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北京市</w:t>
      </w:r>
      <w:r>
        <w:rPr>
          <w:rFonts w:hint="eastAsia" w:ascii="仿宋_GB2312" w:eastAsia="仿宋_GB2312"/>
          <w:sz w:val="28"/>
          <w:szCs w:val="28"/>
        </w:rPr>
        <w:t>规划和自然资源委员会朝阳分局</w:t>
      </w:r>
      <w:r>
        <w:rPr>
          <w:rFonts w:hint="eastAsia" w:ascii="仿宋_GB2312" w:eastAsia="仿宋_GB2312"/>
          <w:sz w:val="28"/>
          <w:szCs w:val="28"/>
          <w:lang w:eastAsia="zh-CN"/>
        </w:rPr>
        <w:t>实行市、区双重管理体制，既作为</w:t>
      </w:r>
      <w:r>
        <w:rPr>
          <w:rFonts w:hint="eastAsia" w:ascii="仿宋_GB2312" w:eastAsia="仿宋_GB2312"/>
          <w:sz w:val="28"/>
          <w:szCs w:val="28"/>
          <w:lang w:val="en-US" w:eastAsia="zh-CN"/>
        </w:rPr>
        <w:t>北京市</w:t>
      </w:r>
      <w:r>
        <w:rPr>
          <w:rFonts w:hint="eastAsia" w:ascii="仿宋_GB2312" w:eastAsia="仿宋_GB2312"/>
          <w:sz w:val="28"/>
          <w:szCs w:val="28"/>
        </w:rPr>
        <w:t>规划和自然资源委员会</w:t>
      </w:r>
      <w:r>
        <w:rPr>
          <w:rFonts w:hint="eastAsia" w:ascii="仿宋_GB2312" w:eastAsia="仿宋_GB2312"/>
          <w:sz w:val="28"/>
          <w:szCs w:val="28"/>
          <w:lang w:eastAsia="zh-CN"/>
        </w:rPr>
        <w:t>的派出机构，同时也是区政府工作部门，分局的组织人事、机构编制、业务、预决算、国有资产由市级统一管理；处级领导干部实行双重管理，以</w:t>
      </w:r>
      <w:r>
        <w:rPr>
          <w:rFonts w:hint="eastAsia" w:ascii="仿宋_GB2312" w:eastAsia="仿宋_GB2312"/>
          <w:sz w:val="28"/>
          <w:szCs w:val="28"/>
          <w:lang w:val="en-US" w:eastAsia="zh-CN"/>
        </w:rPr>
        <w:t>北京市</w:t>
      </w:r>
      <w:r>
        <w:rPr>
          <w:rFonts w:hint="eastAsia" w:ascii="仿宋_GB2312" w:eastAsia="仿宋_GB2312"/>
          <w:sz w:val="28"/>
          <w:szCs w:val="28"/>
        </w:rPr>
        <w:t>规划和自然资源委员会</w:t>
      </w:r>
      <w:r>
        <w:rPr>
          <w:rFonts w:hint="eastAsia" w:ascii="仿宋_GB2312" w:eastAsia="仿宋_GB2312"/>
          <w:sz w:val="28"/>
          <w:szCs w:val="28"/>
          <w:lang w:eastAsia="zh-CN"/>
        </w:rPr>
        <w:t>党组管理为主，区委协助管理。下述本单位职责：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（3）负责本区国土空间用途管制工作。负责自然资源和国土空间规划的实施管理。组织拟订并实施土地等自然资源年度利用计划。负责工程建设目规划和用地管理相关工作。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（4）负责本区自然资源调查监测评价工作。组织自然资源基础调查、专项调查和监测。负责自然资源和不动产统一确权登记工作。依法调处相关权属纠纷。</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（6）负责本区耕地保护、基本农田保护管理。负责国土空间用途转用工作。负责土地征收征用管理。负责耕地占补平衡管理。组织实施土地整理复垦。</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7）负责统筹本区国土空间生态修复。牵头组织编制国土空间生态修复规划并实施有巡生态修复工程。负责国土空间综合整治、矿山地质环境恢复治理等工作。负责地质灾害预防和治理，承担地质灾害应急救援的技术支撑工作。负责矿产资源合理利用和保护的监督管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（8）负责本区自然资源和国土空间规划方面的科技、信息化建设以及统计工作。承担勘察设计、测绘相关监督管理工作。承担自然资源和国土空间规划相关档案的管理工作。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（9）负责本区自然资源和国土空间规划管理的督察工作。依法承担工程建设项目的规划核验。查处自然资源开发利用和国土空间规划及勘察设计、测绘违法案件。</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（10）完成市规划自然资源委和区委、区政府交办的其他任务。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11）职能转变。分局要贯彻落实党中央、国务院批复的《北京城市总体规划（2016年一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（二）人员构成情况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北京市规划和自然资源委员会朝阳分局行政编制120人，实有人数106人；事业编制184人，实有人数158人。</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黑体" w:eastAsia="黑体"/>
          <w:b/>
          <w:sz w:val="28"/>
          <w:szCs w:val="28"/>
        </w:rPr>
      </w:pPr>
      <w:r>
        <w:rPr>
          <w:rFonts w:hint="eastAsia" w:ascii="黑体" w:eastAsia="黑体"/>
          <w:b/>
          <w:sz w:val="28"/>
          <w:szCs w:val="28"/>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22356.45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354.13</w:t>
      </w:r>
      <w:r>
        <w:rPr>
          <w:rFonts w:hint="eastAsia" w:ascii="仿宋_GB2312" w:eastAsia="仿宋_GB2312"/>
          <w:sz w:val="28"/>
          <w:szCs w:val="28"/>
        </w:rPr>
        <w:t>万元，增长</w:t>
      </w:r>
      <w:r>
        <w:rPr>
          <w:rFonts w:hint="eastAsia" w:ascii="仿宋_GB2312" w:eastAsia="仿宋_GB2312"/>
          <w:sz w:val="28"/>
          <w:szCs w:val="28"/>
          <w:lang w:val="en-US" w:eastAsia="zh-CN"/>
        </w:rPr>
        <w:t>1.61</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17445.55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2051.25</w:t>
      </w:r>
      <w:r>
        <w:rPr>
          <w:rFonts w:hint="eastAsia" w:ascii="仿宋_GB2312" w:eastAsia="仿宋_GB2312"/>
          <w:sz w:val="28"/>
          <w:szCs w:val="28"/>
        </w:rPr>
        <w:t>万元，下降</w:t>
      </w:r>
      <w:r>
        <w:rPr>
          <w:rFonts w:hint="eastAsia" w:ascii="仿宋_GB2312" w:eastAsia="仿宋_GB2312"/>
          <w:sz w:val="28"/>
          <w:szCs w:val="28"/>
          <w:lang w:val="en-US" w:eastAsia="zh-CN"/>
        </w:rPr>
        <w:t>10.52</w:t>
      </w:r>
      <w:r>
        <w:rPr>
          <w:rFonts w:hint="eastAsia" w:ascii="仿宋_GB2312" w:eastAsia="仿宋_GB2312"/>
          <w:sz w:val="28"/>
          <w:szCs w:val="28"/>
        </w:rPr>
        <w:t>%</w:t>
      </w:r>
      <w:r>
        <w:rPr>
          <w:rFonts w:hint="eastAsia" w:ascii="仿宋_GB2312" w:eastAsia="仿宋_GB2312"/>
          <w:sz w:val="28"/>
          <w:szCs w:val="28"/>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pPr>
      <w:r>
        <w:rPr>
          <w:rFonts w:hint="eastAsia" w:ascii="仿宋_GB2312" w:eastAsia="仿宋_GB2312"/>
          <w:sz w:val="28"/>
          <w:szCs w:val="28"/>
        </w:rPr>
        <w:t>1.财政拨款收入</w:t>
      </w:r>
      <w:r>
        <w:rPr>
          <w:rFonts w:ascii="仿宋_GB2312" w:eastAsia="仿宋_GB2312"/>
          <w:sz w:val="28"/>
          <w:szCs w:val="28"/>
        </w:rPr>
        <w:t>12610.28</w:t>
      </w:r>
      <w:r>
        <w:rPr>
          <w:rFonts w:hint="eastAsia" w:ascii="仿宋_GB2312" w:eastAsia="仿宋_GB2312"/>
          <w:sz w:val="28"/>
          <w:szCs w:val="28"/>
        </w:rPr>
        <w:t>万元，占收入合计的</w:t>
      </w:r>
      <w:r>
        <w:rPr>
          <w:rFonts w:ascii="仿宋_GB2312" w:eastAsia="仿宋_GB2312"/>
          <w:sz w:val="28"/>
          <w:szCs w:val="28"/>
        </w:rPr>
        <w:t>72.28</w:t>
      </w:r>
      <w:r>
        <w:rPr>
          <w:rFonts w:hint="eastAsia" w:ascii="仿宋_GB2312" w:eastAsia="仿宋_GB2312"/>
          <w:sz w:val="28"/>
          <w:szCs w:val="28"/>
        </w:rPr>
        <w:t>%。其中：一般公共预算财政拨款收入</w:t>
      </w:r>
      <w:r>
        <w:rPr>
          <w:rFonts w:ascii="仿宋_GB2312" w:eastAsia="仿宋_GB2312"/>
          <w:sz w:val="28"/>
          <w:szCs w:val="28"/>
        </w:rPr>
        <w:t>12503.86</w:t>
      </w:r>
      <w:r>
        <w:rPr>
          <w:rFonts w:hint="eastAsia" w:ascii="仿宋_GB2312" w:eastAsia="仿宋_GB2312"/>
          <w:sz w:val="28"/>
          <w:szCs w:val="28"/>
        </w:rPr>
        <w:t>万元，占收入合计的</w:t>
      </w:r>
      <w:r>
        <w:rPr>
          <w:rFonts w:ascii="仿宋_GB2312" w:eastAsia="仿宋_GB2312"/>
          <w:sz w:val="28"/>
          <w:szCs w:val="28"/>
        </w:rPr>
        <w:t>71.67</w:t>
      </w:r>
      <w:r>
        <w:rPr>
          <w:rFonts w:hint="eastAsia" w:ascii="仿宋_GB2312" w:eastAsia="仿宋_GB2312"/>
          <w:sz w:val="28"/>
          <w:szCs w:val="28"/>
        </w:rPr>
        <w:t>%；政府性基金预算财政拨款收入</w:t>
      </w:r>
      <w:r>
        <w:rPr>
          <w:rFonts w:ascii="仿宋_GB2312" w:eastAsia="仿宋_GB2312"/>
          <w:sz w:val="28"/>
          <w:szCs w:val="28"/>
        </w:rPr>
        <w:t>106.42</w:t>
      </w:r>
      <w:r>
        <w:rPr>
          <w:rFonts w:hint="eastAsia" w:ascii="仿宋_GB2312" w:eastAsia="仿宋_GB2312"/>
          <w:sz w:val="28"/>
          <w:szCs w:val="28"/>
        </w:rPr>
        <w:t>万元，占收入合计的</w:t>
      </w:r>
      <w:r>
        <w:rPr>
          <w:rFonts w:ascii="仿宋_GB2312" w:eastAsia="仿宋_GB2312"/>
          <w:sz w:val="28"/>
          <w:szCs w:val="28"/>
        </w:rPr>
        <w:t>0.61</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4835.27</w:t>
      </w:r>
      <w:r>
        <w:rPr>
          <w:rFonts w:hint="eastAsia" w:ascii="仿宋_GB2312" w:eastAsia="仿宋_GB2312"/>
          <w:sz w:val="28"/>
          <w:szCs w:val="28"/>
        </w:rPr>
        <w:t>万元，占收入合计的</w:t>
      </w:r>
      <w:r>
        <w:rPr>
          <w:rFonts w:ascii="仿宋_GB2312" w:eastAsia="仿宋_GB2312"/>
          <w:sz w:val="28"/>
          <w:szCs w:val="28"/>
        </w:rPr>
        <w:t>27.7</w:t>
      </w:r>
      <w:r>
        <w:rPr>
          <w:rFonts w:hint="eastAsia" w:ascii="仿宋_GB2312" w:eastAsia="仿宋_GB2312"/>
          <w:sz w:val="28"/>
          <w:szCs w:val="28"/>
          <w:lang w:val="en-US" w:eastAsia="zh-CN"/>
        </w:rPr>
        <w:t>2</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rPr>
          <w:rFonts w:hint="eastAsia" w:eastAsia="宋体"/>
          <w:lang w:val="en-US" w:eastAsia="zh-CN"/>
        </w:rPr>
        <w:object>
          <v:shape id="_x0000_i1025" o:spt="75" type="#_x0000_t75" style="height:216pt;width:249pt;" o:ole="t" filled="f" o:preferrelative="t" stroked="f" coordsize="21600,21600">
            <v:path/>
            <v:fill on="f" focussize="0,0"/>
            <v:stroke on="f"/>
            <v:imagedata r:id="rId8" o:title=""/>
            <o:lock v:ext="edit" aspectratio="t"/>
            <w10:wrap type="none"/>
            <w10:anchorlock/>
          </v:shape>
          <o:OLEObject Type="Embed" ProgID="Excel.Chart.8" ShapeID="_x0000_i1025" DrawAspect="Content" ObjectID="_1468075725" r:id="rId7">
            <o:LockedField>false</o:LockedField>
          </o:OLEObject>
        </w:objec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18085.16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633.65</w:t>
      </w:r>
      <w:r>
        <w:rPr>
          <w:rFonts w:hint="eastAsia" w:ascii="仿宋_GB2312" w:eastAsia="仿宋_GB2312"/>
          <w:sz w:val="28"/>
          <w:szCs w:val="28"/>
        </w:rPr>
        <w:t>万元，增长</w:t>
      </w:r>
      <w:r>
        <w:rPr>
          <w:rFonts w:hint="eastAsia" w:ascii="仿宋_GB2312" w:eastAsia="仿宋_GB2312"/>
          <w:sz w:val="28"/>
          <w:szCs w:val="28"/>
          <w:lang w:val="en-US" w:eastAsia="zh-CN"/>
        </w:rPr>
        <w:t>3.63</w:t>
      </w:r>
      <w:r>
        <w:rPr>
          <w:rFonts w:hint="eastAsia" w:ascii="仿宋_GB2312" w:eastAsia="仿宋_GB2312"/>
          <w:sz w:val="28"/>
          <w:szCs w:val="28"/>
        </w:rPr>
        <w:t>%，其中：基本支出</w:t>
      </w:r>
      <w:r>
        <w:rPr>
          <w:rFonts w:ascii="仿宋_GB2312" w:eastAsia="仿宋_GB2312"/>
          <w:sz w:val="28"/>
          <w:szCs w:val="28"/>
        </w:rPr>
        <w:t>9341.66</w:t>
      </w:r>
      <w:r>
        <w:rPr>
          <w:rFonts w:hint="eastAsia" w:ascii="仿宋_GB2312" w:eastAsia="仿宋_GB2312"/>
          <w:sz w:val="28"/>
          <w:szCs w:val="28"/>
        </w:rPr>
        <w:t>万元，占支出合计的</w:t>
      </w:r>
      <w:r>
        <w:rPr>
          <w:rFonts w:ascii="仿宋_GB2312" w:eastAsia="仿宋_GB2312"/>
          <w:sz w:val="28"/>
          <w:szCs w:val="28"/>
        </w:rPr>
        <w:t>51.6</w:t>
      </w:r>
      <w:r>
        <w:rPr>
          <w:rFonts w:hint="eastAsia" w:ascii="仿宋_GB2312" w:eastAsia="仿宋_GB2312"/>
          <w:sz w:val="28"/>
          <w:szCs w:val="28"/>
          <w:lang w:val="en-US" w:eastAsia="zh-CN"/>
        </w:rPr>
        <w:t>6</w:t>
      </w:r>
      <w:r>
        <w:rPr>
          <w:rFonts w:hint="eastAsia" w:ascii="仿宋_GB2312" w:eastAsia="仿宋_GB2312"/>
          <w:sz w:val="28"/>
          <w:szCs w:val="28"/>
        </w:rPr>
        <w:t>%；项目支出</w:t>
      </w:r>
      <w:r>
        <w:rPr>
          <w:rFonts w:ascii="仿宋_GB2312" w:eastAsia="仿宋_GB2312"/>
          <w:sz w:val="28"/>
          <w:szCs w:val="28"/>
        </w:rPr>
        <w:t>8743.51</w:t>
      </w:r>
      <w:r>
        <w:rPr>
          <w:rFonts w:hint="eastAsia" w:ascii="仿宋_GB2312" w:eastAsia="仿宋_GB2312"/>
          <w:sz w:val="28"/>
          <w:szCs w:val="28"/>
        </w:rPr>
        <w:t>万元，占支出合计的</w:t>
      </w:r>
      <w:r>
        <w:rPr>
          <w:rFonts w:ascii="仿宋_GB2312" w:eastAsia="仿宋_GB2312"/>
          <w:sz w:val="28"/>
          <w:szCs w:val="28"/>
        </w:rPr>
        <w:t>48.34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ascii="黑体" w:eastAsia="黑体"/>
          <w:b/>
          <w:sz w:val="28"/>
          <w:szCs w:val="28"/>
          <w:lang w:eastAsia="zh-CN"/>
        </w:rPr>
        <w:object>
          <v:shape id="_x0000_i1026" o:spt="75" type="#_x0000_t75" style="height:242.4pt;width:257.25pt;" o:ole="t" filled="f" o:preferrelative="t" stroked="f" coordsize="21600,21600">
            <v:path/>
            <v:fill on="f" focussize="0,0"/>
            <v:stroke on="f"/>
            <v:imagedata r:id="rId10" o:title=""/>
            <o:lock v:ext="edit" aspectratio="t"/>
            <w10:wrap type="none"/>
            <w10:anchorlock/>
          </v:shape>
          <o:OLEObject Type="Embed" ProgID="Excel.Chart.8" ShapeID="_x0000_i1026" DrawAspect="Content" ObjectID="_1468075726" r:id="rId9">
            <o:LockedField>false</o:LockedField>
          </o:OLEObject>
        </w:objec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12610.28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304.19</w:t>
      </w:r>
      <w:r>
        <w:rPr>
          <w:rFonts w:hint="eastAsia" w:ascii="仿宋_GB2312" w:eastAsia="仿宋_GB2312"/>
          <w:sz w:val="28"/>
          <w:szCs w:val="28"/>
        </w:rPr>
        <w:t>万元，增长</w:t>
      </w:r>
      <w:r>
        <w:rPr>
          <w:rFonts w:hint="eastAsia" w:ascii="仿宋_GB2312" w:eastAsia="仿宋_GB2312"/>
          <w:sz w:val="28"/>
          <w:szCs w:val="28"/>
          <w:lang w:val="en-US" w:eastAsia="zh-CN"/>
        </w:rPr>
        <w:t>2.47</w:t>
      </w:r>
      <w:r>
        <w:rPr>
          <w:rFonts w:hint="eastAsia" w:ascii="仿宋_GB2312" w:eastAsia="仿宋_GB2312"/>
          <w:sz w:val="28"/>
          <w:szCs w:val="28"/>
        </w:rPr>
        <w:t>%。主要原因：在职人员增加、社保基数调整分局行政本级工资福利支出增加。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12370.29</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4.23</w:t>
      </w:r>
      <w:r>
        <w:rPr>
          <w:rFonts w:hint="eastAsia" w:ascii="仿宋_GB2312" w:eastAsia="仿宋_GB2312"/>
          <w:sz w:val="28"/>
          <w:szCs w:val="28"/>
        </w:rPr>
        <w:t>万元，占本年财政拨款支出</w:t>
      </w:r>
      <w:r>
        <w:rPr>
          <w:rFonts w:hint="eastAsia" w:ascii="仿宋_GB2312" w:eastAsia="仿宋_GB2312"/>
          <w:sz w:val="28"/>
          <w:szCs w:val="28"/>
          <w:highlight w:val="none"/>
          <w:lang w:val="en-US" w:eastAsia="zh-CN"/>
        </w:rPr>
        <w:t>0.03</w:t>
      </w:r>
      <w:r>
        <w:rPr>
          <w:rFonts w:hint="eastAsia" w:ascii="仿宋_GB2312" w:eastAsia="仿宋_GB2312"/>
          <w:sz w:val="28"/>
          <w:szCs w:val="28"/>
          <w:highlight w:val="none"/>
        </w:rPr>
        <w:t>%</w:t>
      </w:r>
      <w:r>
        <w:rPr>
          <w:rFonts w:hint="eastAsia" w:ascii="仿宋_GB2312" w:eastAsia="仿宋_GB2312"/>
          <w:sz w:val="28"/>
          <w:szCs w:val="28"/>
        </w:rPr>
        <w:t>；社会保障和就业支出</w:t>
      </w:r>
      <w:r>
        <w:rPr>
          <w:rFonts w:hint="eastAsia" w:ascii="仿宋_GB2312" w:eastAsia="仿宋_GB2312"/>
          <w:sz w:val="28"/>
          <w:szCs w:val="28"/>
          <w:lang w:val="en-US" w:eastAsia="zh-CN"/>
        </w:rPr>
        <w:t>978.12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7.84</w:t>
      </w:r>
      <w:r>
        <w:rPr>
          <w:rFonts w:hint="eastAsia" w:ascii="仿宋_GB2312" w:eastAsia="仿宋_GB2312"/>
          <w:sz w:val="28"/>
          <w:szCs w:val="28"/>
        </w:rPr>
        <w:t>%；卫生健康支出</w:t>
      </w:r>
      <w:r>
        <w:rPr>
          <w:rFonts w:hint="eastAsia" w:ascii="仿宋_GB2312" w:eastAsia="仿宋_GB2312"/>
          <w:sz w:val="28"/>
          <w:szCs w:val="28"/>
          <w:lang w:val="en-US" w:eastAsia="zh-CN"/>
        </w:rPr>
        <w:t>637.98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5.12</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10749.96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86.19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420" w:firstLineChars="200"/>
        <w:jc w:val="left"/>
        <w:rPr>
          <w:rFonts w:hint="eastAsia" w:ascii="仿宋_GB2312" w:eastAsia="仿宋_GB2312"/>
          <w:sz w:val="28"/>
          <w:szCs w:val="28"/>
        </w:rPr>
      </w:pPr>
      <w:r>
        <w:rPr>
          <w:rFonts w:hint="eastAsia"/>
          <w:lang w:val="en-US" w:eastAsia="zh-CN"/>
        </w:rPr>
        <w:t xml:space="preserve">  </w:t>
      </w: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4.23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1.17</w:t>
      </w:r>
      <w:r>
        <w:rPr>
          <w:rFonts w:hint="eastAsia" w:ascii="仿宋_GB2312" w:eastAsia="仿宋_GB2312"/>
          <w:sz w:val="28"/>
          <w:szCs w:val="28"/>
        </w:rPr>
        <w:t>%。其中：</w:t>
      </w:r>
    </w:p>
    <w:p>
      <w:pPr>
        <w:spacing w:line="580" w:lineRule="exact"/>
        <w:ind w:left="279" w:leftChars="133" w:firstLine="280" w:firstLineChars="100"/>
        <w:rPr>
          <w:rFonts w:hint="eastAsia" w:ascii="仿宋_GB2312" w:eastAsia="仿宋_GB2312"/>
          <w:sz w:val="28"/>
          <w:szCs w:val="28"/>
          <w:lang w:val="en-US" w:eastAsia="zh-CN"/>
        </w:rPr>
      </w:pPr>
      <w:r>
        <w:rPr>
          <w:rFonts w:hint="eastAsia" w:ascii="仿宋_GB2312" w:eastAsia="仿宋_GB2312"/>
          <w:sz w:val="28"/>
          <w:szCs w:val="28"/>
        </w:rPr>
        <w:t>“进修及培训”（款）202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4.23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1.17</w:t>
      </w:r>
      <w:r>
        <w:rPr>
          <w:rFonts w:hint="eastAsia" w:ascii="仿宋_GB2312" w:eastAsia="仿宋_GB2312"/>
          <w:sz w:val="28"/>
          <w:szCs w:val="28"/>
        </w:rPr>
        <w:t>%。主要原因：</w:t>
      </w:r>
      <w:r>
        <w:rPr>
          <w:rFonts w:hint="eastAsia" w:ascii="仿宋_GB2312" w:eastAsia="仿宋_GB2312"/>
          <w:sz w:val="28"/>
          <w:szCs w:val="28"/>
          <w:lang w:eastAsia="zh-CN"/>
        </w:rPr>
        <w:t>落实政府过紧日子原则，</w:t>
      </w:r>
      <w:r>
        <w:rPr>
          <w:rFonts w:hint="eastAsia" w:ascii="仿宋_GB2312" w:eastAsia="仿宋_GB2312"/>
          <w:sz w:val="28"/>
          <w:szCs w:val="28"/>
          <w:lang w:val="en-US" w:eastAsia="zh-CN"/>
        </w:rPr>
        <w:t>减少培训类支出。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978.12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57.07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6.20%</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978.12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57.07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6.20%</w:t>
      </w:r>
      <w:r>
        <w:rPr>
          <w:rFonts w:hint="eastAsia" w:ascii="仿宋_GB2312" w:eastAsia="仿宋_GB2312"/>
          <w:sz w:val="28"/>
          <w:szCs w:val="28"/>
        </w:rPr>
        <w:t>。主要原因：</w:t>
      </w:r>
      <w:r>
        <w:rPr>
          <w:rFonts w:hint="eastAsia" w:ascii="仿宋_GB2312" w:eastAsia="仿宋_GB2312"/>
          <w:sz w:val="28"/>
          <w:szCs w:val="28"/>
          <w:lang w:val="en-US" w:eastAsia="zh-CN"/>
        </w:rPr>
        <w:t>2023年度</w:t>
      </w:r>
      <w:r>
        <w:rPr>
          <w:rFonts w:hint="eastAsia" w:ascii="仿宋_GB2312" w:eastAsia="仿宋_GB2312"/>
          <w:sz w:val="28"/>
          <w:szCs w:val="28"/>
        </w:rPr>
        <w:t>在职人员增加、</w:t>
      </w:r>
      <w:r>
        <w:rPr>
          <w:rFonts w:hint="eastAsia" w:ascii="仿宋_GB2312" w:eastAsia="仿宋_GB2312"/>
          <w:sz w:val="28"/>
          <w:szCs w:val="28"/>
          <w:lang w:val="en-US" w:eastAsia="zh-CN"/>
        </w:rPr>
        <w:t>养老社保基数变动，社保费用相应增加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637.98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29.72</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4.89</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637.98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29.72</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4.89</w:t>
      </w:r>
      <w:r>
        <w:rPr>
          <w:rFonts w:hint="eastAsia" w:ascii="仿宋_GB2312" w:eastAsia="仿宋_GB2312"/>
          <w:sz w:val="28"/>
          <w:szCs w:val="28"/>
        </w:rPr>
        <w:t>%。主要原因：</w:t>
      </w:r>
      <w:r>
        <w:rPr>
          <w:rFonts w:hint="eastAsia" w:ascii="仿宋_GB2312" w:eastAsia="仿宋_GB2312"/>
          <w:sz w:val="28"/>
          <w:szCs w:val="28"/>
          <w:lang w:val="en-US" w:eastAsia="zh-CN"/>
        </w:rPr>
        <w:t>2023年度</w:t>
      </w:r>
      <w:r>
        <w:rPr>
          <w:rFonts w:hint="eastAsia" w:ascii="仿宋_GB2312" w:eastAsia="仿宋_GB2312"/>
          <w:sz w:val="28"/>
          <w:szCs w:val="28"/>
        </w:rPr>
        <w:t>在职人员增加、</w:t>
      </w:r>
      <w:r>
        <w:rPr>
          <w:rFonts w:hint="eastAsia" w:ascii="仿宋_GB2312" w:eastAsia="仿宋_GB2312"/>
          <w:sz w:val="28"/>
          <w:szCs w:val="28"/>
          <w:lang w:val="en-US" w:eastAsia="zh-CN"/>
        </w:rPr>
        <w:t>养老社保基数变动，社保费用相应增加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、“自然资源海洋气象等支出”(类)202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10749.96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highlight w:val="none"/>
          <w:lang w:val="en-US" w:eastAsia="zh-CN"/>
        </w:rPr>
        <w:t>698.02</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6.94</w:t>
      </w:r>
      <w:r>
        <w:rPr>
          <w:rFonts w:hint="eastAsia" w:ascii="仿宋_GB2312" w:eastAsia="仿宋_GB2312"/>
          <w:sz w:val="28"/>
          <w:szCs w:val="28"/>
        </w:rPr>
        <w:t>%。其中：</w:t>
      </w:r>
    </w:p>
    <w:p>
      <w:pPr>
        <w:spacing w:line="580" w:lineRule="exact"/>
        <w:ind w:firstLine="560" w:firstLineChars="200"/>
        <w:rPr>
          <w:rFonts w:hint="eastAsia" w:eastAsia="宋体"/>
          <w:lang w:val="en-US" w:eastAsia="zh-CN"/>
        </w:rPr>
      </w:pPr>
      <w:r>
        <w:rPr>
          <w:rFonts w:hint="eastAsia" w:ascii="仿宋_GB2312" w:eastAsia="仿宋_GB2312"/>
          <w:sz w:val="28"/>
          <w:szCs w:val="28"/>
        </w:rPr>
        <w:t>“自然资源事务”（款）202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10749.96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highlight w:val="none"/>
          <w:lang w:val="en-US" w:eastAsia="zh-CN"/>
        </w:rPr>
        <w:t>698.02</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6.94</w:t>
      </w:r>
      <w:r>
        <w:rPr>
          <w:rFonts w:hint="eastAsia" w:ascii="仿宋_GB2312" w:eastAsia="仿宋_GB2312"/>
          <w:sz w:val="28"/>
          <w:szCs w:val="28"/>
        </w:rPr>
        <w:t>%。主要原因：</w:t>
      </w:r>
      <w:r>
        <w:rPr>
          <w:rFonts w:hint="eastAsia" w:ascii="仿宋_GB2312" w:eastAsia="仿宋_GB2312"/>
          <w:sz w:val="28"/>
          <w:szCs w:val="28"/>
          <w:lang w:eastAsia="zh-CN"/>
        </w:rPr>
        <w:t>根据工作需求追加</w:t>
      </w:r>
      <w:r>
        <w:rPr>
          <w:rFonts w:hint="eastAsia" w:ascii="仿宋_GB2312" w:eastAsia="仿宋_GB2312"/>
          <w:sz w:val="28"/>
          <w:szCs w:val="28"/>
          <w:highlight w:val="none"/>
          <w:lang w:eastAsia="zh-CN"/>
        </w:rPr>
        <w:t>朝阳区全民所有自然资源资产清查项目经费</w:t>
      </w:r>
      <w:r>
        <w:rPr>
          <w:rFonts w:hint="eastAsia" w:ascii="仿宋_GB2312" w:eastAsia="仿宋_GB2312"/>
          <w:sz w:val="28"/>
          <w:szCs w:val="28"/>
          <w:highlight w:val="none"/>
          <w:lang w:val="en-US" w:eastAsia="zh-CN"/>
        </w:rPr>
        <w:t>270.82万元、打击违法用地违法建设工作经费85.76万元、北京市房地一体的宅基地、集体建设用地地籍调查和确权登记工作66.33万元、建设用地减量腾退地块地类变更工作39.50万元等</w:t>
      </w:r>
      <w:r>
        <w:rPr>
          <w:rFonts w:hint="eastAsia" w:ascii="仿宋_GB2312" w:eastAsia="仿宋_GB2312"/>
          <w:sz w:val="28"/>
          <w:szCs w:val="28"/>
          <w:highlight w:val="none"/>
        </w:rPr>
        <w:t>。</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101.92</w:t>
      </w:r>
      <w:r>
        <w:rPr>
          <w:rFonts w:hint="eastAsia" w:ascii="仿宋_GB2312" w:eastAsia="仿宋_GB2312"/>
          <w:sz w:val="28"/>
          <w:szCs w:val="28"/>
        </w:rPr>
        <w:t>万元，主要用于以下方面（按大类）：城乡社区支出</w:t>
      </w:r>
      <w:r>
        <w:rPr>
          <w:rFonts w:ascii="仿宋_GB2312" w:eastAsia="仿宋_GB2312"/>
          <w:sz w:val="28"/>
          <w:szCs w:val="28"/>
        </w:rPr>
        <w:t>101.92</w:t>
      </w:r>
      <w:r>
        <w:rPr>
          <w:rFonts w:hint="eastAsia" w:ascii="仿宋_GB2312" w:eastAsia="仿宋_GB2312"/>
          <w:sz w:val="28"/>
          <w:szCs w:val="28"/>
        </w:rPr>
        <w:t>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101.92</w:t>
      </w:r>
      <w:r>
        <w:rPr>
          <w:rFonts w:hint="eastAsia" w:ascii="仿宋_GB2312" w:eastAsia="仿宋_GB2312"/>
          <w:sz w:val="28"/>
          <w:szCs w:val="28"/>
        </w:rPr>
        <w:t>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2.08</w:t>
      </w:r>
      <w:r>
        <w:rPr>
          <w:rFonts w:hint="eastAsia" w:ascii="仿宋_GB2312" w:eastAsia="仿宋_GB2312"/>
          <w:sz w:val="28"/>
          <w:szCs w:val="28"/>
        </w:rPr>
        <w:t>万元，下降</w:t>
      </w:r>
      <w:r>
        <w:rPr>
          <w:rFonts w:hint="eastAsia" w:ascii="仿宋_GB2312" w:eastAsia="仿宋_GB2312"/>
          <w:sz w:val="28"/>
          <w:szCs w:val="28"/>
          <w:lang w:val="en-US" w:eastAsia="zh-CN"/>
        </w:rPr>
        <w:t>2</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101.92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2.08</w:t>
      </w:r>
      <w:r>
        <w:rPr>
          <w:rFonts w:hint="eastAsia" w:ascii="仿宋_GB2312" w:eastAsia="仿宋_GB2312"/>
          <w:sz w:val="28"/>
          <w:szCs w:val="28"/>
        </w:rPr>
        <w:t>万元，下降</w:t>
      </w:r>
      <w:r>
        <w:rPr>
          <w:rFonts w:hint="eastAsia" w:ascii="仿宋_GB2312" w:eastAsia="仿宋_GB2312"/>
          <w:sz w:val="28"/>
          <w:szCs w:val="28"/>
          <w:lang w:val="en-US" w:eastAsia="zh-CN"/>
        </w:rPr>
        <w:t>2</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%。主要原因：</w:t>
      </w:r>
      <w:r>
        <w:rPr>
          <w:rFonts w:hint="eastAsia" w:ascii="仿宋_GB2312" w:eastAsia="仿宋_GB2312"/>
          <w:sz w:val="28"/>
          <w:szCs w:val="28"/>
          <w:lang w:eastAsia="zh-CN"/>
        </w:rPr>
        <w:t>土地出让地价评估工作减少，相关经费核减</w:t>
      </w:r>
      <w:r>
        <w:rPr>
          <w:rFonts w:hint="eastAsia" w:ascii="仿宋_GB2312" w:eastAsia="仿宋_GB2312"/>
          <w:sz w:val="28"/>
          <w:szCs w:val="28"/>
        </w:rPr>
        <w:t>。</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eastAsia="zh-CN"/>
        </w:rPr>
        <w:t>本单位无此项支出。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9341.41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ascii="仿宋_GB2312" w:eastAsia="仿宋_GB2312"/>
          <w:sz w:val="28"/>
          <w:szCs w:val="28"/>
        </w:rPr>
        <w:t>1个行政执法机构</w:t>
      </w: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sz w:val="28"/>
          <w:szCs w:val="28"/>
          <w:lang w:val="en-US" w:eastAsia="zh-CN"/>
        </w:rPr>
        <w:t>1</w:t>
      </w:r>
      <w:r>
        <w:rPr>
          <w:rFonts w:ascii="仿宋_GB2312" w:eastAsia="仿宋_GB2312"/>
          <w:sz w:val="28"/>
          <w:szCs w:val="28"/>
        </w:rPr>
        <w:t>个</w:t>
      </w:r>
      <w:r>
        <w:rPr>
          <w:rFonts w:hint="eastAsia" w:ascii="仿宋_GB2312" w:eastAsia="仿宋_GB2312"/>
          <w:bCs/>
          <w:sz w:val="28"/>
          <w:szCs w:val="28"/>
          <w:lang w:eastAsia="zh-CN"/>
        </w:rPr>
        <w:t>全额拨款</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54.68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54.69</w:t>
      </w:r>
      <w:r>
        <w:rPr>
          <w:rFonts w:hint="eastAsia" w:ascii="仿宋_GB2312" w:eastAsia="仿宋_GB2312"/>
          <w:sz w:val="28"/>
          <w:szCs w:val="28"/>
        </w:rPr>
        <w:t>万元减少</w:t>
      </w:r>
      <w:r>
        <w:rPr>
          <w:rFonts w:hint="eastAsia" w:ascii="仿宋_GB2312" w:eastAsia="仿宋_GB2312"/>
          <w:sz w:val="28"/>
          <w:szCs w:val="28"/>
          <w:lang w:val="en-US" w:eastAsia="zh-CN"/>
        </w:rPr>
        <w:t>0.01</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60" w:lineRule="exact"/>
        <w:ind w:firstLine="600"/>
        <w:rPr>
          <w:rFonts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w:t>
      </w:r>
      <w:bookmarkStart w:id="0" w:name="_GoBack"/>
      <w:bookmarkEnd w:id="0"/>
      <w:r>
        <w:rPr>
          <w:rFonts w:hint="eastAsia" w:ascii="仿宋_GB2312" w:eastAsia="仿宋_GB2312"/>
          <w:sz w:val="28"/>
          <w:szCs w:val="28"/>
          <w:lang w:eastAsia="zh-CN"/>
        </w:rPr>
        <w:t>支出</w:t>
      </w:r>
      <w:r>
        <w:rPr>
          <w:rFonts w:hint="eastAsia" w:ascii="仿宋_GB2312" w:eastAsia="仿宋_GB2312"/>
          <w:sz w:val="28"/>
          <w:szCs w:val="28"/>
        </w:rPr>
        <w:t>。</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年度决算数54</w:t>
      </w:r>
      <w:r>
        <w:rPr>
          <w:rFonts w:hint="eastAsia" w:ascii="仿宋_GB2312" w:eastAsia="仿宋_GB2312"/>
          <w:sz w:val="28"/>
          <w:szCs w:val="28"/>
          <w:lang w:val="en-US" w:eastAsia="zh-CN"/>
        </w:rPr>
        <w:t>.68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54.69</w:t>
      </w:r>
      <w:r>
        <w:rPr>
          <w:rFonts w:hint="eastAsia" w:ascii="仿宋_GB2312" w:eastAsia="仿宋_GB2312"/>
          <w:sz w:val="28"/>
          <w:szCs w:val="28"/>
        </w:rPr>
        <w:t>万元减少</w:t>
      </w:r>
      <w:r>
        <w:rPr>
          <w:rFonts w:hint="eastAsia" w:ascii="仿宋_GB2312" w:eastAsia="仿宋_GB2312"/>
          <w:sz w:val="28"/>
          <w:szCs w:val="28"/>
          <w:lang w:val="en-US" w:eastAsia="zh-CN"/>
        </w:rPr>
        <w:t>0.01</w:t>
      </w:r>
      <w:r>
        <w:rPr>
          <w:rFonts w:hint="eastAsia" w:ascii="仿宋_GB2312" w:eastAsia="仿宋_GB2312"/>
          <w:sz w:val="28"/>
          <w:szCs w:val="28"/>
        </w:rPr>
        <w:t>万元。</w:t>
      </w:r>
    </w:p>
    <w:p>
      <w:pPr>
        <w:spacing w:line="580" w:lineRule="exact"/>
        <w:ind w:left="18" w:leftChars="9" w:firstLine="537" w:firstLineChars="192"/>
        <w:rPr>
          <w:rFonts w:hint="eastAsia" w:ascii="仿宋_GB2312" w:eastAsia="仿宋_GB2312"/>
          <w:sz w:val="28"/>
          <w:szCs w:val="28"/>
          <w:highlight w:val="none"/>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31.84</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31.84</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。主要原因：202</w:t>
      </w:r>
      <w:r>
        <w:rPr>
          <w:rFonts w:hint="eastAsia" w:ascii="仿宋_GB2312" w:eastAsia="仿宋_GB2312"/>
          <w:sz w:val="28"/>
          <w:szCs w:val="28"/>
          <w:lang w:val="en-US" w:eastAsia="zh-CN"/>
        </w:rPr>
        <w:t>3</w:t>
      </w:r>
      <w:r>
        <w:rPr>
          <w:rFonts w:hint="eastAsia" w:ascii="仿宋_GB2312" w:eastAsia="仿宋_GB2312"/>
          <w:sz w:val="28"/>
          <w:szCs w:val="28"/>
        </w:rPr>
        <w:t>年度购</w:t>
      </w:r>
      <w:r>
        <w:rPr>
          <w:rFonts w:hint="eastAsia" w:ascii="仿宋_GB2312" w:eastAsia="仿宋_GB2312"/>
          <w:sz w:val="28"/>
          <w:szCs w:val="28"/>
          <w:highlight w:val="none"/>
        </w:rPr>
        <w:t>置</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辆</w:t>
      </w:r>
      <w:r>
        <w:rPr>
          <w:rFonts w:hint="eastAsia" w:ascii="仿宋_GB2312" w:eastAsia="仿宋_GB2312"/>
          <w:sz w:val="28"/>
          <w:szCs w:val="28"/>
          <w:highlight w:val="none"/>
          <w:lang w:eastAsia="zh-CN"/>
        </w:rPr>
        <w:t>公务用车</w:t>
      </w:r>
      <w:r>
        <w:rPr>
          <w:rFonts w:hint="eastAsia" w:ascii="仿宋_GB2312" w:eastAsia="仿宋_GB2312"/>
          <w:sz w:val="28"/>
          <w:szCs w:val="28"/>
          <w:highlight w:val="none"/>
        </w:rPr>
        <w:t>，车均购置费</w:t>
      </w:r>
      <w:r>
        <w:rPr>
          <w:rFonts w:hint="eastAsia" w:ascii="仿宋_GB2312" w:eastAsia="仿宋_GB2312"/>
          <w:sz w:val="28"/>
          <w:szCs w:val="28"/>
          <w:highlight w:val="none"/>
          <w:lang w:val="en-US" w:eastAsia="zh-CN"/>
        </w:rPr>
        <w:t>15.92</w:t>
      </w:r>
      <w:r>
        <w:rPr>
          <w:rFonts w:hint="eastAsia" w:ascii="仿宋_GB2312" w:eastAsia="仿宋_GB2312"/>
          <w:sz w:val="28"/>
          <w:szCs w:val="28"/>
          <w:highlight w:val="none"/>
        </w:rPr>
        <w:t>万元。公务用车运行维护费202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22.84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ascii="仿宋_GB2312" w:eastAsia="仿宋_GB2312"/>
          <w:sz w:val="28"/>
          <w:szCs w:val="28"/>
          <w:highlight w:val="none"/>
        </w:rPr>
        <w:t>22.85</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0.01</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落实政府过紧日子原则，</w:t>
      </w:r>
      <w:r>
        <w:rPr>
          <w:rFonts w:hint="eastAsia" w:ascii="仿宋_GB2312" w:eastAsia="仿宋_GB2312"/>
          <w:sz w:val="28"/>
          <w:szCs w:val="28"/>
          <w:highlight w:val="none"/>
          <w:lang w:val="en-US" w:eastAsia="zh-CN"/>
        </w:rPr>
        <w:t>减少维护支出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年度公务用车运行维护费中，公务用车加油</w:t>
      </w:r>
      <w:r>
        <w:rPr>
          <w:rFonts w:ascii="仿宋_GB2312" w:eastAsia="仿宋_GB2312"/>
          <w:sz w:val="28"/>
          <w:szCs w:val="28"/>
          <w:highlight w:val="none"/>
        </w:rPr>
        <w:t>4</w:t>
      </w:r>
      <w:r>
        <w:rPr>
          <w:rFonts w:hint="eastAsia" w:ascii="仿宋_GB2312" w:eastAsia="仿宋_GB2312"/>
          <w:sz w:val="28"/>
          <w:szCs w:val="28"/>
          <w:highlight w:val="none"/>
        </w:rPr>
        <w:t>万元，公务用车维修</w:t>
      </w:r>
      <w:r>
        <w:rPr>
          <w:rFonts w:ascii="仿宋_GB2312" w:eastAsia="仿宋_GB2312"/>
          <w:sz w:val="28"/>
          <w:szCs w:val="28"/>
          <w:highlight w:val="none"/>
        </w:rPr>
        <w:t>9.43</w:t>
      </w:r>
      <w:r>
        <w:rPr>
          <w:rFonts w:hint="eastAsia" w:ascii="仿宋_GB2312" w:eastAsia="仿宋_GB2312"/>
          <w:sz w:val="28"/>
          <w:szCs w:val="28"/>
          <w:highlight w:val="none"/>
        </w:rPr>
        <w:t>万元，公务用车保险</w:t>
      </w:r>
      <w:r>
        <w:rPr>
          <w:rFonts w:ascii="仿宋_GB2312" w:eastAsia="仿宋_GB2312"/>
          <w:sz w:val="28"/>
          <w:szCs w:val="28"/>
          <w:highlight w:val="none"/>
        </w:rPr>
        <w:t>4.84</w:t>
      </w:r>
      <w:r>
        <w:rPr>
          <w:rFonts w:hint="eastAsia" w:ascii="仿宋_GB2312" w:eastAsia="仿宋_GB2312"/>
          <w:sz w:val="28"/>
          <w:szCs w:val="28"/>
          <w:highlight w:val="none"/>
        </w:rPr>
        <w:t>万元，公务用车其他支出</w:t>
      </w:r>
      <w:r>
        <w:rPr>
          <w:rFonts w:ascii="仿宋_GB2312" w:eastAsia="仿宋_GB2312"/>
          <w:sz w:val="28"/>
          <w:szCs w:val="28"/>
          <w:highlight w:val="none"/>
        </w:rPr>
        <w:t>4.57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25</w:t>
      </w:r>
      <w:r>
        <w:rPr>
          <w:rFonts w:hint="eastAsia" w:ascii="仿宋_GB2312" w:eastAsia="仿宋_GB2312"/>
          <w:sz w:val="28"/>
          <w:szCs w:val="28"/>
          <w:highlight w:val="none"/>
        </w:rPr>
        <w:t>辆，车均运行维护费</w:t>
      </w:r>
      <w:r>
        <w:rPr>
          <w:rFonts w:hint="eastAsia" w:ascii="仿宋_GB2312" w:eastAsia="仿宋_GB2312"/>
          <w:sz w:val="28"/>
          <w:szCs w:val="28"/>
          <w:highlight w:val="none"/>
          <w:lang w:val="en-US" w:eastAsia="zh-CN"/>
        </w:rPr>
        <w:t>0.91</w:t>
      </w:r>
      <w:r>
        <w:rPr>
          <w:rFonts w:hint="eastAsia" w:ascii="仿宋_GB2312" w:eastAsia="仿宋_GB2312"/>
          <w:sz w:val="28"/>
          <w:szCs w:val="28"/>
          <w:highlight w:val="none"/>
        </w:rPr>
        <w:t>万元。</w:t>
      </w:r>
    </w:p>
    <w:p>
      <w:pPr>
        <w:keepNext w:val="0"/>
        <w:keepLines w:val="0"/>
        <w:pageBreakBefore w:val="0"/>
        <w:widowControl w:val="0"/>
        <w:tabs>
          <w:tab w:val="center" w:pos="6979"/>
        </w:tabs>
        <w:kinsoku/>
        <w:wordWrap/>
        <w:overflowPunct/>
        <w:topLinePunct w:val="0"/>
        <w:autoSpaceDE/>
        <w:autoSpaceDN/>
        <w:bidi w:val="0"/>
        <w:adjustRightInd/>
        <w:snapToGrid/>
        <w:ind w:firstLine="560" w:firstLineChars="200"/>
        <w:textAlignment w:val="auto"/>
        <w:rPr>
          <w:rFonts w:ascii="黑体" w:eastAsia="黑体"/>
          <w:sz w:val="28"/>
          <w:szCs w:val="28"/>
        </w:rPr>
      </w:pPr>
      <w:r>
        <w:rPr>
          <w:rFonts w:hint="eastAsia" w:ascii="黑体" w:eastAsia="黑体"/>
          <w:sz w:val="28"/>
          <w:szCs w:val="28"/>
        </w:rPr>
        <w:t>二、机关运行经费支出情况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eastAsia="仿宋_GB2312"/>
          <w:sz w:val="28"/>
          <w:szCs w:val="28"/>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年度使用财政拨款安排的基本支出中的日常公用经费支出，合计</w:t>
      </w:r>
      <w:r>
        <w:rPr>
          <w:rFonts w:hint="eastAsia" w:ascii="仿宋_GB2312" w:eastAsia="仿宋_GB2312"/>
          <w:sz w:val="28"/>
          <w:szCs w:val="28"/>
          <w:highlight w:val="none"/>
          <w:lang w:val="en-US" w:eastAsia="zh-CN"/>
        </w:rPr>
        <w:t>1009.29</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286.93</w:t>
      </w:r>
      <w:r>
        <w:rPr>
          <w:rFonts w:hint="eastAsia" w:ascii="仿宋_GB2312" w:eastAsia="仿宋_GB2312"/>
          <w:sz w:val="28"/>
          <w:szCs w:val="28"/>
          <w:highlight w:val="none"/>
        </w:rPr>
        <w:t>万元，减少原因：</w:t>
      </w:r>
      <w:r>
        <w:rPr>
          <w:rFonts w:hint="eastAsia" w:ascii="仿宋_GB2312" w:eastAsia="仿宋_GB2312"/>
          <w:sz w:val="28"/>
          <w:szCs w:val="28"/>
          <w:highlight w:val="none"/>
          <w:lang w:val="en-US" w:eastAsia="zh-CN"/>
        </w:rPr>
        <w:t>2023年度进一步</w:t>
      </w:r>
      <w:r>
        <w:rPr>
          <w:rFonts w:hint="eastAsia" w:ascii="仿宋_GB2312" w:eastAsia="仿宋_GB2312"/>
          <w:sz w:val="28"/>
          <w:szCs w:val="28"/>
          <w:highlight w:val="none"/>
        </w:rPr>
        <w:t>落实全市“过紧日子”及厉行节约要求</w:t>
      </w:r>
      <w:r>
        <w:rPr>
          <w:rFonts w:hint="eastAsia" w:ascii="仿宋_GB2312" w:eastAsia="仿宋_GB2312"/>
          <w:sz w:val="28"/>
          <w:szCs w:val="28"/>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3499.78</w:t>
      </w:r>
      <w:r>
        <w:rPr>
          <w:rFonts w:hint="eastAsia" w:ascii="仿宋_GB2312" w:eastAsia="仿宋_GB2312"/>
          <w:sz w:val="28"/>
          <w:szCs w:val="28"/>
        </w:rPr>
        <w:t>万元，其中：政府采购货物支出</w:t>
      </w:r>
      <w:r>
        <w:rPr>
          <w:rFonts w:ascii="仿宋_GB2312" w:eastAsia="仿宋_GB2312"/>
          <w:sz w:val="28"/>
          <w:szCs w:val="28"/>
        </w:rPr>
        <w:t>82.29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3417.49</w:t>
      </w:r>
      <w:r>
        <w:rPr>
          <w:rFonts w:hint="eastAsia" w:ascii="仿宋_GB2312" w:eastAsia="仿宋_GB2312"/>
          <w:sz w:val="28"/>
          <w:szCs w:val="28"/>
        </w:rPr>
        <w:t>万元。授予中小企业合同金额</w:t>
      </w:r>
      <w:r>
        <w:rPr>
          <w:rFonts w:ascii="仿宋_GB2312" w:eastAsia="仿宋_GB2312"/>
          <w:sz w:val="28"/>
          <w:szCs w:val="28"/>
          <w:highlight w:val="none"/>
        </w:rPr>
        <w:t>1428.47</w:t>
      </w:r>
      <w:r>
        <w:rPr>
          <w:rFonts w:hint="eastAsia" w:ascii="仿宋_GB2312" w:eastAsia="仿宋_GB2312"/>
          <w:sz w:val="28"/>
          <w:szCs w:val="28"/>
        </w:rPr>
        <w:t>万元，占政府采购支出总额的</w:t>
      </w:r>
      <w:r>
        <w:rPr>
          <w:rFonts w:ascii="仿宋_GB2312" w:eastAsia="仿宋_GB2312"/>
          <w:sz w:val="28"/>
          <w:szCs w:val="28"/>
          <w:highlight w:val="none"/>
        </w:rPr>
        <w:t>40.81</w:t>
      </w:r>
      <w:r>
        <w:rPr>
          <w:rFonts w:hint="eastAsia" w:ascii="仿宋_GB2312" w:eastAsia="仿宋_GB2312"/>
          <w:sz w:val="28"/>
          <w:szCs w:val="28"/>
        </w:rPr>
        <w:t>%，其中：授予小微企业合同金额</w:t>
      </w:r>
      <w:r>
        <w:rPr>
          <w:rFonts w:ascii="仿宋_GB2312" w:eastAsia="仿宋_GB2312"/>
          <w:sz w:val="28"/>
          <w:szCs w:val="28"/>
          <w:highlight w:val="none"/>
        </w:rPr>
        <w:t>814.37</w:t>
      </w:r>
      <w:r>
        <w:rPr>
          <w:rFonts w:hint="eastAsia" w:ascii="仿宋_GB2312" w:eastAsia="仿宋_GB2312"/>
          <w:sz w:val="28"/>
          <w:szCs w:val="28"/>
        </w:rPr>
        <w:t>万元，占政府采购支出总额的</w:t>
      </w:r>
      <w:r>
        <w:rPr>
          <w:rFonts w:ascii="仿宋_GB2312" w:eastAsia="仿宋_GB2312"/>
          <w:sz w:val="28"/>
          <w:szCs w:val="28"/>
          <w:highlight w:val="none"/>
        </w:rPr>
        <w:t>23.26</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35.96</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北京市规划和自然资源委员会朝阳分局共有</w:t>
      </w:r>
      <w:r>
        <w:rPr>
          <w:rFonts w:hint="eastAsia" w:ascii="仿宋_GB2312" w:eastAsia="仿宋_GB2312"/>
          <w:sz w:val="28"/>
          <w:szCs w:val="28"/>
        </w:rPr>
        <w:t>车辆</w:t>
      </w:r>
      <w:r>
        <w:rPr>
          <w:rFonts w:hint="eastAsia" w:ascii="仿宋_GB2312" w:eastAsia="仿宋_GB2312"/>
          <w:sz w:val="28"/>
          <w:szCs w:val="28"/>
          <w:lang w:val="en-US" w:eastAsia="zh-CN"/>
        </w:rPr>
        <w:t>25</w:t>
      </w:r>
      <w:r>
        <w:rPr>
          <w:rFonts w:hint="eastAsia" w:ascii="仿宋_GB2312" w:eastAsia="仿宋_GB2312"/>
          <w:sz w:val="28"/>
          <w:szCs w:val="28"/>
        </w:rPr>
        <w:t>台，</w:t>
      </w:r>
      <w:r>
        <w:rPr>
          <w:rFonts w:hint="eastAsia" w:ascii="仿宋_GB2312" w:eastAsia="仿宋_GB2312"/>
          <w:sz w:val="28"/>
          <w:szCs w:val="28"/>
          <w:lang w:eastAsia="zh-CN"/>
        </w:rPr>
        <w:t>共计475.64</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政府购买服务决算3295.65</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b w:val="0"/>
          <w:bCs w:val="0"/>
          <w:sz w:val="28"/>
          <w:szCs w:val="28"/>
          <w:highlight w:val="none"/>
        </w:rPr>
        <w:t>7.</w:t>
      </w:r>
      <w:r>
        <w:rPr>
          <w:rFonts w:hint="eastAsia" w:ascii="仿宋_GB2312" w:eastAsia="仿宋_GB2312"/>
          <w:sz w:val="28"/>
          <w:szCs w:val="28"/>
          <w:highlight w:val="none"/>
          <w:lang w:val="en-US" w:eastAsia="zh-CN"/>
        </w:rPr>
        <w:t>教育支出（类）进修及培训（款）培训支出（项）：反映各部门安排的用于培训的支出。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8.社会保障和就业支出（类）人力资源和社会保障管理事务（款）其他人力资源和社会保障管理事务支出（项）：反映其他用于人力资源和社会保障管理事物方面的支出。</w:t>
      </w:r>
    </w:p>
    <w:p>
      <w:pPr>
        <w:ind w:firstLine="560" w:firstLineChars="200"/>
        <w:rPr>
          <w:rFonts w:hint="eastAsia" w:ascii="仿宋_GB2312" w:eastAsia="仿宋_GB2312"/>
          <w:sz w:val="28"/>
          <w:szCs w:val="28"/>
          <w:highlight w:val="none"/>
          <w:lang w:val="en-US" w:eastAsia="zh-CN"/>
        </w:rPr>
      </w:pPr>
      <w:r>
        <w:rPr>
          <w:rFonts w:hint="eastAsia" w:ascii="仿宋_GB2312" w:hAnsi="Times New Roman" w:eastAsia="仿宋_GB2312" w:cs="Times New Roman"/>
          <w:kern w:val="2"/>
          <w:sz w:val="28"/>
          <w:szCs w:val="28"/>
          <w:highlight w:val="none"/>
          <w:lang w:val="en-US" w:eastAsia="zh-CN" w:bidi="ar-SA"/>
        </w:rPr>
        <w:t>9.社会保障和就业支出（类）行政事业单位养老支出（款）行政单位离退休（项）：反映行政单位（包括实行公务员管</w:t>
      </w:r>
      <w:r>
        <w:rPr>
          <w:rFonts w:hint="eastAsia" w:ascii="仿宋_GB2312" w:eastAsia="仿宋_GB2312"/>
          <w:sz w:val="28"/>
          <w:szCs w:val="28"/>
          <w:highlight w:val="none"/>
          <w:lang w:val="en-US" w:eastAsia="zh-CN"/>
        </w:rPr>
        <w:t>理的事业单位）开支的离退休经费。</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10.社会保障和就业支出（类）行政事业单位养老支出（款）事业单位离退休（项）：反映事业单位开支的离退休经费。</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11.社会保障和就业支出（类）行政事业单位养老支出（款）机关事业单位基本养老保险缴费支出（项）：反映机关事业单位实施养老保险制度由单位缴纳的基本养老保险费支出。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12.社会保障和就业支出（类）行政事业单位养老支出（款）机关事业单位职业年金缴费支出（项）：反映机关事业单位实施养老保险制度由单位实际缴纳的职业年金支出。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13.社会保障和就业支出（类）其他社会保障和就业支出（款）其他社会保障和就业支出（项）：反映其他用于社会保障和就业方面的支出。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14.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15.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16.城乡社区支出（类）城乡社区规划与管理（款）城乡社区规划与管理（项）：反映城乡社区、防灾减灾、历史名城规划制定与管理等方面的支出。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17.城乡社区支出（类）国有土地使用权出让收入安排的支出（款）土地出让业务支出（项）：反映土地出让收入用于土地出让业务费用的开支。</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18.城乡社区支出（类）其他城乡社区支出（款）其他城乡社区支出（项）：反映其他用于城乡社区方面的支出。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19.自然资源海洋气象等支出（类）自然资源事务（款）行政运行（项）：反映行政单位（包括实行公务员管理的事业单位）的基本支出。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20.自然资源海洋气象等支出（类）自然资源事务（款）一般行政管理事务（项）：反映行政单位（包括实行公务员管理的事业单位）未单独设置项级科目的其他项目支出。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21.自然资源海洋气象等支出（类）自然资源事务（款）自然资源规划及管理（项）：反映用于国土空间规划、国土空间开发适宜性评价等方面的支出。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22.自然资源海洋气象等支出（类）自然资源事务（款）事业运行（项）：反映事业单位的基本支出，不包括行政单位（包括实行公务员管理的事业单位）后勤服务中心、医务室等附属事业单位。</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23.自然资源海洋气象等支出（类）自然资源事务（款）其他自然资源事务支出（项）：反映除上述项目以外其他用于自然资源事务方面的支出。</w:t>
      </w:r>
    </w:p>
    <w:p>
      <w:pPr>
        <w:rPr>
          <w:rFonts w:ascii="仿宋_GB2312" w:eastAsia="仿宋_GB2312"/>
          <w:sz w:val="28"/>
          <w:szCs w:val="28"/>
          <w:highlight w:val="yellow"/>
        </w:rPr>
      </w:pPr>
    </w:p>
    <w:p>
      <w:pPr>
        <w:jc w:val="both"/>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pStyle w:val="2"/>
        <w:ind w:left="0" w:leftChars="0" w:firstLine="0" w:firstLineChars="0"/>
        <w:rPr>
          <w:rFonts w:hint="eastAsia"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r>
        <w:rPr>
          <w:rFonts w:hint="eastAsia" w:ascii="黑体" w:eastAsia="黑体"/>
          <w:sz w:val="28"/>
          <w:szCs w:val="28"/>
          <w:lang w:val="en-US" w:eastAsia="zh-CN"/>
        </w:rPr>
        <w:t>2</w:t>
      </w:r>
      <w:r>
        <w:rPr>
          <w:rFonts w:hint="eastAsia" w:ascii="黑体" w:eastAsia="黑体"/>
          <w:sz w:val="28"/>
          <w:szCs w:val="28"/>
        </w:rPr>
        <w:t>）</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A72A31"/>
    <w:rsid w:val="079004AC"/>
    <w:rsid w:val="0F8E2C57"/>
    <w:rsid w:val="1059665E"/>
    <w:rsid w:val="10AC13BA"/>
    <w:rsid w:val="160E22F5"/>
    <w:rsid w:val="17944D56"/>
    <w:rsid w:val="1AEC0734"/>
    <w:rsid w:val="1DEF20B0"/>
    <w:rsid w:val="214243FA"/>
    <w:rsid w:val="21AD613C"/>
    <w:rsid w:val="257A14F5"/>
    <w:rsid w:val="27196C26"/>
    <w:rsid w:val="29EF086F"/>
    <w:rsid w:val="2BBA007D"/>
    <w:rsid w:val="2EFFE297"/>
    <w:rsid w:val="301437CA"/>
    <w:rsid w:val="30976C76"/>
    <w:rsid w:val="34DD0473"/>
    <w:rsid w:val="433E495C"/>
    <w:rsid w:val="4AC27CB3"/>
    <w:rsid w:val="4BF72BEF"/>
    <w:rsid w:val="51DB3C59"/>
    <w:rsid w:val="550C0952"/>
    <w:rsid w:val="55762E42"/>
    <w:rsid w:val="57A7B272"/>
    <w:rsid w:val="58470068"/>
    <w:rsid w:val="5A1720F9"/>
    <w:rsid w:val="5B9C37C2"/>
    <w:rsid w:val="5BA7C654"/>
    <w:rsid w:val="64C0607C"/>
    <w:rsid w:val="65373E8C"/>
    <w:rsid w:val="676F09E1"/>
    <w:rsid w:val="6C9242E6"/>
    <w:rsid w:val="79366B3F"/>
    <w:rsid w:val="7A7F1C49"/>
    <w:rsid w:val="7B5B7AE6"/>
    <w:rsid w:val="7BA7071E"/>
    <w:rsid w:val="7BDF6DA8"/>
    <w:rsid w:val="7C7EDC1A"/>
    <w:rsid w:val="7CCED98D"/>
    <w:rsid w:val="7D08410F"/>
    <w:rsid w:val="7D5526D3"/>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2</TotalTime>
  <ScaleCrop>false</ScaleCrop>
  <LinksUpToDate>false</LinksUpToDate>
  <CharactersWithSpaces>6143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2024-09-02T01:08:47Z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EF7A3950445E47D39D0A6FA1540AF246_13</vt:lpwstr>
  </property>
</Properties>
</file>