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2086"/>
        <w:gridCol w:w="389"/>
        <w:gridCol w:w="10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rFonts w:hint="eastAsia"/>
                <w:b w:val="0"/>
                <w:bCs w:val="0"/>
                <w:sz w:val="20"/>
                <w:szCs w:val="20"/>
                <w:lang w:val="en-US" w:eastAsia="zh-CN" w:bidi="ar"/>
              </w:rPr>
            </w:pPr>
            <w:r>
              <w:rPr>
                <w:rStyle w:val="5"/>
                <w:b w:val="0"/>
                <w:bCs w:val="0"/>
                <w:sz w:val="20"/>
                <w:szCs w:val="20"/>
                <w:lang w:val="en-US" w:eastAsia="zh-CN" w:bidi="ar"/>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Style w:val="5"/>
                <w:b w:val="0"/>
                <w:bCs w:val="0"/>
                <w:sz w:val="20"/>
                <w:szCs w:val="20"/>
                <w:lang w:val="en-US" w:eastAsia="zh-CN" w:bidi="ar"/>
              </w:rPr>
              <w:instrText xml:space="preserve">ADDIN CNKISM.UserStyle</w:instrText>
            </w:r>
            <w:r>
              <w:rPr>
                <w:rStyle w:val="5"/>
                <w:b w:val="0"/>
                <w:bCs w:val="0"/>
                <w:sz w:val="20"/>
                <w:szCs w:val="20"/>
                <w:lang w:val="en-US" w:eastAsia="zh-CN" w:bidi="ar"/>
              </w:rPr>
              <w:fldChar w:fldCharType="separate"/>
            </w:r>
            <w:r>
              <w:rPr>
                <w:rStyle w:val="5"/>
                <w:b w:val="0"/>
                <w:bCs w:val="0"/>
                <w:sz w:val="20"/>
                <w:szCs w:val="20"/>
                <w:lang w:val="en-US" w:eastAsia="zh-CN" w:bidi="ar"/>
              </w:rPr>
              <w:fldChar w:fldCharType="end"/>
            </w:r>
            <w:r>
              <w:rPr>
                <w:rStyle w:val="5"/>
                <w:b w:val="0"/>
                <w:bCs w:val="0"/>
                <w:sz w:val="20"/>
                <w:szCs w:val="20"/>
                <w:lang w:val="en-US" w:eastAsia="zh-CN" w:bidi="ar"/>
              </w:rPr>
              <w:t>序号</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rFonts w:hint="eastAsia"/>
                <w:b w:val="0"/>
                <w:bCs w:val="0"/>
                <w:sz w:val="20"/>
                <w:szCs w:val="20"/>
                <w:lang w:val="en-US" w:eastAsia="zh-CN" w:bidi="ar"/>
              </w:rPr>
            </w:pPr>
            <w:r>
              <w:rPr>
                <w:rStyle w:val="5"/>
                <w:b w:val="0"/>
                <w:bCs w:val="0"/>
                <w:sz w:val="20"/>
                <w:szCs w:val="20"/>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373380</wp:posOffset>
                      </wp:positionH>
                      <wp:positionV relativeFrom="paragraph">
                        <wp:posOffset>-424180</wp:posOffset>
                      </wp:positionV>
                      <wp:extent cx="7503795" cy="400050"/>
                      <wp:effectExtent l="0" t="0" r="1905" b="0"/>
                      <wp:wrapNone/>
                      <wp:docPr id="1" name="文本框 1"/>
                      <wp:cNvGraphicFramePr/>
                      <a:graphic xmlns:a="http://schemas.openxmlformats.org/drawingml/2006/main">
                        <a:graphicData uri="http://schemas.microsoft.com/office/word/2010/wordprocessingShape">
                          <wps:wsp>
                            <wps:cNvSpPr txBox="1"/>
                            <wps:spPr>
                              <a:xfrm>
                                <a:off x="3422015" y="601345"/>
                                <a:ext cx="750379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eastAsia="黑体"/>
                                      <w:color w:val="000000" w:themeColor="text1"/>
                                      <w:sz w:val="32"/>
                                      <w:szCs w:val="32"/>
                                      <w:lang w:eastAsia="zh-CN"/>
                                      <w14:textFill>
                                        <w14:solidFill>
                                          <w14:schemeClr w14:val="tx1"/>
                                        </w14:solidFill>
                                      </w14:textFill>
                                    </w:rPr>
                                  </w:pPr>
                                  <w:r>
                                    <w:rPr>
                                      <w:rFonts w:hint="eastAsia" w:ascii="黑体" w:hAnsi="黑体" w:eastAsia="黑体"/>
                                      <w:b/>
                                      <w:snapToGrid w:val="0"/>
                                      <w:color w:val="000000" w:themeColor="text1"/>
                                      <w:kern w:val="0"/>
                                      <w:sz w:val="36"/>
                                      <w:szCs w:val="36"/>
                                      <w14:textFill>
                                        <w14:solidFill>
                                          <w14:schemeClr w14:val="tx1"/>
                                        </w14:solidFill>
                                      </w14:textFill>
                                    </w:rPr>
                                    <w:t>202</w:t>
                                  </w:r>
                                  <w:r>
                                    <w:rPr>
                                      <w:rFonts w:hint="eastAsia" w:ascii="黑体" w:hAnsi="黑体" w:eastAsia="黑体"/>
                                      <w:b/>
                                      <w:snapToGrid w:val="0"/>
                                      <w:color w:val="000000" w:themeColor="text1"/>
                                      <w:kern w:val="0"/>
                                      <w:sz w:val="36"/>
                                      <w:szCs w:val="36"/>
                                      <w:lang w:val="en-US" w:eastAsia="zh-CN"/>
                                      <w14:textFill>
                                        <w14:solidFill>
                                          <w14:schemeClr w14:val="tx1"/>
                                        </w14:solidFill>
                                      </w14:textFill>
                                    </w:rPr>
                                    <w:t>3</w:t>
                                  </w:r>
                                  <w:r>
                                    <w:rPr>
                                      <w:rFonts w:hint="eastAsia" w:ascii="黑体" w:hAnsi="黑体" w:eastAsia="黑体"/>
                                      <w:b/>
                                      <w:snapToGrid w:val="0"/>
                                      <w:color w:val="000000" w:themeColor="text1"/>
                                      <w:kern w:val="0"/>
                                      <w:sz w:val="36"/>
                                      <w:szCs w:val="36"/>
                                      <w14:textFill>
                                        <w14:solidFill>
                                          <w14:schemeClr w14:val="tx1"/>
                                        </w14:solidFill>
                                      </w14:textFill>
                                    </w:rPr>
                                    <w:t>年</w:t>
                                  </w:r>
                                  <w:r>
                                    <w:rPr>
                                      <w:rFonts w:hint="eastAsia" w:ascii="黑体" w:hAnsi="黑体" w:eastAsia="黑体"/>
                                      <w:b/>
                                      <w:snapToGrid w:val="0"/>
                                      <w:color w:val="000000" w:themeColor="text1"/>
                                      <w:kern w:val="0"/>
                                      <w:sz w:val="36"/>
                                      <w:szCs w:val="36"/>
                                      <w:lang w:eastAsia="zh-CN"/>
                                      <w14:textFill>
                                        <w14:solidFill>
                                          <w14:schemeClr w14:val="tx1"/>
                                        </w14:solidFill>
                                      </w14:textFill>
                                    </w:rPr>
                                    <w:t>度房屋建筑专项抽查问题统计表</w:t>
                                  </w:r>
                                </w:p>
                                <w:p>
                                  <w:pP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pt;margin-top:-33.4pt;height:31.5pt;width:590.85pt;z-index:251659264;mso-width-relative:page;mso-height-relative:page;" fillcolor="#FFFFFF [3201]" filled="t" stroked="f" coordsize="21600,21600" o:gfxdata="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67BM41gAA&#10;AAoBAAAPAAAAAAAAAAEAIAAAACIAAABkcnMvZG93bnJldi54bWxQSwECFAAUAAAACACHTuJAWar7&#10;LlkCAACaBAAADgAAAAAAAAABACAAAAAlAQAAZHJzL2Uyb0RvYy54bWxQSwUGAAAAAAYABgBZAQAA&#10;8AUAAAAA&#10;">
                      <v:fill on="t" focussize="0,0"/>
                      <v:stroke on="f" weight="0.5pt"/>
                      <v:imagedata o:title=""/>
                      <o:lock v:ext="edit" aspectratio="f"/>
                      <v:textbox>
                        <w:txbxContent>
                          <w:p>
                            <w:pPr>
                              <w:jc w:val="center"/>
                              <w:rPr>
                                <w:rFonts w:hint="eastAsia" w:ascii="仿宋_GB2312" w:eastAsia="黑体"/>
                                <w:color w:val="000000" w:themeColor="text1"/>
                                <w:sz w:val="32"/>
                                <w:szCs w:val="32"/>
                                <w:lang w:eastAsia="zh-CN"/>
                                <w14:textFill>
                                  <w14:solidFill>
                                    <w14:schemeClr w14:val="tx1"/>
                                  </w14:solidFill>
                                </w14:textFill>
                              </w:rPr>
                            </w:pPr>
                            <w:r>
                              <w:rPr>
                                <w:rFonts w:hint="eastAsia" w:ascii="黑体" w:hAnsi="黑体" w:eastAsia="黑体"/>
                                <w:b/>
                                <w:snapToGrid w:val="0"/>
                                <w:color w:val="000000" w:themeColor="text1"/>
                                <w:kern w:val="0"/>
                                <w:sz w:val="36"/>
                                <w:szCs w:val="36"/>
                                <w14:textFill>
                                  <w14:solidFill>
                                    <w14:schemeClr w14:val="tx1"/>
                                  </w14:solidFill>
                                </w14:textFill>
                              </w:rPr>
                              <w:t>202</w:t>
                            </w:r>
                            <w:r>
                              <w:rPr>
                                <w:rFonts w:hint="eastAsia" w:ascii="黑体" w:hAnsi="黑体" w:eastAsia="黑体"/>
                                <w:b/>
                                <w:snapToGrid w:val="0"/>
                                <w:color w:val="000000" w:themeColor="text1"/>
                                <w:kern w:val="0"/>
                                <w:sz w:val="36"/>
                                <w:szCs w:val="36"/>
                                <w:lang w:val="en-US" w:eastAsia="zh-CN"/>
                                <w14:textFill>
                                  <w14:solidFill>
                                    <w14:schemeClr w14:val="tx1"/>
                                  </w14:solidFill>
                                </w14:textFill>
                              </w:rPr>
                              <w:t>3</w:t>
                            </w:r>
                            <w:r>
                              <w:rPr>
                                <w:rFonts w:hint="eastAsia" w:ascii="黑体" w:hAnsi="黑体" w:eastAsia="黑体"/>
                                <w:b/>
                                <w:snapToGrid w:val="0"/>
                                <w:color w:val="000000" w:themeColor="text1"/>
                                <w:kern w:val="0"/>
                                <w:sz w:val="36"/>
                                <w:szCs w:val="36"/>
                                <w14:textFill>
                                  <w14:solidFill>
                                    <w14:schemeClr w14:val="tx1"/>
                                  </w14:solidFill>
                                </w14:textFill>
                              </w:rPr>
                              <w:t>年</w:t>
                            </w:r>
                            <w:r>
                              <w:rPr>
                                <w:rFonts w:hint="eastAsia" w:ascii="黑体" w:hAnsi="黑体" w:eastAsia="黑体"/>
                                <w:b/>
                                <w:snapToGrid w:val="0"/>
                                <w:color w:val="000000" w:themeColor="text1"/>
                                <w:kern w:val="0"/>
                                <w:sz w:val="36"/>
                                <w:szCs w:val="36"/>
                                <w:lang w:eastAsia="zh-CN"/>
                                <w14:textFill>
                                  <w14:solidFill>
                                    <w14:schemeClr w14:val="tx1"/>
                                  </w14:solidFill>
                                </w14:textFill>
                              </w:rPr>
                              <w:t>度房屋建筑专项抽查问题统计表</w:t>
                            </w:r>
                          </w:p>
                          <w:p>
                            <w:pPr>
                              <w:rPr>
                                <w:color w:val="000000" w:themeColor="text1"/>
                                <w14:textFill>
                                  <w14:solidFill>
                                    <w14:schemeClr w14:val="tx1"/>
                                  </w14:solidFill>
                                </w14:textFill>
                              </w:rPr>
                            </w:pPr>
                          </w:p>
                        </w:txbxContent>
                      </v:textbox>
                    </v:shape>
                  </w:pict>
                </mc:Fallback>
              </mc:AlternateContent>
            </w:r>
            <w:r>
              <w:rPr>
                <w:rStyle w:val="5"/>
                <w:b w:val="0"/>
                <w:bCs w:val="0"/>
                <w:sz w:val="20"/>
                <w:szCs w:val="20"/>
                <w:lang w:val="en-US" w:eastAsia="zh-CN" w:bidi="ar"/>
              </w:rPr>
              <w:t>项目名称</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专业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主要问题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玉河保护区南区SZ05-1地块项目（SZ05-1(北）办公等2项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玉河保护区南区SZ05-1地块项目（SZ05-1(北）办公等2项）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default"/>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未标注硬化面积</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第5.2.2条；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设计文件中未见对3.1.15 第2款“电梯无外部召唤，且轿箱内一段时间无预置指令时，电梯应具备自动转变节能运行方式的功能”的响应</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第6.1.4条；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第1.0.3条；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未设多功能台</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《公共建筑无障碍设计标准》（DB11/1950-2021）5.3.3-3条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default"/>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雨水径流总量控制率计算有误；</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硬化面积计算调蓄设施容积有误。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right="-1" w:rightChars="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管道的保温厚度不满足最小保温厚度要求，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《公共建筑节能设计标准》（DB11/687-2015）第4.1.7条第4款：管道和设备绝热层最小厚度或空调风管绝热层最小热阻按本标准附录C.4提供的数据确定。设计保温厚度应满足最小厚度要求。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首层有办公、会议等房间人员长期停留，未采用有组织集中送新风，且未设置带热回收功能的双向换气装置未设换气装置，不符合《公共建筑节能设计标准》（DB11/687-2015）第4.4.15条第1款：有人员长期停留，且不采用有组织集中送新风的空调区（房间），各空调区均宜设置带热回收功能的双向换气装置。此条在满足自然通风条件下尽量执行，不满足自然通风条件情况下必须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1、设有的热计量数据采集系统不完整，末端不全。无法判定</w:t>
            </w:r>
            <w:r>
              <w:rPr>
                <w:rFonts w:hint="eastAsia" w:ascii="宋体" w:hAnsi="宋体" w:cs="宋体"/>
                <w:b w:val="0"/>
                <w:bCs w:val="0"/>
                <w:i w:val="0"/>
                <w:iCs w:val="0"/>
                <w:color w:val="000000"/>
                <w:kern w:val="0"/>
                <w:sz w:val="20"/>
                <w:szCs w:val="20"/>
                <w:u w:val="none"/>
                <w:lang w:val="en-US" w:eastAsia="zh-CN" w:bidi="ar"/>
              </w:rPr>
              <w:t>是否</w:t>
            </w:r>
            <w:r>
              <w:rPr>
                <w:rFonts w:hint="eastAsia" w:ascii="宋体" w:hAnsi="宋体" w:eastAsia="宋体" w:cs="宋体"/>
                <w:b w:val="0"/>
                <w:bCs w:val="0"/>
                <w:i w:val="0"/>
                <w:iCs w:val="0"/>
                <w:color w:val="000000"/>
                <w:kern w:val="0"/>
                <w:sz w:val="20"/>
                <w:szCs w:val="20"/>
                <w:u w:val="none"/>
                <w:lang w:val="en-US" w:eastAsia="zh-CN" w:bidi="ar"/>
              </w:rPr>
              <w:t>符合《供热计量设计技术规程》（DB11/1066-2014）8.1.12第1款的要求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2、空气源热泵室外机单电源专用回路供电，锅炉房单电源专用回路供电。无法判定</w:t>
            </w:r>
            <w:r>
              <w:rPr>
                <w:rFonts w:hint="eastAsia" w:ascii="宋体" w:hAnsi="宋体" w:cs="宋体"/>
                <w:b w:val="0"/>
                <w:bCs w:val="0"/>
                <w:i w:val="0"/>
                <w:iCs w:val="0"/>
                <w:color w:val="000000"/>
                <w:kern w:val="0"/>
                <w:sz w:val="20"/>
                <w:szCs w:val="20"/>
                <w:u w:val="none"/>
                <w:lang w:val="en-US" w:eastAsia="zh-CN" w:bidi="ar"/>
              </w:rPr>
              <w:t>是否</w:t>
            </w:r>
            <w:r>
              <w:rPr>
                <w:rFonts w:hint="eastAsia" w:ascii="宋体" w:hAnsi="宋体" w:eastAsia="宋体" w:cs="宋体"/>
                <w:b w:val="0"/>
                <w:bCs w:val="0"/>
                <w:i w:val="0"/>
                <w:iCs w:val="0"/>
                <w:color w:val="000000"/>
                <w:kern w:val="0"/>
                <w:sz w:val="20"/>
                <w:szCs w:val="20"/>
                <w:u w:val="none"/>
                <w:lang w:val="en-US" w:eastAsia="zh-CN" w:bidi="ar"/>
              </w:rPr>
              <w:t>符合《供热计量设计技术规程》（DB11/1066-2014）8.1.12第1款的要求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3、未找到为计量装置供电电源。现有为空气源热泵、锅炉房等的供电均为单电源专用回路，但是本工程是两路电源供电的负荷用户。无法判定</w:t>
            </w:r>
            <w:r>
              <w:rPr>
                <w:rFonts w:hint="eastAsia" w:ascii="宋体" w:hAnsi="宋体" w:cs="宋体"/>
                <w:b w:val="0"/>
                <w:bCs w:val="0"/>
                <w:i w:val="0"/>
                <w:iCs w:val="0"/>
                <w:color w:val="000000"/>
                <w:kern w:val="0"/>
                <w:sz w:val="20"/>
                <w:szCs w:val="20"/>
                <w:u w:val="none"/>
                <w:lang w:val="en-US" w:eastAsia="zh-CN" w:bidi="ar"/>
              </w:rPr>
              <w:t>是否</w:t>
            </w:r>
            <w:r>
              <w:rPr>
                <w:rFonts w:hint="eastAsia" w:ascii="宋体" w:hAnsi="宋体" w:eastAsia="宋体" w:cs="宋体"/>
                <w:b w:val="0"/>
                <w:bCs w:val="0"/>
                <w:i w:val="0"/>
                <w:iCs w:val="0"/>
                <w:color w:val="000000"/>
                <w:kern w:val="0"/>
                <w:sz w:val="20"/>
                <w:szCs w:val="20"/>
                <w:u w:val="none"/>
                <w:lang w:val="en-US" w:eastAsia="zh-CN" w:bidi="ar"/>
              </w:rPr>
              <w:t>符合《供热计量设计技术规程》（DB11/1066-2014）8.1.12第1款的要求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、未见表6.4.4分项计量项目和编码表，第1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4款均无法判定符合标准要求。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《公共建筑节能设计标准（DB11/687-2015）6.4.4条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不满足</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）第7.3.1条；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未表达是否未表达</w:t>
            </w:r>
            <w:r>
              <w:rPr>
                <w:rFonts w:hint="eastAsia" w:ascii="宋体" w:hAnsi="宋体" w:cs="宋体"/>
                <w:b w:val="0"/>
                <w:bCs w:val="0"/>
                <w:i w:val="0"/>
                <w:iCs w:val="0"/>
                <w:color w:val="000000"/>
                <w:kern w:val="0"/>
                <w:sz w:val="20"/>
                <w:szCs w:val="20"/>
                <w:u w:val="none"/>
                <w:lang w:val="en-US" w:eastAsia="zh-CN" w:bidi="ar"/>
              </w:rPr>
              <w:t>是否</w:t>
            </w:r>
            <w:r>
              <w:rPr>
                <w:rFonts w:hint="eastAsia" w:ascii="宋体" w:hAnsi="宋体" w:eastAsia="宋体" w:cs="宋体"/>
                <w:b w:val="0"/>
                <w:bCs w:val="0"/>
                <w:i w:val="0"/>
                <w:iCs w:val="0"/>
                <w:color w:val="000000"/>
                <w:kern w:val="0"/>
                <w:sz w:val="20"/>
                <w:szCs w:val="20"/>
                <w:u w:val="none"/>
                <w:lang w:val="en-US" w:eastAsia="zh-CN" w:bidi="ar"/>
              </w:rPr>
              <w:t>设置智能化硬件设施</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智能化硬件设施</w:t>
            </w:r>
            <w:r>
              <w:rPr>
                <w:rFonts w:hint="eastAsia" w:ascii="宋体" w:hAnsi="宋体" w:cs="宋体"/>
                <w:b w:val="0"/>
                <w:bCs w:val="0"/>
                <w:i w:val="0"/>
                <w:iCs w:val="0"/>
                <w:color w:val="000000"/>
                <w:kern w:val="0"/>
                <w:sz w:val="20"/>
                <w:szCs w:val="20"/>
                <w:u w:val="none"/>
                <w:lang w:val="en-US" w:eastAsia="zh-CN" w:bidi="ar"/>
              </w:rPr>
              <w:t>是否</w:t>
            </w:r>
            <w:r>
              <w:rPr>
                <w:rFonts w:hint="eastAsia" w:ascii="宋体" w:hAnsi="宋体" w:eastAsia="宋体" w:cs="宋体"/>
                <w:b w:val="0"/>
                <w:bCs w:val="0"/>
                <w:i w:val="0"/>
                <w:iCs w:val="0"/>
                <w:color w:val="000000"/>
                <w:kern w:val="0"/>
                <w:sz w:val="20"/>
                <w:szCs w:val="20"/>
                <w:u w:val="none"/>
                <w:lang w:val="en-US" w:eastAsia="zh-CN" w:bidi="ar"/>
              </w:rPr>
              <w:t>易于不同障碍类别的人员识别和使用</w:t>
            </w:r>
            <w:r>
              <w:rPr>
                <w:rFonts w:hint="eastAsia" w:ascii="宋体" w:hAnsi="宋体" w:cs="宋体"/>
                <w:b w:val="0"/>
                <w:bCs w:val="0"/>
                <w:i w:val="0"/>
                <w:iCs w:val="0"/>
                <w:color w:val="000000"/>
                <w:kern w:val="0"/>
                <w:sz w:val="20"/>
                <w:szCs w:val="20"/>
                <w:u w:val="none"/>
                <w:lang w:val="en-US" w:eastAsia="zh-CN" w:bidi="ar"/>
              </w:rPr>
              <w:t>，不满足</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）第7.3.2条；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）第7.3.3条</w:t>
            </w:r>
            <w:r>
              <w:rPr>
                <w:rFonts w:hint="eastAsia" w:ascii="宋体" w:hAnsi="宋体" w:eastAsia="宋体" w:cs="宋体"/>
                <w:b w:val="0"/>
                <w:bCs w:val="0"/>
                <w:i w:val="0"/>
                <w:iCs w:val="0"/>
                <w:color w:val="000000"/>
                <w:kern w:val="0"/>
                <w:sz w:val="20"/>
                <w:szCs w:val="20"/>
                <w:u w:val="none"/>
                <w:lang w:val="en-US" w:eastAsia="zh-CN" w:bidi="ar"/>
              </w:rPr>
              <w:t>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平谷区兴谷新消费综合体项目（兴谷新消费综合体等9项）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平谷区兴谷新消费综合体项目（兴谷新消费综合体等9项）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平谷区兴谷新消费综合体项目（兴谷新消费综合体等9项）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未标注硬化面积</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第5.2.2条；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地面做法未见明确说明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7.2.7</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未见明确说明下凹式绿地下凹深度及排空时间要求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7.2.20-2条</w:t>
            </w:r>
            <w:r>
              <w:rPr>
                <w:rFonts w:hint="eastAsia" w:ascii="宋体" w:hAnsi="宋体" w:cs="宋体"/>
                <w:b w:val="0"/>
                <w:bCs w:val="0"/>
                <w:i w:val="0"/>
                <w:iCs w:val="0"/>
                <w:color w:val="000000"/>
                <w:kern w:val="0"/>
                <w:sz w:val="20"/>
                <w:szCs w:val="20"/>
                <w:u w:val="none"/>
                <w:lang w:val="en-US" w:eastAsia="zh-CN" w:bidi="ar"/>
              </w:rPr>
              <w:t>；</w:t>
            </w:r>
          </w:p>
          <w:p>
            <w:pPr>
              <w:keepNext w:val="0"/>
              <w:keepLines w:val="0"/>
              <w:widowControl/>
              <w:numPr>
                <w:ilvl w:val="0"/>
                <w:numId w:val="0"/>
              </w:numPr>
              <w:suppressLineNumbers w:val="0"/>
              <w:jc w:val="left"/>
              <w:textAlignment w:val="center"/>
              <w:rPr>
                <w:rStyle w:val="5"/>
                <w:b w:val="0"/>
                <w:bCs w:val="0"/>
                <w:sz w:val="20"/>
                <w:szCs w:val="20"/>
                <w:lang w:val="en-US" w:eastAsia="zh-CN" w:bidi="ar"/>
              </w:rPr>
            </w:pP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建筑中庭采用机械通风，未充分利用自然通风降温</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《公共建筑节能设计标准》（DB11/687-2015）3.1.10-3条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地下一层8/T轴附近卫生间门内开，不符合《公共建筑无障碍设计标准》（DB11/1950-2021）5.3.3条要求</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未见市政雨水管线接驳口的管径及标高；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外部条件：无市政雨水管线接驳口处的，上下游管线标高，允许接纳的雨水量；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未注明雨水口、溢流口、雨水调蓄池、景观水池、深下凹式绿地等雨水调蓄设施位置；</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外排雨水峰值径流系数 0.44，计算错误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5、无雨水调蓄设施，形式，规模，验收要求；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未见雨水调蓄设施的接管详，注明调蓄设施长、宽、有效水；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需注明进水管、出水管（溢流管）标高及管径；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未注明下凹式绿地、生物滞留设施、雨水花园等雨水控制与利用设施溢流口标高，设施溢流口标高，周边地面标高，设施顶面标高；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9</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未见雨水收集、回用设施的详图</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0、</w:t>
            </w:r>
            <w:r>
              <w:rPr>
                <w:rFonts w:hint="eastAsia" w:ascii="宋体" w:hAnsi="宋体" w:eastAsia="宋体" w:cs="宋体"/>
                <w:b w:val="0"/>
                <w:bCs w:val="0"/>
                <w:i w:val="0"/>
                <w:iCs w:val="0"/>
                <w:color w:val="000000"/>
                <w:kern w:val="0"/>
                <w:sz w:val="20"/>
                <w:szCs w:val="20"/>
                <w:u w:val="none"/>
                <w:lang w:val="en-US" w:eastAsia="zh-CN" w:bidi="ar"/>
              </w:rPr>
              <w:t>设计标准中未列入北京市相关节能及雨水控制与利用相关标准；没有提供室外海绵城市雨水控制与利用相关图纸</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仅在给排水说明和绿建说明中有局部体现。</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水冷式冷水机组冷却水系统设计</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《公共建筑节能设计标准》（DB11/687-2015）第4.2.19</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未提供冷源系统综合性能系数SCOP值，</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《公共建筑节能设计标准》（DB11/687-2015）第4..2.14条：采用冷却塔释热的水冷式制冷机组时，应按本标准附录C.1计算确定冷源系统综合性能系数SCOP值，且不应低于表4.2.14规定的限值。应提供计算文件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未明确利用冷却塔提供空调冷水的室外最高湿球温度设计值不应低于5℃，</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4.2.27条第2款：风机盘管加新风系统，能够利用冷却塔提供空调冷水的室外最高湿球温度设计值不应低于5℃。冷却塔供冷设计计算资料见本标准附录C.2。设计图纸应体现冬季利用冷却塔供冷的室外最高湿球温度设计值不应低于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未见热回收新风机组冬季防结露校核计算文件，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3款：应对空气能量回收装置进行冬季防结露校核计算，可按附录C.3的计算方法进行。在冬季设计工况下，如果排风出口空气相对湿度计算值大于等于100%，应在能量回收前对新风进行预热处理。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未提供《公共建筑节能设计标准》（DB11/687-2015附录D.2节能判定文件，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《公共建筑节能设计标准》（DB11/687-2015）第4.7.1条：供暖、通风和空调系统设计应填写和提交附录D.2的直接判定文件进行节能判断。应提供计算文件。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b w:val="0"/>
                <w:bCs w:val="0"/>
                <w:sz w:val="20"/>
                <w:szCs w:val="20"/>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设置可燃气体探测器的房间未同时设置火灾探测器。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《建筑智能化系统工程设计规范》（DB11/T 1439-2017）</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4.2.10</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未见表6.4.4，图中分项计量表分布表未按照规范标准格式编码。</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6.4.4</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7.3.1</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w:t>
            </w:r>
            <w:r>
              <w:rPr>
                <w:rFonts w:hint="eastAsia" w:ascii="宋体" w:hAnsi="宋体" w:cs="宋体"/>
                <w:b w:val="0"/>
                <w:bCs w:val="0"/>
                <w:i w:val="0"/>
                <w:iCs w:val="0"/>
                <w:color w:val="000000"/>
                <w:kern w:val="0"/>
                <w:sz w:val="20"/>
                <w:szCs w:val="20"/>
                <w:u w:val="none"/>
                <w:lang w:val="en-US" w:eastAsia="zh-CN" w:bidi="ar"/>
              </w:rPr>
              <w:t>2条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7.3.3</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w:t>
            </w:r>
            <w:r>
              <w:rPr>
                <w:rFonts w:hint="eastAsia" w:ascii="宋体" w:hAnsi="宋体" w:cs="宋体"/>
                <w:b w:val="0"/>
                <w:bCs w:val="0"/>
                <w:i w:val="0"/>
                <w:iCs w:val="0"/>
                <w:color w:val="000000"/>
                <w:kern w:val="0"/>
                <w:sz w:val="20"/>
                <w:szCs w:val="20"/>
                <w:u w:val="none"/>
                <w:lang w:val="en-US" w:eastAsia="zh-CN" w:bidi="ar"/>
              </w:rPr>
              <w:t>对应</w:t>
            </w:r>
            <w:r>
              <w:rPr>
                <w:rFonts w:hint="eastAsia" w:ascii="宋体" w:hAnsi="宋体" w:eastAsia="宋体" w:cs="宋体"/>
                <w:b w:val="0"/>
                <w:bCs w:val="0"/>
                <w:i w:val="0"/>
                <w:iCs w:val="0"/>
                <w:color w:val="000000"/>
                <w:kern w:val="0"/>
                <w:sz w:val="20"/>
                <w:szCs w:val="20"/>
                <w:u w:val="none"/>
                <w:lang w:val="en-US" w:eastAsia="zh-CN" w:bidi="ar"/>
              </w:rPr>
              <w:t>功能</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default"/>
                <w:b w:val="0"/>
                <w:bCs w:val="0"/>
                <w:sz w:val="20"/>
                <w:szCs w:val="2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中关村（京西）人工智能科技园一期项目（19-1#楼等9项）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b w:val="0"/>
                <w:bCs w:val="0"/>
                <w:sz w:val="20"/>
                <w:szCs w:val="20"/>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未表达疏水板及渗透排水管等做法</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DB11/685-2021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建筑高度60米，设计说明（二）第八.2.4条要求气密性6级/7级，设计说明（四）节能说明第十九.9条要求气密性6级，节能计算报告第21项要求气密性7级，三处</w:t>
            </w:r>
            <w:r>
              <w:rPr>
                <w:rFonts w:hint="eastAsia" w:ascii="宋体" w:hAnsi="宋体" w:cs="宋体"/>
                <w:b w:val="0"/>
                <w:bCs w:val="0"/>
                <w:i w:val="0"/>
                <w:iCs w:val="0"/>
                <w:color w:val="000000"/>
                <w:kern w:val="0"/>
                <w:sz w:val="20"/>
                <w:szCs w:val="20"/>
                <w:u w:val="none"/>
                <w:lang w:val="en-US" w:eastAsia="zh-CN" w:bidi="ar"/>
              </w:rPr>
              <w:t>要求</w:t>
            </w:r>
            <w:r>
              <w:rPr>
                <w:rFonts w:hint="eastAsia" w:ascii="宋体" w:hAnsi="宋体" w:eastAsia="宋体" w:cs="宋体"/>
                <w:b w:val="0"/>
                <w:bCs w:val="0"/>
                <w:i w:val="0"/>
                <w:iCs w:val="0"/>
                <w:color w:val="000000"/>
                <w:kern w:val="0"/>
                <w:sz w:val="20"/>
                <w:szCs w:val="20"/>
                <w:u w:val="none"/>
                <w:lang w:val="en-US" w:eastAsia="zh-CN" w:bidi="ar"/>
              </w:rPr>
              <w:t>不一致，但是看计算报告指导不了订货和施工，故不符合《公共建筑节能设计标准》（DB11/687-2015）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3.2.6条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设置门禁处未表达提示盲道</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、未注明</w:t>
            </w:r>
            <w:r>
              <w:rPr>
                <w:rFonts w:hint="eastAsia" w:ascii="宋体" w:hAnsi="宋体" w:eastAsia="宋体" w:cs="宋体"/>
                <w:b w:val="0"/>
                <w:bCs w:val="0"/>
                <w:i w:val="0"/>
                <w:iCs w:val="0"/>
                <w:color w:val="000000"/>
                <w:kern w:val="0"/>
                <w:sz w:val="20"/>
                <w:szCs w:val="20"/>
                <w:u w:val="none"/>
                <w:lang w:val="en-US" w:eastAsia="zh-CN" w:bidi="ar"/>
              </w:rPr>
              <w:t>市政雨水管线接驳口处的上下游管线标高、管径、允许接纳的雨水量；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热水没有用水量及设计参数。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1、图例中标注门禁读卡器安装高度为1.3m，不能方便有需求的人士的安全方便出行。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第7.3.1条的要求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r>
              <w:rPr>
                <w:rFonts w:hint="eastAsia" w:ascii="宋体" w:hAnsi="宋体" w:cs="宋体"/>
                <w:b w:val="0"/>
                <w:bCs w:val="0"/>
                <w:color w:val="000000"/>
                <w:kern w:val="2"/>
                <w:sz w:val="20"/>
                <w:szCs w:val="20"/>
                <w:highlight w:val="none"/>
                <w:u w:val="none"/>
                <w:lang w:val="en-US" w:eastAsia="zh-CN" w:bidi="ar"/>
              </w:rPr>
              <w:t>无</w:t>
            </w:r>
          </w:p>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b w:val="0"/>
                <w:bCs w:val="0"/>
                <w:color w:val="000000"/>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北京市海淀区温泉镇中心区D1-D15地块工程项目（商业楼）</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北京市海淀区温泉镇中心区D1-D15地块工程项目（商业楼）</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未注明幕墙与主体结构的连接应采取断热措施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3.2.8-3条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未见防水透气措施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3.2.8-4条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未见溢流口，未标注溢流雨水口；雨水调蓄池、景观水池、深下凹式绿地等雨水调蓄设施位置。仅平面图有示意，但未定位，且无详图，（建筑专业有定位）；</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未给出雨水调蓄设施的接管详图；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未注明调蓄设施长、宽、有效水深；</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未注明进水管、出水管（溢流管）标高及管径，下凹式绿地、生物滞留设施、雨水花园等雨水控制与利用设施溢流口标高，设施溢流口标高，周边地面标高，设施顶面标高；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未见雨水收集、回用设施的详图</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无热水系统。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未见热回收新风机组冬季防结露校核计算文件，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3款：应对空气能量回收装置进行冬季防结露校核计算，可按附录C.3的计算方法进行。在冬季设计工况下，如果排风出口空气相对湿度计算值大于等于100%，应在能量回收前对新风进行预热处理。应提供计算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未提供《公共建筑节能设计标准》（DB11/687-2015附录D.2节能判定文件，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《公共建筑节能设计标准》（DB11/687-2015）第4.7.1条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供暖、通风和空调系统设计应填写和提交附录D.2的直接判定文件进行节能判断。应提供计算文件。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图纸未体现温控器的设置位置，不符合《供热计量设计技术规程》</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DB11/1066-2014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第7.1.10 条第1款：室温调控装置的温控器宜设置在附近无散热体、周围无遮挡物、不受风直吹、不受阳光直晒、通风干燥、周围无热源体、能正确反映室内温度的位置。设计图纸应提供设置位置或说明。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6.1.6 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2、未见表6.4.4分项计量项目和编码表，第1~4款均无法判定符合标准要求。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6.4.4条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3、未表达智能化管理平台是否具备《公共建筑无障碍设计标准》（DB11/1950-2021）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张家湾车辆段综合利用供地项目 FZX-1202-0079-02（上盖区）、FZX-1202-0079-03（落地区）、FZX-1202-0079-04（落地区）地块F3其他类多功能用地项目（2#楼（酒店））</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、雨水控制利用</w:t>
            </w:r>
            <w:r>
              <w:rPr>
                <w:rFonts w:hint="eastAsia" w:ascii="宋体" w:hAnsi="宋体" w:eastAsia="宋体" w:cs="宋体"/>
                <w:b w:val="0"/>
                <w:bCs w:val="0"/>
                <w:i w:val="0"/>
                <w:iCs w:val="0"/>
                <w:color w:val="000000"/>
                <w:kern w:val="0"/>
                <w:sz w:val="20"/>
                <w:szCs w:val="20"/>
                <w:u w:val="none"/>
                <w:lang w:val="en-US" w:eastAsia="zh-CN" w:bidi="ar"/>
              </w:rPr>
              <w:t>设计深度不足</w:t>
            </w:r>
            <w:r>
              <w:rPr>
                <w:rFonts w:hint="eastAsia" w:ascii="宋体" w:hAnsi="宋体" w:cs="宋体"/>
                <w:b w:val="0"/>
                <w:bCs w:val="0"/>
                <w:i w:val="0"/>
                <w:iCs w:val="0"/>
                <w:color w:val="000000"/>
                <w:kern w:val="0"/>
                <w:sz w:val="20"/>
                <w:szCs w:val="20"/>
                <w:u w:val="none"/>
                <w:lang w:val="en-US" w:eastAsia="zh-CN" w:bidi="ar"/>
              </w:rPr>
              <w:t>、计算</w:t>
            </w:r>
            <w:r>
              <w:rPr>
                <w:rFonts w:hint="eastAsia" w:ascii="宋体" w:hAnsi="宋体" w:eastAsia="宋体" w:cs="宋体"/>
                <w:b w:val="0"/>
                <w:bCs w:val="0"/>
                <w:i w:val="0"/>
                <w:iCs w:val="0"/>
                <w:color w:val="000000"/>
                <w:kern w:val="0"/>
                <w:sz w:val="20"/>
                <w:szCs w:val="20"/>
                <w:u w:val="none"/>
                <w:lang w:val="en-US" w:eastAsia="zh-CN" w:bidi="ar"/>
              </w:rPr>
              <w:t>数据不清晰，</w:t>
            </w:r>
            <w:r>
              <w:rPr>
                <w:rFonts w:hint="eastAsia" w:ascii="宋体" w:hAnsi="宋体" w:cs="宋体"/>
                <w:b w:val="0"/>
                <w:bCs w:val="0"/>
                <w:i w:val="0"/>
                <w:iCs w:val="0"/>
                <w:color w:val="000000"/>
                <w:kern w:val="0"/>
                <w:sz w:val="20"/>
                <w:szCs w:val="20"/>
                <w:u w:val="none"/>
                <w:lang w:val="en-US" w:eastAsia="zh-CN" w:bidi="ar"/>
              </w:rPr>
              <w:t>有关</w:t>
            </w:r>
            <w:r>
              <w:rPr>
                <w:rFonts w:hint="eastAsia" w:ascii="宋体" w:hAnsi="宋体" w:eastAsia="宋体" w:cs="宋体"/>
                <w:b w:val="0"/>
                <w:bCs w:val="0"/>
                <w:i w:val="0"/>
                <w:iCs w:val="0"/>
                <w:color w:val="000000"/>
                <w:kern w:val="0"/>
                <w:sz w:val="20"/>
                <w:szCs w:val="20"/>
                <w:u w:val="none"/>
                <w:lang w:val="en-US" w:eastAsia="zh-CN" w:bidi="ar"/>
              </w:rPr>
              <w:t>构造做法不详</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有效通风面积不足5%</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《公共建筑节能设计标准》（DB11/687-2015）3.1.10-1条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建筑中庭未见自然通风设施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《公共建筑节能设计标准》（DB11/687-2015）3.1.10-</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3.2.8条：外墙详图未见“非透光幕墙当装饰层与保温层之间有空气层时，应在保温层室外侧采取防水、透气措施”具体措施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卫生间门口有15mm高差，不满足《公共建筑无障碍设计标准》（DB11/1950-2021）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5.3.3-8条“门口及内部不应有高差”要求</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未注明市政雨水管线接驳口处的，允许接纳的雨水量未表示水量或者市政管道坡度；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2、施工说明未体现施工验收规范</w:t>
            </w:r>
            <w:r>
              <w:rPr>
                <w:rFonts w:hint="eastAsia" w:ascii="宋体" w:hAnsi="宋体" w:eastAsia="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1、未安装低位门禁读卡器，不能方便有需求的人士的安全方便出行。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第7.3.1条的要求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2、7未表达是否设置智能化硬件设施，未表达智能化硬件设施易于不同障碍类别的人员识别和使用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3、未表达智能化管理平台是否具备标准条文第1~4款的功能。图中设有求助按钮及警铃，未表达是否具备第4款的功能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西城区大栅栏煤市街以东 C3、H 地块 P保护区用地、B4 综合性商业金融服务业用地项目 (H 地块) (1#办公等25项)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西城区大栅栏煤市街以东 C3、H 地块 P保护区用地、B4 综合性商业金融服务业用地项目 (H 地块) (1#办公等25项)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设计中未见表达《公共建筑无障碍设计标准》（DB11/1950-2021）5.3.3-4、5、6条</w:t>
            </w:r>
            <w:r>
              <w:rPr>
                <w:rFonts w:hint="eastAsia" w:ascii="宋体" w:hAnsi="宋体" w:cs="宋体"/>
                <w:b w:val="0"/>
                <w:bCs w:val="0"/>
                <w:i w:val="0"/>
                <w:iCs w:val="0"/>
                <w:color w:val="000000"/>
                <w:kern w:val="0"/>
                <w:sz w:val="20"/>
                <w:szCs w:val="20"/>
                <w:u w:val="none"/>
                <w:lang w:val="en-US" w:eastAsia="zh-CN" w:bidi="ar"/>
              </w:rPr>
              <w:t>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未注明与市政雨水管线接驳口的管径及标高管径标高；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未见市政雨水管线接驳口处的上下游管线标高，管径，允许接纳的雨水量，雨水口部分道路缺失，不全；</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溢流口，雨水调蓄池、景观水池、深下凹式绿地等雨水调蓄设施位置和水池无定位，未标注接入市政管道位置；</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雨水调蓄设施的接管详图未注明调蓄设施长、宽、有效水深；</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、未</w:t>
            </w:r>
            <w:r>
              <w:rPr>
                <w:rFonts w:hint="eastAsia" w:ascii="宋体" w:hAnsi="宋体" w:eastAsia="宋体" w:cs="宋体"/>
                <w:b w:val="0"/>
                <w:bCs w:val="0"/>
                <w:i w:val="0"/>
                <w:iCs w:val="0"/>
                <w:color w:val="000000"/>
                <w:kern w:val="0"/>
                <w:sz w:val="20"/>
                <w:szCs w:val="20"/>
                <w:u w:val="none"/>
                <w:lang w:val="en-US" w:eastAsia="zh-CN" w:bidi="ar"/>
              </w:rPr>
              <w:t>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未注明下凹式绿地、生物滞留设施、雨水花园等雨水控制与利用设施溢流口标高，设施溢流口标高，设施顶面标高。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、雨水图平面中部分路段无雨水篦子。</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、雨水管均未见标注管径，包括连接市政雨水管道。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本工程热力入口未见计量装置，未见配电设计。无法判定本项目符合《供热计量设计技术规程》（DB11/1066-2014）8.1.12第1款的要求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燃气表间未见燃气探测器。无法判定本项目符合《建筑智能化系统工程设计规范》（DB11/T 1439-2017）4.2.10的要求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总变电所设计表6.4.4且标准满足要求，本项目各楼面积较小，入楼均设置计量表，但之后未见分项计量设计，未见表6.4.4分项计量项目和编码表，第1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4款均无法判定符合标准要求。无法判定本项目符合《公共建筑节能设计标准》（DB11/687-2015）6.4.4条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石景山区首钢园区东南区土地一级开发项目1612-774地块项目（1#办公等4项）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sz w:val="20"/>
                <w:szCs w:val="20"/>
                <w:u w:val="none"/>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母婴室未见布置家具和设施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 xml:space="preserve">《公共建筑无障碍设计标准》（DB11/1950-2021） </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6.3.3-3条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请明确平面图中所标注市政雨水管标高69.458为管底还是管顶标高，项目园区小市政雨水溢流管底标高为68.023，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按照图纸中所标注市政雨水井标高，园区小市政雨水无法重力流排入市政雨水管道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 xml:space="preserve">未标注下凹绿地溢流口;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highlight w:val="yellow"/>
                <w:u w:val="none"/>
                <w:lang w:val="en-US" w:eastAsia="zh-CN" w:bidi="ar"/>
              </w:rPr>
            </w:pP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 xml:space="preserve">未提供下凹绿地溢流口剖面标高详图;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2、未见表6.4.4分项计量项目和编码表，配电系统均按《公共建筑节能设计标准》（DB11/687-2015）6.4.4条第1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4款要求设计分项计量</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right="863" w:rightChars="411"/>
              <w:jc w:val="left"/>
              <w:textAlignment w:val="center"/>
              <w:rPr>
                <w:rFonts w:hint="default" w:ascii="宋体" w:hAnsi="宋体" w:eastAsia="宋体" w:cs="宋体"/>
                <w:b w:val="0"/>
                <w:bCs w:val="0"/>
                <w:color w:val="000000"/>
                <w:kern w:val="2"/>
                <w:sz w:val="20"/>
                <w:szCs w:val="20"/>
                <w:u w:val="none"/>
                <w:lang w:val="en-US" w:eastAsia="zh-CN" w:bidi="ar"/>
              </w:rPr>
            </w:pPr>
            <w:r>
              <w:rPr>
                <w:rFonts w:hint="eastAsia" w:ascii="宋体" w:hAnsi="宋体" w:cs="宋体"/>
                <w:b w:val="0"/>
                <w:bCs w:val="0"/>
                <w:color w:val="000000"/>
                <w:kern w:val="2"/>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r>
              <w:rPr>
                <w:rStyle w:val="5"/>
                <w:b w:val="0"/>
                <w:bCs w:val="0"/>
                <w:sz w:val="20"/>
                <w:szCs w:val="20"/>
                <w:lang w:val="en-US" w:eastAsia="zh-CN" w:bidi="ar"/>
              </w:rPr>
              <w:t>大兴区魏善庄镇北区九年一贯制学校（教学主楼）</w:t>
            </w: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p>
          <w:p>
            <w:pPr>
              <w:keepNext w:val="0"/>
              <w:keepLines w:val="0"/>
              <w:widowControl/>
              <w:suppressLineNumbers w:val="0"/>
              <w:jc w:val="both"/>
              <w:textAlignment w:val="center"/>
              <w:rPr>
                <w:rStyle w:val="5"/>
                <w:rFonts w:hint="eastAsia"/>
                <w:b w:val="0"/>
                <w:bCs w:val="0"/>
                <w:sz w:val="20"/>
                <w:szCs w:val="20"/>
                <w:lang w:val="en-US" w:eastAsia="zh-CN" w:bidi="ar"/>
              </w:rPr>
            </w:pPr>
            <w:r>
              <w:rPr>
                <w:rStyle w:val="5"/>
                <w:b w:val="0"/>
                <w:bCs w:val="0"/>
                <w:sz w:val="20"/>
                <w:szCs w:val="20"/>
                <w:lang w:val="en-US" w:eastAsia="zh-CN" w:bidi="ar"/>
              </w:rPr>
              <w:t>大兴区魏善庄镇北区九年一贯制学校（教学主楼）</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未见设置专用表计小室</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8.3.4条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未注明市政雨水管线接驳口处的允许接纳的雨水量；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未见溢流口；</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项目概况中透水铺装面积不满足70%的要求；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未体现验收要求相关内容；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未见设施溢流口标高，周边地面标高，设施顶面标高。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未提供水泵系统的耗电输热比，</w:t>
            </w:r>
            <w:r>
              <w:rPr>
                <w:rFonts w:hint="eastAsia" w:ascii="宋体" w:hAnsi="宋体" w:cs="宋体"/>
                <w:b w:val="0"/>
                <w:bCs w:val="0"/>
                <w:i w:val="0"/>
                <w:iCs w:val="0"/>
                <w:color w:val="000000"/>
                <w:kern w:val="0"/>
                <w:sz w:val="20"/>
                <w:szCs w:val="20"/>
                <w:u w:val="none"/>
                <w:lang w:val="en-US" w:eastAsia="zh-CN" w:bidi="ar"/>
              </w:rPr>
              <w:t>不满足</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4.3.6条：采用集中供暖和集中空调系统，选配水系统的循环水泵时，应计算供暖系统耗电输热比EHR-h和空调冷热水系统耗电输冷（热）比EC(H)R-a。暖通设计说明应明确集中供暖系统热水循环泵的耗电输热比、空调冷热水系统循环水泵的耗电输冷（热）比。暖通节能计算书中应明确集中供暖系统热水循环泵的耗电输热比、空调冷热水系统循环水泵的耗电输冷（热）比计算过程，其中应包含计算公式以及公式中各项参数，并且各项参数应与设备表一致</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未标注新风热回收机组的交换效率，</w:t>
            </w:r>
            <w:r>
              <w:rPr>
                <w:rFonts w:hint="eastAsia" w:ascii="宋体" w:hAnsi="宋体" w:cs="宋体"/>
                <w:b w:val="0"/>
                <w:bCs w:val="0"/>
                <w:i w:val="0"/>
                <w:iCs w:val="0"/>
                <w:color w:val="000000"/>
                <w:kern w:val="0"/>
                <w:sz w:val="20"/>
                <w:szCs w:val="20"/>
                <w:u w:val="none"/>
                <w:lang w:val="en-US" w:eastAsia="zh-CN" w:bidi="ar"/>
              </w:rPr>
              <w:t>不满足</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《公共建筑节能设计标准》（DB11/687-2015）第4.4.14条第1款：能量回收装置在规定工况下的交换效率，应达到国家标准《空气-空气能量回收装置》GB/T 21087的规定。应在设备表中注明新风热回收机组的焓交换效率或温度交换效率，并满足《新风热回收机组》GB/T 21087-2020要求，（《空气-空气能量回收装置》GB/T 21087已被《新风热回收机组》GB/T 21087-2020替代，其相应的热交换效率值也有调整，应按新标准执行）</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未见热回收新风机组冬季防结露校核计算文件，</w:t>
            </w:r>
            <w:r>
              <w:rPr>
                <w:rFonts w:hint="eastAsia" w:ascii="宋体" w:hAnsi="宋体" w:cs="宋体"/>
                <w:b w:val="0"/>
                <w:bCs w:val="0"/>
                <w:i w:val="0"/>
                <w:iCs w:val="0"/>
                <w:color w:val="000000"/>
                <w:kern w:val="0"/>
                <w:sz w:val="20"/>
                <w:szCs w:val="20"/>
                <w:u w:val="none"/>
                <w:lang w:val="en-US" w:eastAsia="zh-CN" w:bidi="ar"/>
              </w:rPr>
              <w:t>不满足</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3款：应对空气能量回收装置进行冬季防结露校核计算，可按附录C.3的计算方法进行。在冬季设计工况下，如果排风出口空气相对湿度计算值大于等于100%，应在能量回收前对新风进行预热处理。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未提供《公共建筑节能设计标准》（DB11/687-2015附录D.2节能判定文件，</w:t>
            </w:r>
            <w:r>
              <w:rPr>
                <w:rFonts w:hint="eastAsia" w:ascii="宋体" w:hAnsi="宋体" w:cs="宋体"/>
                <w:b w:val="0"/>
                <w:bCs w:val="0"/>
                <w:i w:val="0"/>
                <w:iCs w:val="0"/>
                <w:color w:val="000000"/>
                <w:kern w:val="0"/>
                <w:sz w:val="20"/>
                <w:szCs w:val="20"/>
                <w:u w:val="none"/>
                <w:lang w:val="en-US" w:eastAsia="zh-CN" w:bidi="ar"/>
              </w:rPr>
              <w:t>不满足</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《公共建筑节能设计标准》（DB11/687-2015）第4.7.1条：供暖、通风和空调系统设计应填写和提交附录D.2的直接判定文件进行节能判断。应提供节能判定文件。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1、设计为满足能效等级3级的要求。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《公共建筑节能设计标准》（DB11/687-2015）6.2.5条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2、换热站、中水机房、给水机房等编码规则有误。与《公共建筑节能设计标准》（DB11/687-2015）6.4.4 条第3款要求不一致。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、末端教室内分体空调未设计量电表。与《公共建筑节能设计标准》（DB11/687-2015）6.4.4 条第4款要求不一致。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怀柔科学城HR00-0211-6027等地块（城市客厅C）F3其他类多功能用地项目（1#酒店/商业等11项）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rFonts w:hint="eastAsia"/>
                <w:b w:val="0"/>
                <w:bCs w:val="0"/>
                <w:sz w:val="20"/>
                <w:szCs w:val="20"/>
                <w:lang w:val="en-US" w:eastAsia="zh-CN" w:bidi="ar"/>
              </w:rPr>
            </w:pPr>
            <w:r>
              <w:rPr>
                <w:rStyle w:val="5"/>
                <w:b w:val="0"/>
                <w:bCs w:val="0"/>
                <w:sz w:val="20"/>
                <w:szCs w:val="20"/>
                <w:lang w:val="en-US" w:eastAsia="zh-CN" w:bidi="ar"/>
              </w:rPr>
              <w:t>怀柔科学城HR00-0211-6027等地块（城市客厅C）F3其他类多功能用地项目（1#酒店/商业等11项）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总说明和建筑材料表中未见相关说明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 xml:space="preserve"> 7.2.7条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建筑材料表中“种植顶板”做法中未设渗透排水管</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《海绵城市雨水控制与利用工程设计规范》（DB11/685-2021）7.2.17条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7#楼酒店入口设有门禁，但建筑、弱电设计无障碍设计说明中未对高度说明；未设盲道</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 xml:space="preserve">7.3.1条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未注明市政雨水管线接驳口处的允许接纳的雨水量；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施工说明未体现施工验收规范</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雨水调蓄设施的接管详图未提供此部分详图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注明进水管、出水管（溢流管）标高及管径未提供此部分详图</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供暖立管管井位置欠合理，致使2-6层每层三套客房的地暖管需穿越伸缩缝</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供暖立管至最远客房的距离约32m，无效散热量较大。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1、换热机房（含热计量数据采集系统）为单电源供电。</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2、换热机房配电箱进线处设置了计量，循环水泵未单独设置计量。</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《供热计量设计技术规程》（DB11/1066-2014）8.2.1第3款的要求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未见表D.4.1；未见表D.4.2。</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、未提供《公共建筑节能设计标准》（DB11/687-2015）附录C.5 照明节能设计计算表。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《公共建筑节能设计标准》（DB11/687-2015）6.3.2 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、未见表6.4.4分项计量项目和编码表，第1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4款均无法判定符合标准要求。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《公共建筑节能设计标准》（DB11/687-2015）6.4.4条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r>
              <w:rPr>
                <w:rStyle w:val="5"/>
                <w:b w:val="0"/>
                <w:bCs w:val="0"/>
                <w:sz w:val="20"/>
                <w:szCs w:val="20"/>
                <w:lang w:val="en-US" w:eastAsia="zh-CN" w:bidi="ar"/>
              </w:rPr>
              <w:t>北京园博数字经济产业园创新中心项目（A栋办公楼等14项） A栋办公楼等9项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北京园博数字经济产业园创新中心项目（A栋办公楼等14项） A栋办公楼等9项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未见《海绵城市雨水控制与利用工程设计规范》（DB11/685-2021） </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7.2.7条</w:t>
            </w:r>
            <w:r>
              <w:rPr>
                <w:rFonts w:hint="eastAsia" w:ascii="宋体" w:hAnsi="宋体" w:cs="宋体"/>
                <w:b w:val="0"/>
                <w:bCs w:val="0"/>
                <w:i w:val="0"/>
                <w:iCs w:val="0"/>
                <w:color w:val="000000"/>
                <w:kern w:val="0"/>
                <w:sz w:val="20"/>
                <w:szCs w:val="20"/>
                <w:u w:val="none"/>
                <w:lang w:val="en-US" w:eastAsia="zh-CN" w:bidi="ar"/>
              </w:rPr>
              <w:t>内容相关说明；</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透水铺装地面未见渗透排水管</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《海绵城市雨水控制与利用工程设计规范》（DB11/685-2021）7.2.17条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设计说明提到开窗率达到5%，但未进行单一立面开窗率计算及落实</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《公共建筑节能设计标准》（DB11/687-2015）3.1.10-1.1）条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 xml:space="preserve"> 卫生间门口有15mm高差，不满足本条“门口及内部不应有高差”要求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 5.3.3-8条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市政雨水管线接驳口处的上下游管线标高没有注明允许接纳的雨水量；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施工说明未体现施工验收规范；</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外排雨水峰值径流系数 0.49不满足0.4，计算错误；</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雨水调蓄设施的接管详图注明进水管、出水管（溢流管）标高及管径标高不正确。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未见热回收新风机组冬季防结露校核计算文件，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3款：应对空气能量回收装置进行冬季防结露校核计算，可按附录C.3的计算方法进行。在冬季设计工况下，如果排风出口空气相对湿度计算值大于等于100%，应在能量回收前对新风进行预热处理。应提供计算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未提供《公共建筑节能设计标准》（DB11/687-2015附录D.2节能判定文件，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《公共建筑节能设计标准》（DB11/687-2015）第4.7.1条：供暖、通风和空调系统设计应填写和提交附录D.2的直接判定文件进行节能判断。应提供节能判定文件。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2、未见表6.4.4分项计量项目和编码表，第1~4款均无法判定符合标准要求。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《公共建筑节能设计标准》（DB11/687-2015）6.4.4条。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11</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bookmarkStart w:id="0" w:name="_GoBack"/>
            <w:bookmarkEnd w:id="0"/>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北京中医药大学良乡校区图书馆（A1)（图书馆（A1)）</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北京中医药大学良乡校区图书馆（A1)（图书馆（A1)）</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7.2.7条</w:t>
            </w:r>
            <w:r>
              <w:rPr>
                <w:rFonts w:hint="eastAsia" w:ascii="宋体" w:hAnsi="宋体" w:cs="宋体"/>
                <w:b w:val="0"/>
                <w:bCs w:val="0"/>
                <w:i w:val="0"/>
                <w:iCs w:val="0"/>
                <w:color w:val="000000"/>
                <w:kern w:val="0"/>
                <w:sz w:val="20"/>
                <w:szCs w:val="20"/>
                <w:u w:val="none"/>
                <w:lang w:val="en-US" w:eastAsia="zh-CN" w:bidi="ar"/>
              </w:rPr>
              <w:t>内容相关说明；</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1.0.3条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市政雨水管线接驳口处的上下游管线标高未提供园区小市政雨水排入管道的管径和标高、管径，未提供园区小市政雨水排入管道的管径和标高、允许接纳的雨水量，未提供园区小市政雨水排入管道的管径和标高；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溢流口未标注下凹绿地溢流口；</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项目概况未提供屋面面积；</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外排雨水峰值径流系数未提供外排雨水峰值径流系数计算书，项目雨水年径流总量控制率计算未提供雨水年径流总量控制率计算书；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验收要求未提供 《海绵城市雨水控制与利用工程施工及验收标准》（DB11/T1888-2021）相关内容；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 未提供下凹绿地溢流口剖面标高详图，周边地面标高。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应补充校园总体的海绵城市雨控设计说明和相关图纸（报送的每个单独子项都应附上）。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2、未见表6.4.4分项计量项目和编码表。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《公共建筑节能设计标准》（DB11/687-2015）6.4.4条。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、未安装低位门禁读卡器，不能方便有需求的人士的安全方便出行。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《公共建筑无障碍设计标准》DB11/1950-2021第7.3.1条的要求。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9"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顺义区后沙峪镇养老服务中心建设工程（顺义区后沙峪镇养老服务中心）</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顺义区后沙峪镇养老服务中心建设工程（顺义区后沙峪镇养老服务中心）</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顺义区后沙峪镇养老服务中心建设工程（顺义区后沙峪镇养老服务中心）</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建筑</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未见设置专用表计小室</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8.3.4条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 xml:space="preserve">未见《海绵城市雨水控制与利用工程设计规范》（DB11/685-2021） </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7.2.7条</w:t>
            </w:r>
            <w:r>
              <w:rPr>
                <w:rFonts w:hint="eastAsia" w:ascii="宋体" w:hAnsi="宋体" w:cs="宋体"/>
                <w:b w:val="0"/>
                <w:bCs w:val="0"/>
                <w:i w:val="0"/>
                <w:iCs w:val="0"/>
                <w:color w:val="000000"/>
                <w:kern w:val="0"/>
                <w:sz w:val="20"/>
                <w:szCs w:val="20"/>
                <w:u w:val="none"/>
                <w:lang w:val="en-US" w:eastAsia="zh-CN" w:bidi="ar"/>
              </w:rPr>
              <w:t>内容相关说明；</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地下室顶板透水路面顶板做法的防水层之上未见疏排水板及渗透排水管</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 xml:space="preserve">《海绵城市雨水控制与利用工程设计规范》（DB11/685-2021） </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7.2.17条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本项目为乙类公建 ，未见节能计算书，平面、说明、门窗详图均未见有效通风面积计算过程</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《公共建筑节能设计标准》（DB11/687-2015）3.1.10-1条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女儿墙内侧无保温 ，8#墙身楼梯间15.9标高处外墙保温不连续</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《公共建筑节能设计标准》（DB11/687-2015）3.2.8-1条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各墙身窗口出挑部位底面处无外保温（未见保温图例及保温厚度等文字说明）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《公共建筑节能设计标准》（DB11/687-2015）3.2.8-</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未注明与市政雨水管线接驳口的管径及标高管径，缺室外雨水排水总平面图，标高；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外部条件：未注明市政雨水管线接驳口处的上下游管线标高，缺室外雨水排水总平面图管径，允许接纳的雨水量；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雨水口，溢流口没有图纸无法判断是否合规；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雨水调蓄池、景观水池、深下凹式绿地等雨水调蓄设施位置没有图纸无法判断是否合规；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雨水调蓄设施没有调蓄设施图纸，规模；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雨水调蓄设施的接管详图未注明调蓄设施长、宽、有效水深；</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调蓄设施图纸，注明进水管、出水管（溢流管）标高及管径；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未注明下凹式绿地、生物滞留设施、雨水花园等雨水控制与利用设施溢流口标高，设施溢流口标高，周边地面标高，设施顶面标高。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9、</w:t>
            </w:r>
            <w:r>
              <w:rPr>
                <w:rFonts w:hint="eastAsia" w:ascii="宋体" w:hAnsi="宋体" w:eastAsia="宋体" w:cs="宋体"/>
                <w:b w:val="0"/>
                <w:bCs w:val="0"/>
                <w:i w:val="0"/>
                <w:iCs w:val="0"/>
                <w:color w:val="000000"/>
                <w:kern w:val="0"/>
                <w:sz w:val="20"/>
                <w:szCs w:val="20"/>
                <w:u w:val="none"/>
                <w:lang w:val="en-US" w:eastAsia="zh-CN" w:bidi="ar"/>
              </w:rPr>
              <w:t>缺室外雨水排水总平面图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未注明或管道和支架之间未注明防止“热桥”或“冷桥”的措施，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《公共建筑节能设计标准》（DB11/687-2015）第4.1.7条第5款：管道和支架之间，管道穿墙、穿楼板处应采取防止“热桥”或“冷桥”的措施。设计图纸应提供技术措施或在设计说明中体现。</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未提供水泵系统的耗电输热比，</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4.3.6条：采用集中供暖和集中空调系统，选配水系统的循环水泵时，应计算供暖系统耗电输热比EHR-h和空调冷热水系统耗电输冷（热）比EC(H)R-a。暖通设计说明应明确集中供暖系统热水循环泵的耗电输热比、空调冷热水系统循环水泵的耗电输冷（热）比。暖通节能计算书中应明确集中供暖系统热水循环泵的耗电输热比、空调冷热水系统循环水泵的耗电输冷（热）比计算过程，其中应包含计算公式以及公式中各项参数，并且各项参数应与设备表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未标注新风热回收机组的交换效率，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《公共建筑节能设计标准》（DB11/687-2015）第4.4.14条第1款：能量回收装置在规定工况下的交换效率，应达到国家标准《空气-空气能量回收装置》GB/T 21087的规定。应在设备表中注明新风热回收机组的焓交换效率或温度交换效率，并满足《新风热回收机组》GB/T 21087-2020要求，（《空气-空气能量回收装置》GB/T 21087已被《新风热回收机组》GB/T 21087-2020替代，其相应的热交换效率值也有调整，应按新标准执行）</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未见新风热回收机组排风量与新风量值（或比值R），无法判定是否R值在0.75～1.33范围内，</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《公共建筑节能设计标准》（DB11/687-2015）第4.4.14条第2款：能量回收系统排风量与新风量的比值R应为0.75～1.33。应在设备表中注明新风热回收机组排风量与新风量值。</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未见热回收新风机组冬季防结露校核计算文件，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3款：应对空气能量回收装置进行冬季防结露校核计算，可按附录C.3的计算方法进行。在冬季设计工况下，如果排风出口空气相对湿度计算值大于等于100%，应在能量回收前对新风进行预热处理。应提供计算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未提供《公共建筑节能设计标准》（DB11/687-2015附录D.2节能判定文件，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《公共建筑节能设计标准》（DB11/687-2015）第4.7.1条：供暖、通风和空调系统设计应填写和提交附录D.2的直接判定文件进行节能判断。应提供节能判定文件。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图纸未体现温控器的设置位置，不符合《供热计量设计技术规程》DB11/1066-2014第7.1.10 条第1款：室温调控装置的温控器宜设置在附近无散热体、周围无遮挡物、不受风直吹、不受阳光直晒、通风干燥、周围无热源体、能正确反映室内温度的位置。设计图纸应提供设置位置或说明。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1、空气源热泵机房内未设置热量计量且为单电源供电。</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《供热计量设计技术规程》（DB11/1066-2014）8.1.12第1款的要求。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2、循环水泵未单独设置计量。</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《供热计量设计技术规程》（DB11/1066-2014）8.2.1第3款的要求。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、6.1.6：有表D.4.2；未见表D.4.1。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、6.4.4：未见表6.4.4分项计量项目和编码表，第1~4款均无法判定符合标准要求。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《公共建筑节能设计标准》（DB11/687-2015）6.4.4条。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r>
              <w:rPr>
                <w:rStyle w:val="5"/>
                <w:b w:val="0"/>
                <w:bCs w:val="0"/>
                <w:sz w:val="20"/>
                <w:szCs w:val="20"/>
                <w:lang w:val="en-US" w:eastAsia="zh-CN" w:bidi="ar"/>
              </w:rPr>
              <w:t>朝阳区孙河组团B地块配套学校建设工程(教学楼等6项）本次仅报（教学楼、教学行政楼）</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朝阳区孙河组团B地块配套学校建设工程(教学楼等6项）本次仅报（教学楼、教学行政楼）</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 xml:space="preserve"> 塑胶运动场6056㎡未计入硬化地面，造成调蓄池及透水铺装偏小</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5.2.2条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风雨操场高大空间未设开启窗扇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3.1.10条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屋顶女儿墙部位保温层不连续</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3.2.8-1条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墙身详图五的节点10变形缝未设保温</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 xml:space="preserve">3.2.8-5条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未说明电梯节能运行控制的要求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 xml:space="preserve"> 6.1.4条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卫生间为内平开门，不满足《公共建筑无障碍设计标准》（DB11/1950-2021） 5.5.3-7条“应设置水平滑动式门或向外开启的平开门”要求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7、卫生间</w:t>
            </w:r>
            <w:r>
              <w:rPr>
                <w:rFonts w:hint="eastAsia" w:ascii="宋体" w:hAnsi="宋体" w:eastAsia="宋体" w:cs="宋体"/>
                <w:b w:val="0"/>
                <w:bCs w:val="0"/>
                <w:i w:val="0"/>
                <w:iCs w:val="0"/>
                <w:color w:val="000000"/>
                <w:kern w:val="0"/>
                <w:sz w:val="20"/>
                <w:szCs w:val="20"/>
                <w:u w:val="none"/>
                <w:lang w:val="en-US" w:eastAsia="zh-CN" w:bidi="ar"/>
              </w:rPr>
              <w:t xml:space="preserve">门口有15mm高差，不满足《公共建筑无障碍设计标准》（DB11/1950-2021） 5.3.3-8条“门口及内部不应有高差”要求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项目雨水年径流总量控制率计算 仅验收要求有结论，无计算过程；</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雨水调蓄设施的接管详图未注明调蓄设施长、宽、有效水深，未注明进水管、出水管（溢流管）标高及管径。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未见热回收新风机组冬季防结露校核计算文件，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4.4.14条第3款：应对空气能量回收装置进行冬季防结露校核计算，可按附录C.3的计算方法进行。在冬季设计工况下，如果排风出口空气相对湿度计算值大于等于100%，应在能量回收前对新风进行预热处理。应提供计算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未提供《公共建筑节能设计标准》（DB11/687-2015附录D.2节能判定文件，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《公共建筑节能设计标准》（DB11/687-2015）第4.7.1条：供暖、通风和空调系统设计应填写和提交附录D.2的直接判定文件进行节能判断。应提供节能判定文件。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1、未见地源热泵机房配电系统图。无法判定本项目符合《供热计量设计技术规程》（DB11/1066-2014）8.1.12第1款的要求。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14</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r>
              <w:rPr>
                <w:rStyle w:val="5"/>
                <w:b w:val="0"/>
                <w:bCs w:val="0"/>
                <w:sz w:val="20"/>
                <w:szCs w:val="20"/>
                <w:lang w:val="en-US" w:eastAsia="zh-CN" w:bidi="ar"/>
              </w:rPr>
              <w:t>京东合作伙伴大厦项目（2号办公楼D座等5项）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京东合作伙伴大厦项目（2号办公楼D座等5项）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1.0.3条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未设置母婴室</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 6.3.3-1条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外部条件：未注明市政雨水管线接驳口处的上下游管线标高，缺室外雨水排水总平面图管径，允许接纳的雨水量；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未注明雨水口、溢流口、雨水调蓄池、景观水池、深下凹式绿地等雨水调蓄设施位置；</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未注明下凹式绿地内雨水口的标高</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暴雨强度公式</w:t>
            </w:r>
            <w:r>
              <w:rPr>
                <w:rFonts w:hint="eastAsia" w:ascii="宋体" w:hAnsi="宋体" w:cs="宋体"/>
                <w:b w:val="0"/>
                <w:bCs w:val="0"/>
                <w:i w:val="0"/>
                <w:iCs w:val="0"/>
                <w:color w:val="000000"/>
                <w:kern w:val="0"/>
                <w:sz w:val="20"/>
                <w:szCs w:val="20"/>
                <w:u w:val="none"/>
                <w:lang w:val="en-US" w:eastAsia="zh-CN" w:bidi="ar"/>
              </w:rPr>
              <w:t>未</w:t>
            </w:r>
            <w:r>
              <w:rPr>
                <w:rFonts w:hint="eastAsia" w:ascii="宋体" w:hAnsi="宋体" w:eastAsia="宋体" w:cs="宋体"/>
                <w:b w:val="0"/>
                <w:bCs w:val="0"/>
                <w:i w:val="0"/>
                <w:iCs w:val="0"/>
                <w:color w:val="000000"/>
                <w:kern w:val="0"/>
                <w:sz w:val="20"/>
                <w:szCs w:val="20"/>
                <w:u w:val="none"/>
                <w:lang w:val="en-US" w:eastAsia="zh-CN" w:bidi="ar"/>
              </w:rPr>
              <w:t>按照《海绵城市雨水控制与利用工程设计规范》DB11/685-2021选取。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未说明对系统的冷热量瞬时值和累计值进行监测，</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《公共建筑节能设计标准》（DB11/687-2015）第4.6.3条第1款：应对冷热源系统系统的冷热量瞬时值和累计值进行监测。应在设计说明中体现监测参数</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未说明对冷热源的供回水温度（温差）和压差进行监测和控制，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《公共建筑节能设计标准》（DB11/687-2015）第4.6.3条第2款：应对冷热源的供回水温度（温差）和压差进行监测和控制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未说明冷却塔出水温度控制应优先采用控制冷却塔风机启停或转速的方式，</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《公共建筑节能设计标准》（DB11/687-2015）第4.6.4条第1款：冷却塔出水温度控制应优先采用控制冷却塔风机启停或转速的方式。应在设计说明中体现监测参数</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没有注明冷却塔供冷时根据冬季空调冷水最高温度和防冻最低温度控制旁通阀的开闭，</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《公共建筑节能设计标准》（DB11/687-2015）第4.6.4条第2款：冷却塔供冷时应根据冬季空调冷水最高温度和防冻最低温度控制旁通阀的开闭。应在设计说明中体现此项控制逻辑。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中水泵房设备编码有误。与《公共建筑节能设计标准》（DB11/687-2015）6.4.4条第1款要求不一致</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r>
              <w:rPr>
                <w:rStyle w:val="5"/>
                <w:b w:val="0"/>
                <w:bCs w:val="0"/>
                <w:sz w:val="20"/>
                <w:szCs w:val="20"/>
                <w:lang w:val="en-US" w:eastAsia="zh-CN" w:bidi="ar"/>
              </w:rPr>
              <w:t>北七家镇燕丹学校改扩建工程项目（教学楼）</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北七家镇燕丹学校改扩建工程项目（教学楼）</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1.0.3条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溢流口未标注下凹式绿地、生物滞留设施、雨水花园等雨水控制与利用设施溢流口标高等信息；</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雨水调蓄设施未说明采取什么形式，但有图表示为钢筋混凝土蓄水池</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未说明贮热水箱的保温措施</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根据《建筑给水排水设计标准》GB50015-2019第6.6.5 1条规定：集中集热、集中供热太阳能热水系统的集热水箱宜与供热水箱分开设置，辅助热源设在供热设施内，串联连接，本设计将两个水箱合并，不合适；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室外给水、雨水排水平面图不满足可定位要求；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未说明屋面面积；</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施工说明未体现施工验收规范；</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缺室外污、废水排水平面图，未达到设计深度的要求。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管道和支架之间未见防止“热桥”或“冷桥”的措施及相关说明，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《公共建筑节能设计标准》（DB11/687-2015）第4.1.7条第5款：管道和支架之间，管道穿墙、穿楼板处应采取防止“热桥”或“冷桥”的措施。设计图纸应提供技术措施或在设计说明中体现。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未见充电桩相关设计说明及配电系统图、平面图。无法判定本项目符合《电动汽车充电基础设施规划设计标准》（DB11/ 1455-2017）</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4.3.1条的要求。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、本工程未表达是否设置门禁系统，未表达门禁系统是否方便有需求的人士的安全方便出行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7.3.1</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r>
              <w:rPr>
                <w:rStyle w:val="5"/>
                <w:b w:val="0"/>
                <w:bCs w:val="0"/>
                <w:sz w:val="20"/>
                <w:szCs w:val="20"/>
                <w:lang w:val="en-US" w:eastAsia="zh-CN" w:bidi="ar"/>
              </w:rPr>
              <w:t>北京市八一实验学校建设项目（3#食堂加建等8项） 3#食堂加建等7项</w:t>
            </w: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center"/>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both"/>
              <w:textAlignment w:val="center"/>
              <w:rPr>
                <w:rStyle w:val="5"/>
                <w:b w:val="0"/>
                <w:bCs w:val="0"/>
                <w:sz w:val="20"/>
                <w:szCs w:val="20"/>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Style w:val="5"/>
                <w:b w:val="0"/>
                <w:bCs w:val="0"/>
                <w:sz w:val="20"/>
                <w:szCs w:val="20"/>
                <w:lang w:val="en-US" w:eastAsia="zh-CN" w:bidi="ar"/>
              </w:rPr>
              <w:t>北京市八一实验学校建设项目（3#食堂加建等8项） 3#食堂加建等7项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未考虑电动自行车停车位</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1.0.3条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val="0"/>
                <w:bCs w:val="0"/>
                <w:sz w:val="20"/>
                <w:szCs w:val="20"/>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未注明与市政雨水管线接驳口的管径及标高管径标高；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未注明市政雨水管线接驳口处的上下游管线标高管径、及允许接纳的雨水量；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 xml:space="preserve"> 室外雨水平面图中管道无标高，地面无标高。为表示市政管道驳接口的管径、标高和坡度；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下凹绿地调蓄雨水容积计算错误。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1、有表D.4.2；未见表D.4.1。</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《公共建筑节能设计标准》（DB11/687-2015）6.1.6 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2、设计为满足能效等级3级的要求。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《公共建筑节能设计标准》（DB11/687-2015）6.2.5条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3、未见表6.4.4分项计量项目和编码表，第1~4款均无法判定符合标准要求。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《公共建筑节能设计标准》（DB11/687-2015）6.4.4条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图例中标注门禁读卡器安装高度为1.4m，不能方便有需求的人士的安全方便出行。</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《公共建筑无障碍设计标准》DB11/1950-2021第7.3.1条的要求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、未表达是否设置智能化硬件设施，未表达智能化硬件设施易于不同障碍类别的人员识别和使用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未表达智能化管理平台是否具备标准条文第1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4款的功能。图中设有求助按钮及警铃，未表达是否具备第4款的功能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《公共建筑无障碍设计标准》</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DB11/1950-2021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第7.3.</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17</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海淀区苏家坨镇前沙涧东区定向安置房项目（S7-4地块1#住宅楼等38项）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凹口净宽不足1.5m</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凹口净宽小于1.8m，三层及以上凹口处房间未设防盗窗或防攀爬措施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5.7.7-</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溢流口雨水调蓄池、景观水池、深下凹式绿地等雨水调蓄设施位置未定位；</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2#调蓄池未设置在汇水区末端，且排出管存在汇水区域；</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设施溢流口标高，周边地面标高，设施顶面标高。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891-2020）第 5.2.4条</w:t>
            </w:r>
            <w:r>
              <w:rPr>
                <w:rFonts w:hint="eastAsia" w:ascii="宋体" w:hAnsi="宋体" w:cs="宋体"/>
                <w:b w:val="0"/>
                <w:bCs w:val="0"/>
                <w:i w:val="0"/>
                <w:iCs w:val="0"/>
                <w:color w:val="000000"/>
                <w:kern w:val="0"/>
                <w:sz w:val="20"/>
                <w:szCs w:val="20"/>
                <w:u w:val="none"/>
                <w:lang w:val="en-US" w:eastAsia="zh-CN" w:bidi="ar"/>
              </w:rPr>
              <w:t>内容</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说明、图纸、设备表未体现《清水离心泵能效限定值及节能评价值》GB19762 中规定</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雨水调蓄池平面图与大样图未对应（不一致）</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未明确采用壁挂炉为“冷凝式”，未明确权预混的燃烧方式，</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了《居住建筑节能设计标准》DB11/891-2020第4.2.9条第3款：应采用冷凝式燃气供暖炉（热水器），燃烧方式宜为全预混燃烧。应明确选用采暖“冷凝式”壁挂炉及采用全预混燃烧方式</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18</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北京市昌平区北七家镇平坊村土地一级开发项目PF-04地块F81绿隔产业用地、PF-05地块R2二类居住用地（配建“保障性租赁住房”）项目</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空调室外机设置了竖向百叶，未表达开孔率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3.1.10条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未见明确说明《居住建筑节能设计标准》（DB11/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3.1.11-2条</w:t>
            </w:r>
            <w:r>
              <w:rPr>
                <w:rFonts w:hint="eastAsia" w:ascii="宋体" w:hAnsi="宋体" w:cs="宋体"/>
                <w:b w:val="0"/>
                <w:bCs w:val="0"/>
                <w:i w:val="0"/>
                <w:iCs w:val="0"/>
                <w:color w:val="000000"/>
                <w:kern w:val="0"/>
                <w:sz w:val="20"/>
                <w:szCs w:val="20"/>
                <w:u w:val="none"/>
                <w:lang w:val="en-US" w:eastAsia="zh-CN" w:bidi="ar"/>
              </w:rPr>
              <w:t>相关内容；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空调板采用30mm厚憎水膨珠保温砂浆，按节能报告数据计算，空调板热阻1.154，外墙热阻2.6，小于外墙主断面保温材料热阻的50%。</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3.2.16-5条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未提供与市政雨水管线接驳口的管径及标高管径标高图纸；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未提外部条件：市政雨水管线接驳口处的上下游管线标高管径允许接纳的雨水量供图纸；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雨水口、溢流口未提供图纸；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雨水调蓄池、景观水池、深下凹式绿地等雨水调蓄设施位置未提供图纸；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项目概况用地面积屋面面积硬化面积透水铺装面积绿地面积；排水设计标准提供图纸；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雨水调蓄设施形式规模未提供图纸；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未提供满足施工验收要求标准或规范</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雨水调蓄设施的接管详图未注明调蓄设施长、宽、有效水深，未提供进水管、出水管（溢流管）标高及管径详图；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9、</w:t>
            </w:r>
            <w:r>
              <w:rPr>
                <w:rFonts w:hint="eastAsia" w:ascii="宋体" w:hAnsi="宋体" w:eastAsia="宋体" w:cs="宋体"/>
                <w:b w:val="0"/>
                <w:bCs w:val="0"/>
                <w:i w:val="0"/>
                <w:iCs w:val="0"/>
                <w:color w:val="000000"/>
                <w:kern w:val="0"/>
                <w:sz w:val="20"/>
                <w:szCs w:val="20"/>
                <w:u w:val="none"/>
                <w:lang w:val="en-US" w:eastAsia="zh-CN" w:bidi="ar"/>
              </w:rPr>
              <w:t xml:space="preserve"> 下凹式绿地、生物滞留设施、雨水花园等雨水控制与利用设施溢流口标高。设施溢流口标高周边地面标高设施顶面标高未提供图纸；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10、</w:t>
            </w:r>
            <w:r>
              <w:rPr>
                <w:rFonts w:hint="eastAsia" w:ascii="宋体" w:hAnsi="宋体" w:eastAsia="宋体" w:cs="宋体"/>
                <w:b w:val="0"/>
                <w:bCs w:val="0"/>
                <w:i w:val="0"/>
                <w:iCs w:val="0"/>
                <w:color w:val="000000"/>
                <w:kern w:val="0"/>
                <w:sz w:val="20"/>
                <w:szCs w:val="20"/>
                <w:u w:val="none"/>
                <w:lang w:val="en-US" w:eastAsia="zh-CN" w:bidi="ar"/>
              </w:rPr>
              <w:t xml:space="preserve"> 雨水收集、回用设施的详图未提供图纸。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1、未注明太阳能光伏组件的光电转化效率不宜低于 18%。与《居住建筑节能设计标准》（DB11/ 891-2020）6.2.6条第1款要求不一致</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2、附录B.4：未见表B.4.1设置太阳能光伏系统节能判断表。与《居住建筑节能设计标准》（DB11/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图G02中存在跨度大于2米的悬挑梁，计算中未显示考虑竖向地震作用复核</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未见其他说明或措施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《建筑抗震设计规范》GB50011-2010（2016 年版）</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5.1.1-4</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屋面板未见顶层拉通钢筋设置，不满足《住宅设计规范》（DB11 1740-2020）第9.6.2条第2款的要求。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19</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密云长安小区东地块定向安置房项目（1#住宅楼等6项）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未明确开孔率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3.1.10条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未具体说明《居住建筑节能设计标准》（DB11/ 891-2020）3.1.11-2、3条</w:t>
            </w:r>
            <w:r>
              <w:rPr>
                <w:rFonts w:hint="eastAsia" w:ascii="宋体" w:hAnsi="宋体" w:cs="宋体"/>
                <w:b w:val="0"/>
                <w:bCs w:val="0"/>
                <w:i w:val="0"/>
                <w:iCs w:val="0"/>
                <w:color w:val="000000"/>
                <w:kern w:val="0"/>
                <w:sz w:val="20"/>
                <w:szCs w:val="20"/>
                <w:u w:val="none"/>
                <w:lang w:val="en-US" w:eastAsia="zh-CN" w:bidi="ar"/>
              </w:rPr>
              <w:t>有关内容。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1、</w:t>
            </w:r>
            <w:r>
              <w:rPr>
                <w:rFonts w:hint="eastAsia" w:ascii="宋体" w:hAnsi="宋体" w:eastAsia="宋体" w:cs="宋体"/>
                <w:b w:val="0"/>
                <w:bCs w:val="0"/>
                <w:i w:val="0"/>
                <w:iCs w:val="0"/>
                <w:color w:val="000000"/>
                <w:kern w:val="0"/>
                <w:sz w:val="20"/>
                <w:szCs w:val="20"/>
                <w:highlight w:val="none"/>
                <w:u w:val="none"/>
                <w:lang w:val="en-US" w:eastAsia="zh-CN" w:bidi="ar"/>
              </w:rPr>
              <w:t>缺室外雨水排水总平面图及设计详图</w:t>
            </w:r>
            <w:r>
              <w:rPr>
                <w:rFonts w:hint="eastAsia" w:ascii="宋体" w:hAnsi="宋体" w:cs="宋体"/>
                <w:b w:val="0"/>
                <w:bCs w:val="0"/>
                <w:i w:val="0"/>
                <w:iCs w:val="0"/>
                <w:color w:val="000000"/>
                <w:kern w:val="0"/>
                <w:sz w:val="20"/>
                <w:szCs w:val="20"/>
                <w:highlight w:val="none"/>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2、对应条款：</w:t>
            </w:r>
            <w:r>
              <w:rPr>
                <w:rFonts w:hint="eastAsia" w:ascii="宋体" w:hAnsi="宋体" w:eastAsia="宋体" w:cs="宋体"/>
                <w:b w:val="0"/>
                <w:bCs w:val="0"/>
                <w:i w:val="0"/>
                <w:iCs w:val="0"/>
                <w:color w:val="000000"/>
                <w:kern w:val="0"/>
                <w:sz w:val="20"/>
                <w:szCs w:val="20"/>
                <w:u w:val="none"/>
                <w:lang w:val="en-US" w:eastAsia="zh-CN" w:bidi="ar"/>
              </w:rPr>
              <w:t>《建筑给水排水设计标准》GB50015-2019第3.4.1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1条规定：</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小区引入管上设有倒流防止器，无负压供水设备进水管上又设倒流防止器，存在重复设置的问题，没有充分利用市政压力；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 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为热力计量小室热计量数据采集系统供电的电源是单电源供电。</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20</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海淀区两园之间村庄棚改安置房三期项目（01-1#住宅楼等13项）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海淀区两园之间村庄棚改安置房三期项目（01-1#住宅楼等13项）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未见设置专用表计小室</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8.3.4条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2、对应条款：</w:t>
            </w:r>
            <w:r>
              <w:rPr>
                <w:rFonts w:hint="eastAsia" w:ascii="宋体" w:hAnsi="宋体" w:eastAsia="宋体" w:cs="宋体"/>
                <w:b w:val="0"/>
                <w:bCs w:val="0"/>
                <w:i w:val="0"/>
                <w:iCs w:val="0"/>
                <w:color w:val="000000"/>
                <w:kern w:val="0"/>
                <w:sz w:val="20"/>
                <w:szCs w:val="20"/>
                <w:u w:val="none"/>
                <w:lang w:val="en-US" w:eastAsia="zh-CN" w:bidi="ar"/>
              </w:rPr>
              <w:t xml:space="preserve"> 《居住建筑节能设计标准》（DB11/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3.1.8-1条：建筑高度18层，仅设置了户式太阳能热水系统，未按标准要求在屋面设置太阳能光伏板</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部分室外机正面被太阳能板遮挡，对室外机有遮挡</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 xml:space="preserve"> 《居住建筑节能设计标准》（DB11/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3.1.10-2条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未见注明“电梯系统采用变频调速拖动方式和能量回馈装置”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 xml:space="preserve"> 《居住建筑节能设计标准》（DB11/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3.1.11-3条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缺室外雨水排水总平面图</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2、对应条款：</w:t>
            </w:r>
            <w:r>
              <w:rPr>
                <w:rFonts w:hint="eastAsia" w:ascii="宋体" w:hAnsi="宋体" w:eastAsia="宋体" w:cs="宋体"/>
                <w:b w:val="0"/>
                <w:bCs w:val="0"/>
                <w:i w:val="0"/>
                <w:iCs w:val="0"/>
                <w:color w:val="000000"/>
                <w:kern w:val="0"/>
                <w:sz w:val="20"/>
                <w:szCs w:val="20"/>
                <w:u w:val="none"/>
                <w:lang w:val="en-US" w:eastAsia="zh-CN" w:bidi="ar"/>
              </w:rPr>
              <w:t>《建筑给水排水设计标准》GB50015-2019第3.4.1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1条规定：</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小区引入管上设有倒流防止器，无负压供水设备进水管上又设倒流防止器，存在重复设置的问题，没有充分利用市政压力；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本项目为18层住宅（超过12层），未设置太阳能光伏系统。</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891-2020）第6.2.6、6.3.3-4、附录B.4条的要求。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21</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大兴新城西片区起步区（八村安置房）北区DX00- 0408-0011地块R2二类居住用地项目（408-11-1#住宅楼等17项）</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大兴新城西片区起步区（八村安置房）北区DX00- 0408-0011地块R2二类居住用地项目（408-11-1#住宅楼等17项）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外部条件：未见市政雨水管线接驳口处的上下游管线标高、管径、允许接纳的雨水量；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室外雨水总平面图、雨水调蓄池详图及年径流总量控制率计算书、雨水控制与利用专项规划方案等文件上均未</w:t>
            </w:r>
            <w:r>
              <w:rPr>
                <w:rFonts w:hint="eastAsia" w:ascii="宋体" w:hAnsi="宋体" w:cs="宋体"/>
                <w:b w:val="0"/>
                <w:bCs w:val="0"/>
                <w:i w:val="0"/>
                <w:iCs w:val="0"/>
                <w:color w:val="000000"/>
                <w:kern w:val="0"/>
                <w:sz w:val="20"/>
                <w:szCs w:val="20"/>
                <w:u w:val="none"/>
                <w:lang w:val="en-US" w:eastAsia="zh-CN" w:bidi="ar"/>
              </w:rPr>
              <w:t>见</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设施溢流口标高室外雨水总平面图上下凹绿地中设有溢流雨水口，但未标注溢流口标高；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室外雨水总平面图上溢流雨水口周边地面未标注标高；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室外雨水总平面图上溢流雨水口未标注顶面标高。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未见换热站循环水泵配电系统图。无法判定本项目符合《供热计量设计技术规程》（DB11/1066-2014）8.2.1第3款的要求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22</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北京市朝阳区小红门乡剩余土地一级开发项目11号地（XHM-15）R2二类居住用地项目（1#住宅楼等7项）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北京市朝阳区小红门乡剩余土地一级开发项目11号地（XHM-15）R2二类居住用地项目（1#住宅楼等7项）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首层单元入口的铝合金门LMC4032未写明是电控防盗门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7.1.5条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东、西立面有遮挡，未明确开孔率；北侧设备平台相邻外墙无洞口，人员难以抵达</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3.1.10条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未提及“自动关闭轿厢照明及风扇”及“采用变频调速拖动方式和能量回馈装置”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未见电动自行车库装修做法</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6.0.8条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 xml:space="preserve"> 未标注与市政雨水管线接驳口的管径及标高、雨水调蓄池未连接与市政管道的位置，标高图面未绘出管道位置；</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外部条件：未标明市政雨水管线接驳口①处的上下游管线标高、管径、允许接纳的雨水量；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雨水口不符合规范5.3.4要求；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溢流口不符合规范3.0.7要求；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雨水调蓄池、景观水池、下凹式绿地等雨水调蓄没有设施位置定位及排放管；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不满足验收要求；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未见雨水调蓄设施的接管详图，未注明进水管、出水管（溢流管）标高及管径，未见调蓄池详图及其溢流管、出水管；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9</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未见设施溢流口标高，设施顶面标高。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未注明管道和支架之间的防冷桥，技术措施和相关说明，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了《居住建筑节能设计标准》DB11/891-2020第4.1.13条第5款：管道和支架之间，管道穿墙、穿楼板处应采取防止热桥或冷桥的措施</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应在图纸中体现技术措施或设计说明</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未提供新风热回收机组冬季防结露校核计算文件，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了《居住建筑节能设计标准》DB11/891-2020第4.5.2条第6款：应对空气能量回收装置进行冬季防结露校核计算，可按现行地方标准《公共建筑节能设计标准》DB11/ 687-2015 附录C.3 的计算方法进行。在冬季设计工况下，排风出口空气相对湿度计算值大于等于100% 时，应在能量回收前对新风进行预热处理。应提供计算文件。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未注明太阳能光伏组件的光电转化效率不宜低于 18%。与《居住建筑节能设计标准》（DB11/ 891-2020）6.2.6条第1款要求不一致。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23</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苹果园交通枢纽商务区土地一级开发项目1604-631-2地块R2二类居住用地、A334托幼用地项目(1604-631-2地块R2二类居住用地）（1#等12项）</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苹果园交通枢纽商务区土地一级开发项目1604-631-2地块R2二类居住用地、A334托幼用地项目(1604-631-2地块R2二类居住用地）（1#等12项）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 xml:space="preserve"> 未标明市政雨水管线接驳口①处的上下游管线标高、管径、允许接纳的雨水量；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未标注雨水调蓄池、景观水池、深下凹式绿地等雨水调蓄设施位置</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生活最高日用水量为183.58m 3/d,而生活最高日排水量为242.57m 3/d,排水量不应大于用水量。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未提供水力平衡计算书，</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了《居住建筑节能设计标准》DB11/891-2020第4.1.12条。应提供计算文件。</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未见管道和支架之间，管道穿墙、穿楼板处应采取防止热桥或冷桥的技术措施和相关说明，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了《居住建筑节能设计标准》DB11/891-2020第4.1.13条第5款：管道和支架之间，管道穿墙、穿楼板处应采取防止热桥或冷桥的措施。应在图纸中体现技术措施或设计说明</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未提供新风热回收机组冬季防结露校核计算文件，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了《居住建筑节能设计标准》DB11/891-2020第4.5.2条第6款：应对空气能量回收装置进行冬季防结露校核计算，可按现行地方标准《公共建筑节能设计标准》DB11/ 687-2015 附录C.3 的计算方法进行。在冬季设计工况下，排风出口空气相对湿度计算值大于等于100% 时，应在能量回收前对新风进行预热处理。应提供计算文件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24</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顺义区杨镇棚户区改造土地开发B片区项目SY01-0101-6016地块安置房工程（24#住宅楼（回迁安置房）等18项）</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顺义区杨镇棚户区改造土地开发B片区项目SY01-0101-6016地块安置房工程（24#住宅楼（回迁安置房）等18项）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凹口净宽小于1.8m，凹口处房间未设防盗窗或防攀爬措施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5.7.7-3条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空调位正面为百叶，百叶的开孔率图纸未见明确。未预留室外机安装及清扫条件，空调室外机位置突出外墙，两侧为隔墙，仅正面预留百叶，操作不便</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3.1.10条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节点详图二，机房采用不上人屋面2，节能计算厚度90mm，住宅上人屋面设计厚度150mm。不满足标准“室外平台和屋顶机房等屋面的传热系数不应大于屋面传热系数的限值”要求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3.2.12-2条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未标明市政雨水管线接驳口处的上下游管线标高、管径、允许接纳的雨水量；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未标注下凹绿地溢流口；</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验收要求不符合《海绵城市雨水控制与利用工程施工及验收标准》（DB11/T1888-2021）、《给水排水构筑物工程施工及验收规范》的相关要求；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未见设施溢流口标高、周边地面标高、设施顶面标高，未提供详图。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未提供计算书</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891-2020）附录B.3。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未提供水力平衡计算书，</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了《居住建筑节能设计标准》DB11/891-2020第4.1.12条。应提供计算文件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热力入口未标注建筑设计热负荷、流量、供回水压差，不符合《供热计量设计技术规程》DB11/1066-2014第7.1.15条第2款。应在平面图或系统图上标注热力入口未标注建筑设计热负荷、流量、供回水压差</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1、未注明太阳能光伏组件的光电转化效率不宜低于 18%。与《居住建筑节能设计标准》（DB11/ 891-2020）6.2.6条第1款要求不一致</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25</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海淀区西北旺镇HD00-0403街区永丰产业基地（新）F2地块HD00-0403-0019、0018地块R2二类居住用地、F3其他类多功能用地项目（1#住宅楼等17项）</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墙身节点存在冷桥</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3.2.16-3条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总图未标注尺寸，无法判断电动自行车停车场与其他建筑物之间的防火间距是否满足要求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《电动自行车停放场所防火设计标准》（DB11/ 1624-2019）</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4.0.6条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未注明雨水调蓄池、景观水池、深下凹式绿地等雨水调蓄设施位置，平面图不满足可定位要求；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未提供满足施工验收要求标准或规范。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未提供新风热回收机组冬季防结露校核计算文件，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了《居住建筑节能设计标准》DB11/891-2020第4.5.2条第6款：应对空气能量回收装置进行冬季防结露校核计算，可按现行地方标准《公共建筑节能设计标准》DB11/ 687-2015 附录C.3 的计算方法进行。在冬季设计工况下，排风出口空气相对湿度计算值大于等于100% 时，应在能量回收前对新风进行预热处理。应提供计算文件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首层平面图中未标注房间热负荷，不符合《供热计量设计技术规程》DB11/1066-2014第7.1.15条第1款：单体建筑供暖工程施工图各层平面图中应标注房间热负荷。对于住宅项目各层平面图应标注采暖房间热负荷。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未注明热计量采集和远传系统。无法判定本项目符合《居住建筑节能设计标准》（DB11/ 891-2020）6.3.4条的要求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26</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北京市昌平区中关村生命科学园三期及“北四村”棚户区改造土地开发A地块CP02-0101-6004、6005地块R2二类居住用地项目（1号住宅楼等29项） 1号住宅楼等10项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北京市昌平区中关村生命科学园三期及“北四村”棚户区改造土地开发A地块CP02-0101-6004、6005地块R2二类居住用地项目（1号住宅楼等29项） 1号住宅楼等10项</w:t>
            </w: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未见注明“电梯系统采用变频调速拖动方式和能量回馈装置”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未注明与市政雨水管线接驳口的管径及标高、管径，未提供室外雨水排水总平面图；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、未见</w:t>
            </w:r>
            <w:r>
              <w:rPr>
                <w:rFonts w:hint="eastAsia" w:ascii="宋体" w:hAnsi="宋体" w:eastAsia="宋体" w:cs="宋体"/>
                <w:b w:val="0"/>
                <w:bCs w:val="0"/>
                <w:i w:val="0"/>
                <w:iCs w:val="0"/>
                <w:color w:val="000000"/>
                <w:kern w:val="0"/>
                <w:sz w:val="20"/>
                <w:szCs w:val="20"/>
                <w:u w:val="none"/>
                <w:lang w:val="en-US" w:eastAsia="zh-CN" w:bidi="ar"/>
              </w:rPr>
              <w:t>市政雨水管线接驳口处的上下游管线标高、管径、及其允许接纳的雨水量，未提供室外雨水排水总平面图；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未提供室外雨水排水雨水口总平面图，未提供室外雨水排水溢流口总平面图及溢流口详图；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未提供雨水调蓄池、景观水池、深下凹式绿地等雨水调蓄设施位置，未提供室外雨水排水总平面图及溢流口详图；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外排雨水峰值径流系数未提供详细计算书；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项目雨水年径流总量控制率计算未提供详细计算书；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雨水调蓄设施未注明形式及规模；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验收要求未注明验收相关的规范要求；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9</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未见雨水调蓄设施的接管详图，未注明调蓄设施长、宽、有效水深，未注明进水管、出水管（溢流管）标高及管径；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10</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未注明下凹式绿地、生物滞留设施、雨水花园等雨水控制与利用设施溢流口标高；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未注明溢流口标高，未注明溢流口周边地面标高及设施顶面标高</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12、对应条款：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891-2020）第5.2.4</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，应明确给水给水泵的效率不应低于现行国家标准《清水离心泵能效限定值及节能评价值》GB19762 中规定的节能2级能效水评；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13、</w:t>
            </w:r>
            <w:r>
              <w:rPr>
                <w:rFonts w:hint="eastAsia" w:ascii="宋体" w:hAnsi="宋体" w:eastAsia="宋体" w:cs="宋体"/>
                <w:b w:val="0"/>
                <w:bCs w:val="0"/>
                <w:i w:val="0"/>
                <w:iCs w:val="0"/>
                <w:color w:val="000000"/>
                <w:kern w:val="0"/>
                <w:sz w:val="20"/>
                <w:szCs w:val="20"/>
                <w:u w:val="none"/>
                <w:lang w:val="en-US" w:eastAsia="zh-CN" w:bidi="ar"/>
              </w:rPr>
              <w:t>.应提供给太阳能热水系统热损比μ计算书《居住建筑节能设计标准》（DB11/ 891-2020）</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第5.3.2</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14、</w:t>
            </w:r>
            <w:r>
              <w:rPr>
                <w:rFonts w:hint="eastAsia" w:ascii="宋体" w:hAnsi="宋体" w:eastAsia="宋体" w:cs="宋体"/>
                <w:b w:val="0"/>
                <w:bCs w:val="0"/>
                <w:i w:val="0"/>
                <w:iCs w:val="0"/>
                <w:color w:val="000000"/>
                <w:kern w:val="0"/>
                <w:sz w:val="20"/>
                <w:szCs w:val="20"/>
                <w:u w:val="none"/>
                <w:lang w:val="en-US" w:eastAsia="zh-CN" w:bidi="ar"/>
              </w:rPr>
              <w:t>未提供给排水专业节能判断文件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15、</w:t>
            </w:r>
            <w:r>
              <w:rPr>
                <w:rFonts w:hint="eastAsia" w:ascii="宋体" w:hAnsi="宋体" w:eastAsia="宋体" w:cs="宋体"/>
                <w:b w:val="0"/>
                <w:bCs w:val="0"/>
                <w:i w:val="0"/>
                <w:iCs w:val="0"/>
                <w:color w:val="000000"/>
                <w:kern w:val="0"/>
                <w:sz w:val="20"/>
                <w:szCs w:val="20"/>
                <w:u w:val="none"/>
                <w:lang w:val="en-US" w:eastAsia="zh-CN" w:bidi="ar"/>
              </w:rPr>
              <w:t xml:space="preserve"> 根据《居住建筑节能设计标准》（DB11/ 891-2020）第5.2.1条规定：设有市政或小区供水管网的建筑，应充分利用供水管网的水压直接供水</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16、</w:t>
            </w:r>
            <w:r>
              <w:rPr>
                <w:rFonts w:hint="eastAsia" w:ascii="宋体" w:hAnsi="宋体" w:eastAsia="宋体" w:cs="宋体"/>
                <w:b w:val="0"/>
                <w:bCs w:val="0"/>
                <w:i w:val="0"/>
                <w:iCs w:val="0"/>
                <w:color w:val="000000"/>
                <w:kern w:val="0"/>
                <w:sz w:val="20"/>
                <w:szCs w:val="20"/>
                <w:u w:val="none"/>
                <w:lang w:val="en-US" w:eastAsia="zh-CN" w:bidi="ar"/>
              </w:rPr>
              <w:t>本项目设计说明中第1.7条市政供水压力为0.27MPa，市政直接供水仅供应住宅1层用水，请详细计算并核实市政供水压力直接供应的住宅层数；</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17、</w:t>
            </w:r>
            <w:r>
              <w:rPr>
                <w:rFonts w:hint="eastAsia" w:ascii="宋体" w:hAnsi="宋体" w:eastAsia="宋体" w:cs="宋体"/>
                <w:b w:val="0"/>
                <w:bCs w:val="0"/>
                <w:i w:val="0"/>
                <w:iCs w:val="0"/>
                <w:color w:val="000000"/>
                <w:kern w:val="0"/>
                <w:sz w:val="20"/>
                <w:szCs w:val="20"/>
                <w:u w:val="none"/>
                <w:lang w:val="en-US" w:eastAsia="zh-CN" w:bidi="ar"/>
              </w:rPr>
              <w:t>雨水控制与利用、节水节能专篇中第4.2条规范名字应为《海绵城市雨水控制与利用工程设计规范》。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暖通</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未提供新风热回收机组冬季防结露校核计算文件，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了《居住建筑节能设计标准》DB11/891-2020第4.5.2条第6款：应对空气能量回收装置进行冬季防结露校核计算，可按现行地方标准《公共建筑节能设计标准》DB11/ 687-2015 附录C.3 的计算方法进行。在冬季设计工况下，排风出口空气相对湿度计算值大于等于100% 时，应在能量回收前对新风进行预热处理。应提供计算文件</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住宅热水地面辐射供暖系统，户内为总体温度控制，采用户用热量表法，不符合《供热计量设计技术规程》DB11/1066-2014第8.4.3条第4款：热水地面辐射供暖系统，当户内为总体温度控制时，宜采用通断时间面积法；当户内室温要求分环路控制温度时，宜采用户用热量表法。设计说明应与设计图纸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电气</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户型平面图M02中WP1为空调室外机管线穿过卫生间等。与《住宅区及住宅管线综合设计标准》（DB11/1339-2016）第6.2.5条要求不一致。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未注明太阳能光伏组件的光电转化效率不宜低于 18%。与《居住建筑节能设计标准》（DB11/ 891-2020）6.2.6条第1款要求不一致。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：注明太阳能光伏系统不并入市政电网，且未设置储能装置。与《居住建筑节能设计标准》（DB11/ 891-2020）6.2.6第2款要求不一致。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附录B.4：未见表B.4.1设置太阳能光伏系统节能判断表。与《居住建筑节能设计标准》（DB11/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color w:val="000000"/>
                <w:kern w:val="2"/>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27</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石景山区老古城综合改造土地一级开发1608-626地块R2二类居住用地项目（1#住宅楼等14项）（本次申报除9#机构养老设施外的13个子项）</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石景山区老古城综合改造土地一级开发1608-626地块R2二类居住用地项目（1#住宅楼等14项）（本次申报除9#机构养老设施外的13个子项）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7.2.7条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地面做法未见明确说明</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对空调室外机进行正面遮挡（实体墙），见建施-D01、D02。不符合标准“不应对室外机进行正面遮挡，百叶的开孔率应达到80%”要求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 xml:space="preserve">3.1.10-2 </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未见注明“电梯系统采用变频调速拖动方式和能量回馈装置”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3.1.11-3条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 xml:space="preserve"> 外部条件：市政雨水管线接驳口处的设计说明、室外雨水总平面图、雨水纵断面图、雨水调蓄池详图、雨水控制与利用专项说明等文件中均未显示上下游市政雨水管线标高；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外部条件：室外雨水总平面图上未表示市政接驳口允许接纳的雨水量；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室外雨水总平面图上未设置雨水口，雨水下凹式绿地未设置溢流口；</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未提供下凹式绿地、生物滞留设施、雨水花园等雨水控制与利用设施溢流口标高，未提供室外雨水排水总平面图及溢流口详图，未标注周边地面标高；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室外雨水总平面图上未设置雨水口，下凹绿地中未设溢流雨水口，未标注顶面标高。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 xml:space="preserve"> 本项目二次加压由变频给水设备提供，给排水设计说明及设备表中对供水加压泵未提出相关要求。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28</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北京市房山区西潞街道佳世苑三期FS00-0113-0008、0009地块R2二类居住及A33基础教育用地项目（1#住宅及配套楼等31项）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北京市房山区西潞街道佳世苑三期FS00-0113-0008、0009地块R2二类居住及A33基础教育用地项目（1#住宅及配套楼等31项）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1、对应条款：</w:t>
            </w:r>
            <w:r>
              <w:rPr>
                <w:rFonts w:hint="eastAsia" w:ascii="宋体" w:hAnsi="宋体" w:eastAsia="宋体" w:cs="宋体"/>
                <w:b w:val="0"/>
                <w:bCs w:val="0"/>
                <w:i w:val="0"/>
                <w:iCs w:val="0"/>
                <w:color w:val="000000"/>
                <w:kern w:val="0"/>
                <w:sz w:val="20"/>
                <w:szCs w:val="20"/>
                <w:u w:val="none"/>
                <w:lang w:val="en-US" w:eastAsia="zh-CN" w:bidi="ar"/>
              </w:rPr>
              <w:t>《海绵城市雨水控制与利用工程设计规范》（DB11/685-2021）</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7.2.7条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地面做法未见明确说明</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凹口净宽小于1.8m，凹口处卧室未设防盗窗或防攀爬措施</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5.7.7-3条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地下一层自行车库未设电控防盗门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 xml:space="preserve"> 7.1.5条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未见注明“电梯无外部召唤，且轿箱内一段时间无预置指令时，应自动关闭轿厢照明及风扇”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未见市政雨水管线接驳口处的上下游管线标高；溢流口没有发现溢流雨水口；</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雨水调蓄池、景观水池、深下凹式绿地等雨水调蓄设施位置无法确定；</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下凹绿地、透水铺装无图例，与建筑总图不一致；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未提供满足施工验收要求标准或规范；</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未注明雨水调蓄设施的接管详图注明进水管、出水管（溢流管）标高及管径标高；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未见设施溢流口标高，设施顶面标高。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未见管道和支架之间，管道穿墙、穿楼板处应采取防止热桥或冷桥的技术措施和相关说明，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了《居住建筑节能设计标准》DB11/891-2020第4.1.13条第5款：管道和支架之间，管道穿墙、穿楼板处应采取防止热桥或冷桥的措施。应在图纸中体现技术措施或设计说明。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29</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通州区梨园镇东小马土地一级开发项目FZX-0306-6007、6008地块R2二类居住用地、A334托幼用地项目（1#住宅楼等16项）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通州区梨园镇东小马土地一级开发项目FZX-0306-6007、6008地块R2二类居住用地、A334托幼用地项目（1#住宅楼等16项）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未见市政雨水管线接驳口处的上下游管线标高、管径、允许接纳的雨水量；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未见设计说明、室外雨水总平面图、雨水调蓄池详图及年径流总量控制率计算书，雨水控制与利用专项规划方案等文件上均未显示；</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未见设施溢流口标，高室外雨水总平面图中下凹绿地设有溢流雨水口，但未标注溢流口标高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周边地面标高：室外雨水总平面图上溢流雨水口周边地面未标注标高；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 设施顶面标高：室外雨水总平面图上溢流雨水口未标注顶面标高。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水力平衡计算中无并联环路不平衡率比较，不符合《居住建筑节能设计标准》DB11/891-2020第4.1.12条。水力平衡计算计算文件应有并联环路不平衡率比较，并给出技术措施</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为热力计量小室热计量数据采集系统供电的电源是单电源供电。</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2、换热站循环水泵未单独设置计量。</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《供热计量设计技术规程》（DB11/1066-2014）8.2.1第3款的要求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color w:val="000000"/>
                <w:kern w:val="2"/>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30</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房山区拱辰街道吴店村安置房项目(1#住宅楼等7项）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房山区拱辰街道吴店村安置房项目(1#住宅楼等7项）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地下车库未设电控防盗门</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 xml:space="preserve"> 《住宅设计规范》（DB11 1740-2020）7.1.5条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空调位百叶的开孔率未见明确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891-2020）3.1.10条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建筑高度15层，仅设置了太阳能热水系统，未按标准要求设置太阳能光伏板</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3.1.8-1条</w:t>
            </w:r>
            <w:r>
              <w:rPr>
                <w:rFonts w:hint="eastAsia" w:ascii="宋体" w:hAnsi="宋体" w:cs="宋体"/>
                <w:b w:val="0"/>
                <w:bCs w:val="0"/>
                <w:i w:val="0"/>
                <w:iCs w:val="0"/>
                <w:color w:val="000000"/>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w:t>
            </w:r>
            <w:r>
              <w:rPr>
                <w:rFonts w:hint="eastAsia" w:ascii="宋体" w:hAnsi="宋体" w:eastAsia="宋体" w:cs="宋体"/>
                <w:b w:val="0"/>
                <w:bCs w:val="0"/>
                <w:i w:val="0"/>
                <w:iCs w:val="0"/>
                <w:color w:val="000000"/>
                <w:kern w:val="0"/>
                <w:sz w:val="20"/>
                <w:szCs w:val="20"/>
                <w:u w:val="none"/>
                <w:lang w:val="en-US" w:eastAsia="zh-CN" w:bidi="ar"/>
              </w:rPr>
              <w:t>未见注明“电梯无外部召唤，且轿箱内一段时间无预置指令时，应自动关闭轿厢照明及风扇”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3.1.11-2条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5、</w:t>
            </w:r>
            <w:r>
              <w:rPr>
                <w:rFonts w:hint="eastAsia" w:ascii="宋体" w:hAnsi="宋体" w:eastAsia="宋体" w:cs="宋体"/>
                <w:b w:val="0"/>
                <w:bCs w:val="0"/>
                <w:i w:val="0"/>
                <w:iCs w:val="0"/>
                <w:color w:val="000000"/>
                <w:kern w:val="0"/>
                <w:sz w:val="20"/>
                <w:szCs w:val="20"/>
                <w:u w:val="none"/>
                <w:lang w:val="en-US" w:eastAsia="zh-CN" w:bidi="ar"/>
              </w:rPr>
              <w:t>未见注明“电梯系统采用能量回馈装置”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女儿墙保温材料的热阻不满足“不应小于外墙保温材料的热阻”要求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3.2.16-4条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外部条件：未见市政雨水管线接驳口处的上下游管线标高、管径、允许接纳的雨水量；</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溢流口：未标注下凹绿地溢流口；</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雨水调蓄池、景观水池、深下凹式绿地等雨水调蓄设施位置未见定位，未标注尺寸，平面图与详图不一致；</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雨水调蓄设施的接管详图未注明进水管、出水管（溢流管）标高及管径；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未注明下凹式绿地、生物滞留设施、雨水花园等雨水控制与利用设施溢流口标高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未见设施溢流口标高、周边地面标高、设施顶面标高。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雨水调蓄池说明中的容积与详图及设备表中不一致。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本项目为15层住宅（超过12层），未设置太阳能光伏系统。</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891-2020）第6.2.6、6.3.3-4、附录B.4条的要求。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部分厚度等于160mm的楼板，跨中上部通长筋大小未明确，无法审查是否满足《住宅设计规范》DB11/ 1740-2020第9.6.2条第2款“跨中上部钢筋应将支座1/2负筋面积拉通或另设Φ8@200mm钢筋网并与支座负筋搭接”的要求。如S1-005，二~十一层顶，板B1、板B1a及板B6，厚度160mm，支座钢筋分别为C10@100、C8@100，S0-00第8.6.10条注明上表面配置不小于0.1%的双向温度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31</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首钢二通厂东区棚户区改造定向安置房项目（项目一）（1#住宅楼等16项） 1#住宅楼等4项</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首钢二通厂东区棚户区改造定向安置房项目（项目一）（1#住宅楼等16项） 1#住宅楼等4项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未见注明“电梯无外部召唤，且轿箱内一段时间无预置指令时，应自动关闭轿厢照明及风扇”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3.1.11-2条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未见注明“电梯系统采用能量回馈装置”</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3.1.11-3条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女儿墙保温材料的热阻不满足“不应小于外墙保温材料的热阻”要求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3.2.16-4条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未提供与市政雨水管线接驳口的管径、标高图；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外部条件：未提供市政雨水管线接驳口处的上下游管线标高管径允许接纳的雨水量图；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无雨水口、溢流口图；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未提供雨水调蓄池、景观水池、深下凹式绿地等雨水调蓄设施位置图；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外排雨水峰值径流系数：未见外排雨水峰值径流系数的相关计算和计算结果；</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验收要求：未见验收相关的说明；</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未见雨水调蓄设施的接管详图，无注明调蓄设施长、宽、有效水深信息，未注明进水管、出水管（溢流管）标高及管径；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9</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未见设施溢流口标高、周边地面标高、设施顶面标高图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10</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无雨水收集、回用设施的详图。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11、</w:t>
            </w:r>
            <w:r>
              <w:rPr>
                <w:rFonts w:hint="eastAsia" w:ascii="宋体" w:hAnsi="宋体" w:eastAsia="宋体" w:cs="宋体"/>
                <w:b w:val="0"/>
                <w:bCs w:val="0"/>
                <w:i w:val="0"/>
                <w:iCs w:val="0"/>
                <w:color w:val="000000"/>
                <w:kern w:val="0"/>
                <w:sz w:val="20"/>
                <w:szCs w:val="20"/>
                <w:u w:val="none"/>
                <w:lang w:val="en-US" w:eastAsia="zh-CN" w:bidi="ar"/>
              </w:rPr>
              <w:t>本项目</w:t>
            </w:r>
            <w:r>
              <w:rPr>
                <w:rFonts w:hint="eastAsia" w:ascii="宋体" w:hAnsi="宋体" w:cs="宋体"/>
                <w:b w:val="0"/>
                <w:bCs w:val="0"/>
                <w:i w:val="0"/>
                <w:iCs w:val="0"/>
                <w:color w:val="000000"/>
                <w:kern w:val="0"/>
                <w:sz w:val="20"/>
                <w:szCs w:val="20"/>
                <w:u w:val="none"/>
                <w:lang w:val="en-US" w:eastAsia="zh-CN" w:bidi="ar"/>
              </w:rPr>
              <w:t>无</w:t>
            </w:r>
            <w:r>
              <w:rPr>
                <w:rFonts w:hint="eastAsia" w:ascii="宋体" w:hAnsi="宋体" w:eastAsia="宋体" w:cs="宋体"/>
                <w:b w:val="0"/>
                <w:bCs w:val="0"/>
                <w:i w:val="0"/>
                <w:iCs w:val="0"/>
                <w:color w:val="000000"/>
                <w:kern w:val="0"/>
                <w:sz w:val="20"/>
                <w:szCs w:val="20"/>
                <w:u w:val="none"/>
                <w:lang w:val="en-US" w:eastAsia="zh-CN" w:bidi="ar"/>
              </w:rPr>
              <w:t>室外工程图纸。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未见管道和支架之间，管道穿墙、穿楼板处应采取防止热桥或冷桥的技术措施和相关说明，</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了《居住建筑节能设计标准》DB11/891-2020第4.1.13条第5款：管道和支架之间，管道穿墙、穿楼板处应采取防止热桥或冷桥的措施。应在图纸中体现技术措施或设计说明</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为热力计量小室热计量数据采集系统供电的电源是单电源供电。</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《供热计量设计技术规程》（DB11/1066-2014）8.1.12第1款的要求</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注明太阳能光伏系统不并入市政电网，且未设置储能装置。与《居住建筑节能设计标准》（DB11/ 891-2020）6.2.6第2款要求不一致。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color w:val="000000"/>
                <w:kern w:val="2"/>
                <w:sz w:val="20"/>
                <w:szCs w:val="20"/>
                <w:u w:val="none"/>
                <w:lang w:val="en-US" w:eastAsia="zh-CN" w:bidi="ar"/>
              </w:rPr>
            </w:pPr>
            <w:r>
              <w:rPr>
                <w:rFonts w:hint="eastAsia" w:ascii="宋体" w:hAnsi="宋体" w:cs="宋体"/>
                <w:b w:val="0"/>
                <w:bCs w:val="0"/>
                <w:color w:val="000000"/>
                <w:kern w:val="2"/>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32</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紫芳园五区、六区二组团项目（6#住宅楼）</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紫芳园五区、六区二组团项目（6#住宅楼）</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墙身大样（二）标注了空调板上下层分别采用30厚憎水膨珠浆料和30厚岩棉，外墙采用130厚岩棉，空调板热阻不符合标准“空调板等部位的保温材料热阻不应小于外墙主断面保温材料热阻的50%”要求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3.2.16-5条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default"/>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未提供与市政雨水管线接驳口的管径及标高；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未提供市政雨水管线接驳口处的上下游管线标高管径允许接纳的雨水量图；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无雨水口图；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未提供雨水调蓄池、景观水池、深下凹式绿地等雨水调蓄设施位置图及其规模；</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雨水调蓄设施的接管详图：未注明调蓄设施长、宽、有效水深。未注明进水管、出水管（溢流管）标高及管径，没有图纸；</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未见设施溢流口标高、周边地面标高、设施顶面标高图 ；</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8、</w:t>
            </w:r>
            <w:r>
              <w:rPr>
                <w:rFonts w:hint="eastAsia" w:ascii="宋体" w:hAnsi="宋体" w:eastAsia="宋体" w:cs="宋体"/>
                <w:b w:val="0"/>
                <w:bCs w:val="0"/>
                <w:i w:val="0"/>
                <w:iCs w:val="0"/>
                <w:color w:val="000000"/>
                <w:kern w:val="0"/>
                <w:sz w:val="20"/>
                <w:szCs w:val="20"/>
                <w:u w:val="none"/>
                <w:lang w:val="en-US" w:eastAsia="zh-CN" w:bidi="ar"/>
              </w:rPr>
              <w:t>缺雨水外线总平面图；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9、</w:t>
            </w:r>
            <w:r>
              <w:rPr>
                <w:rFonts w:hint="eastAsia" w:ascii="宋体" w:hAnsi="宋体" w:eastAsia="宋体" w:cs="宋体"/>
                <w:b w:val="0"/>
                <w:bCs w:val="0"/>
                <w:i w:val="0"/>
                <w:iCs w:val="0"/>
                <w:color w:val="000000"/>
                <w:kern w:val="0"/>
                <w:sz w:val="20"/>
                <w:szCs w:val="20"/>
                <w:u w:val="none"/>
                <w:lang w:val="en-US" w:eastAsia="zh-CN" w:bidi="ar"/>
              </w:rPr>
              <w:t>排水系统原理图中，雨水立管顶层及底层应设检查口。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户型平面图中有个别插座配电线路、电话线和网线穿过卫生间等。与《住宅区及住宅管线综合设计标准》（DB11/1339-2016）第6.2.5条要求不一致。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首层顶1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4轴楼板LB2、57~60轴楼板LB14厚度160mm，板跨中未设置上部钢筋，不符合《住宅设计规范》DB11/1740-2020第9.6.2条第2款的规定。二层次顶层该位置楼板存在相同问题</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DB11/1740-2020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9.6.2</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33</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北京市门头沟区永定镇南区棚户区改造和环境整治项目MC00-0015-6050地块R2二类居住用地项目</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未见注明“电梯无外部召唤，且轿箱内一段时间无预置指令时，应自动关闭轿厢照明及风扇”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3.1.11-2条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地下室高窗未见选型和传热系数，无法判断是否满足标准“非供暖空间的外窗传热系数限值不应大于2.5 W/(m2·K)”要求</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3.2.16-</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室外雨水平面图不满足可定位要求；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缺屋面面积</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室外雨水平面图不满足可定位要求</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未提供新风热回收机组冬季防结露校核计算文件，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了《居住建筑节能设计标准》DB11/891-2020第4.5.2条第6款：应对空气能量回收装置进行冬季防结露校核计算，可按现行地方标准《公共建筑节能设计标准》DB11/ 687-2015 附录C.3 的计算方法进行。在冬季设计工况下，排风出口空气相对湿度计算值大于等于100% 时，应在能量回收前对新风进行预热处理。应提供计算文件。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9.6.3</w:t>
            </w:r>
            <w:r>
              <w:rPr>
                <w:rFonts w:hint="eastAsia" w:ascii="宋体" w:hAnsi="宋体" w:cs="宋体"/>
                <w:b w:val="0"/>
                <w:bCs w:val="0"/>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：角窗处个别构造不满足《住宅设计规范》DB11/1740-2020第9.6.3条第6款“角窗处的楼板应适当加厚（不宜小于150mm）”的要求，如结施-27，角窗处板厚130mm小于150mm，未提出针对性措施。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34</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顺义区顺义新城第5街区 SY00-0005-6021、6024、6033、6035地块二类居住用地、6034地块托幼用地（21-1#住宅楼等19项）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溢流口设施溢流口标高设施顶面标高</w:t>
            </w:r>
            <w:r>
              <w:rPr>
                <w:rFonts w:hint="eastAsia" w:ascii="宋体" w:hAnsi="宋体" w:cs="宋体"/>
                <w:b w:val="0"/>
                <w:bCs w:val="0"/>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本工程住宅11层未设计光伏设备也未设计太阳能热水，不符合节能规范要求。</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各层平面图中未标注房间热负荷，不符合《供热计量设计技术规程》DB11/1066-2014第7.1.15条第1款：单体建筑供暖工程施工图各层平面图中应标注房间热负荷。对于住宅项目各层平面图应标注采暖房间热负荷。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8"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35</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久敬庄路南侧棚户区改造安置房项目（北区住宅）（04-1号住宅楼等32项）（04-P1号地下车库）</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久敬庄路南侧棚户区改造安置房项目（北区住宅）（04-1号住宅楼等32项）（04-P1号地下车库）</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住宅地下层车库内通往各单元入口处，未安装电控防盗门（弱电设有门禁）</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《住宅设计规范》（DB11 1740-2020）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7.1.5条</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未见注明“电梯无外部召唤，且轿箱内一段时间无预置指令时，应自动关闭轿厢照明及风扇”</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《居住建筑节能设计标准》（DB11/ 891-2020）</w:t>
            </w:r>
            <w:r>
              <w:rPr>
                <w:rFonts w:hint="eastAsia" w:ascii="宋体" w:hAnsi="宋体" w:cs="宋体"/>
                <w:b w:val="0"/>
                <w:bCs w:val="0"/>
                <w:i w:val="0"/>
                <w:iCs w:val="0"/>
                <w:color w:val="000000"/>
                <w:kern w:val="0"/>
                <w:sz w:val="20"/>
                <w:szCs w:val="20"/>
                <w:u w:val="none"/>
                <w:lang w:val="en-US" w:eastAsia="zh-CN" w:bidi="ar"/>
              </w:rPr>
              <w:t>第</w:t>
            </w:r>
            <w:r>
              <w:rPr>
                <w:rFonts w:hint="eastAsia" w:ascii="宋体" w:hAnsi="宋体" w:eastAsia="宋体" w:cs="宋体"/>
                <w:b w:val="0"/>
                <w:bCs w:val="0"/>
                <w:i w:val="0"/>
                <w:iCs w:val="0"/>
                <w:color w:val="000000"/>
                <w:kern w:val="0"/>
                <w:sz w:val="20"/>
                <w:szCs w:val="20"/>
                <w:u w:val="none"/>
                <w:lang w:val="en-US" w:eastAsia="zh-CN" w:bidi="ar"/>
              </w:rPr>
              <w:t>3.1.11-2条</w:t>
            </w:r>
            <w:r>
              <w:rPr>
                <w:rFonts w:hint="eastAsia" w:ascii="宋体" w:hAnsi="宋体" w:cs="宋体"/>
                <w:b w:val="0"/>
                <w:bCs w:val="0"/>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r>
              <w:rPr>
                <w:rStyle w:val="5"/>
                <w:rFonts w:hint="eastAsia"/>
                <w:b w:val="0"/>
                <w:bCs w:val="0"/>
                <w:sz w:val="20"/>
                <w:szCs w:val="20"/>
                <w:lang w:val="en-US" w:eastAsia="zh-CN" w:bidi="ar"/>
              </w:rPr>
              <w:t>给排水</w:t>
            </w: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Style w:val="5"/>
                <w:rFonts w:hint="eastAsia"/>
                <w:b w:val="0"/>
                <w:bCs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未见与市政雨水管线接驳口的管径及标高，未提供室外雨水排水总平面图；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未见市政雨水管线接驳口处的上下游管线标高、管径、允许接纳的雨水量，未提供室外雨水排水总平面图；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雨水口：未提供室外雨水排水总平面图；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溢流口：未提供室外雨水排水总平面图及溢流口详图；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未提供含雨水调蓄池、景观水池、深下凹式绿地等雨水调蓄设施位置的室外雨水排水总平面图及溢流口详图；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未提供屋面面积，排水设计标准；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外排雨水峰值径流系数未提供外排雨水峰值径流系数详细计算书；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项目雨水年径流总量控制率计算未提供雨水年径流总量控制率详细计算书；</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9</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未提供满足施工验收要求标准或规范；</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10</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未见雨水调蓄设施的接管详图注明调蓄设施长、宽、有效水深信息，未注明进水管、出水管（溢流管）标高及管径；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未见设施溢流口标高、周边地面标高、设施顶面标高</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cs="宋体"/>
                <w:b w:val="0"/>
                <w:bCs w:val="0"/>
                <w:i w:val="0"/>
                <w:iCs w:val="0"/>
                <w:color w:val="000000"/>
                <w:kern w:val="0"/>
                <w:sz w:val="20"/>
                <w:szCs w:val="20"/>
                <w:u w:val="none"/>
                <w:lang w:val="en-US" w:eastAsia="zh-CN" w:bidi="ar"/>
              </w:rPr>
              <w:t>13</w:t>
            </w:r>
            <w:r>
              <w:rPr>
                <w:rFonts w:hint="eastAsia" w:ascii="宋体" w:hAnsi="宋体" w:eastAsia="宋体" w:cs="宋体"/>
                <w:b w:val="0"/>
                <w:bCs w:val="0"/>
                <w:i w:val="0"/>
                <w:iCs w:val="0"/>
                <w:color w:val="000000"/>
                <w:kern w:val="0"/>
                <w:sz w:val="20"/>
                <w:szCs w:val="20"/>
                <w:u w:val="none"/>
                <w:lang w:val="en-US" w:eastAsia="zh-CN" w:bidi="ar"/>
              </w:rPr>
              <w:t>、水施通0-03 说明中：30）给出的户式燃气热水器的热效率值不满足《家用燃气快速热水器和燃气采暖热水炉能效限定值及能效等级》GB20665 中规定的 1 级能效要求。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本项目公用设施未设置用于能源管理的电能表。与《居住建筑节能设计标准》（DB11/ 891-2020）6.3.3第3款要求不一致。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36</w:t>
            </w:r>
          </w:p>
        </w:tc>
        <w:tc>
          <w:tcPr>
            <w:tcW w:w="20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北京市朝阳区太阳宫新区D区0210-029地块R2二类居住用地项目（1#住宅楼等16项） 1#住宅楼等5项</w:t>
            </w: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建筑</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给排水</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 xml:space="preserve"> 本住宅区北侧及南侧各设有一个DN500雨水出口，但市政雨水管线接口管径未表示标高，室外雨水平面图中未显示市政雨水接口标高；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未见市政雨水管线接驳口处的上下游管线标高、管径、允许接纳的雨水量，未提供室外雨水排水总平面图；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雨水口：室外雨水平面图中仅表示了下凹式绿地溢流口，其他雨水口未表示；</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雨水调蓄池设于汇水区下游，平面无定位，是否设有排入市政管线溢流管表达不清晰；</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 xml:space="preserve"> 验收要求：在给排水设计及施工说明、场地雨水控制计算书中均未提出规范验收的要求；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雨水调蓄设施的接管详图中雨水调蓄池大样图上仅表示了配水管管径；</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未见下凹式绿地、生物滞留设施、雨水花园等雨水控制与利用设施溢流口标高。；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8</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室外雨水平面图中下凹式绿地内设有溢流井口，但未标注标高；</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9</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周边地面标高室外雨水平面图中下凹式绿地内设有溢流井口，但未标注周边地面标高。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暖通</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未提供新风热回收机组冬季防结露校核计算文件，</w:t>
            </w:r>
            <w:r>
              <w:rPr>
                <w:rFonts w:hint="eastAsia" w:ascii="宋体" w:hAnsi="宋体" w:cs="宋体"/>
                <w:b w:val="0"/>
                <w:bCs w:val="0"/>
                <w:i w:val="0"/>
                <w:iCs w:val="0"/>
                <w:color w:val="000000"/>
                <w:kern w:val="0"/>
                <w:sz w:val="20"/>
                <w:szCs w:val="20"/>
                <w:u w:val="none"/>
                <w:lang w:val="en-US" w:eastAsia="zh-CN" w:bidi="ar"/>
              </w:rPr>
              <w:t>对应条款：</w:t>
            </w:r>
            <w:r>
              <w:rPr>
                <w:rFonts w:hint="eastAsia" w:ascii="宋体" w:hAnsi="宋体" w:eastAsia="宋体" w:cs="宋体"/>
                <w:b w:val="0"/>
                <w:bCs w:val="0"/>
                <w:i w:val="0"/>
                <w:iCs w:val="0"/>
                <w:color w:val="000000"/>
                <w:kern w:val="0"/>
                <w:sz w:val="20"/>
                <w:szCs w:val="20"/>
                <w:u w:val="none"/>
                <w:lang w:val="en-US" w:eastAsia="zh-CN" w:bidi="ar"/>
              </w:rPr>
              <w:t>了《居住建筑节能设计标准》DB11/891-2020第4.5.2条第6款：应对空气能量回收装置进行冬季防结露校核计算，可按现行地方标准《公共建筑节能设计标准》DB11/ 687-2015 附录C.3 的计算方法进行。在冬季设计工况下，排风出口空气相对湿度计算值大于等于100% 时，应在能量回收前对新风进行预热处理。应提供计算文件。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Style w:val="5"/>
                <w:rFonts w:hint="eastAsia"/>
                <w:b w:val="0"/>
                <w:bCs w:val="0"/>
                <w:sz w:val="20"/>
                <w:szCs w:val="20"/>
                <w:lang w:val="en-US" w:eastAsia="zh-CN" w:bidi="ar"/>
              </w:rPr>
              <w:t>电气</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未见表B.4.1设置太阳能光伏系统节能判断表。与《居住建筑节能设计标准》（DB11/ 891-2020）附录B.4要求不一致。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20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
                <w:b w:val="0"/>
                <w:bCs w:val="0"/>
                <w:sz w:val="20"/>
                <w:szCs w:val="20"/>
                <w:lang w:val="en-US" w:eastAsia="zh-CN" w:bidi="ar"/>
              </w:rPr>
            </w:pPr>
          </w:p>
        </w:tc>
        <w:tc>
          <w:tcPr>
            <w:tcW w:w="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结构</w:t>
            </w:r>
          </w:p>
        </w:tc>
        <w:tc>
          <w:tcPr>
            <w:tcW w:w="10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未见标注折梁上部纵筋锚固长度1.5LaE，无法审查是否满足《住宅设计规范》DB11/ 1740-2020第9.6.3条第4款“角窗折梁上（下）主筋伸入墙内的锚固长度应≥1.5Lae(Lae)”的要求。</w:t>
            </w:r>
          </w:p>
        </w:tc>
      </w:tr>
    </w:tbl>
    <w:p>
      <w:pPr>
        <w:rPr>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1AFA7"/>
    <w:multiLevelType w:val="singleLevel"/>
    <w:tmpl w:val="84D1AFA7"/>
    <w:lvl w:ilvl="0" w:tentative="0">
      <w:start w:val="1"/>
      <w:numFmt w:val="decimal"/>
      <w:suff w:val="nothing"/>
      <w:lvlText w:val="%1、"/>
      <w:lvlJc w:val="left"/>
    </w:lvl>
  </w:abstractNum>
  <w:abstractNum w:abstractNumId="1">
    <w:nsid w:val="A74B72B6"/>
    <w:multiLevelType w:val="singleLevel"/>
    <w:tmpl w:val="A74B72B6"/>
    <w:lvl w:ilvl="0" w:tentative="0">
      <w:start w:val="1"/>
      <w:numFmt w:val="decimal"/>
      <w:suff w:val="nothing"/>
      <w:lvlText w:val="%1、"/>
      <w:lvlJc w:val="left"/>
    </w:lvl>
  </w:abstractNum>
  <w:abstractNum w:abstractNumId="2">
    <w:nsid w:val="CB493DD6"/>
    <w:multiLevelType w:val="singleLevel"/>
    <w:tmpl w:val="CB493DD6"/>
    <w:lvl w:ilvl="0" w:tentative="0">
      <w:start w:val="1"/>
      <w:numFmt w:val="decimal"/>
      <w:suff w:val="nothing"/>
      <w:lvlText w:val="%1、"/>
      <w:lvlJc w:val="left"/>
    </w:lvl>
  </w:abstractNum>
  <w:abstractNum w:abstractNumId="3">
    <w:nsid w:val="04D70572"/>
    <w:multiLevelType w:val="singleLevel"/>
    <w:tmpl w:val="04D70572"/>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TMyZTY0YWExYjNhOTVjNmU4Nzg1ZDgxNmEyMjcifQ=="/>
  </w:docVars>
  <w:rsids>
    <w:rsidRoot w:val="00000000"/>
    <w:rsid w:val="02865A28"/>
    <w:rsid w:val="03215DBB"/>
    <w:rsid w:val="067C12FD"/>
    <w:rsid w:val="076F7869"/>
    <w:rsid w:val="07AD2986"/>
    <w:rsid w:val="07B563A5"/>
    <w:rsid w:val="087E1303"/>
    <w:rsid w:val="09265ED9"/>
    <w:rsid w:val="09BC6C99"/>
    <w:rsid w:val="0A091859"/>
    <w:rsid w:val="0B9E269F"/>
    <w:rsid w:val="0CF861AB"/>
    <w:rsid w:val="108C7499"/>
    <w:rsid w:val="11047CB5"/>
    <w:rsid w:val="11C00239"/>
    <w:rsid w:val="13685067"/>
    <w:rsid w:val="146C25A8"/>
    <w:rsid w:val="152359A6"/>
    <w:rsid w:val="157B41A5"/>
    <w:rsid w:val="158E0D42"/>
    <w:rsid w:val="16AD1C9B"/>
    <w:rsid w:val="17047B70"/>
    <w:rsid w:val="18386B49"/>
    <w:rsid w:val="185B6CF7"/>
    <w:rsid w:val="18A14B05"/>
    <w:rsid w:val="19DA6113"/>
    <w:rsid w:val="1A263865"/>
    <w:rsid w:val="1B4060C7"/>
    <w:rsid w:val="1B4D1675"/>
    <w:rsid w:val="1B7B31E6"/>
    <w:rsid w:val="1B830F69"/>
    <w:rsid w:val="1DDB5112"/>
    <w:rsid w:val="1E125340"/>
    <w:rsid w:val="1E4C69C1"/>
    <w:rsid w:val="206472BB"/>
    <w:rsid w:val="206A30E6"/>
    <w:rsid w:val="2084511B"/>
    <w:rsid w:val="210C648D"/>
    <w:rsid w:val="21125997"/>
    <w:rsid w:val="216E446A"/>
    <w:rsid w:val="21D7200F"/>
    <w:rsid w:val="2280129D"/>
    <w:rsid w:val="230C7A96"/>
    <w:rsid w:val="23331378"/>
    <w:rsid w:val="24086758"/>
    <w:rsid w:val="24525B7C"/>
    <w:rsid w:val="253B27E5"/>
    <w:rsid w:val="2630108B"/>
    <w:rsid w:val="26D04188"/>
    <w:rsid w:val="27027B0F"/>
    <w:rsid w:val="273803E6"/>
    <w:rsid w:val="281067F3"/>
    <w:rsid w:val="2D4E2C21"/>
    <w:rsid w:val="2D4F514F"/>
    <w:rsid w:val="2DE107F2"/>
    <w:rsid w:val="2DF23AC9"/>
    <w:rsid w:val="2ECC7F2A"/>
    <w:rsid w:val="2F920A3A"/>
    <w:rsid w:val="302B5608"/>
    <w:rsid w:val="30FF4A12"/>
    <w:rsid w:val="315A304F"/>
    <w:rsid w:val="332A0FDE"/>
    <w:rsid w:val="332A764B"/>
    <w:rsid w:val="33870C76"/>
    <w:rsid w:val="34E46AC5"/>
    <w:rsid w:val="353335A8"/>
    <w:rsid w:val="376F3F7B"/>
    <w:rsid w:val="37772098"/>
    <w:rsid w:val="37CF1A38"/>
    <w:rsid w:val="3B54169A"/>
    <w:rsid w:val="3B6166C5"/>
    <w:rsid w:val="3C983262"/>
    <w:rsid w:val="3D441FFC"/>
    <w:rsid w:val="3E1C62D5"/>
    <w:rsid w:val="3E827F2D"/>
    <w:rsid w:val="3EA01CAF"/>
    <w:rsid w:val="41CD06AC"/>
    <w:rsid w:val="41EE0DD7"/>
    <w:rsid w:val="41F72149"/>
    <w:rsid w:val="420E19CD"/>
    <w:rsid w:val="423F1C2D"/>
    <w:rsid w:val="4318290A"/>
    <w:rsid w:val="43393828"/>
    <w:rsid w:val="440F139D"/>
    <w:rsid w:val="441B1FCF"/>
    <w:rsid w:val="44F62590"/>
    <w:rsid w:val="45055025"/>
    <w:rsid w:val="452D788E"/>
    <w:rsid w:val="45AD44C9"/>
    <w:rsid w:val="4650680B"/>
    <w:rsid w:val="469556B5"/>
    <w:rsid w:val="46DF2B5F"/>
    <w:rsid w:val="47360AB8"/>
    <w:rsid w:val="47431429"/>
    <w:rsid w:val="49DA2433"/>
    <w:rsid w:val="49FD34A7"/>
    <w:rsid w:val="4A205177"/>
    <w:rsid w:val="4A6F5CAB"/>
    <w:rsid w:val="4B8560BE"/>
    <w:rsid w:val="4BAE1959"/>
    <w:rsid w:val="4C0E2C11"/>
    <w:rsid w:val="4CD40D75"/>
    <w:rsid w:val="4CE91E20"/>
    <w:rsid w:val="4CEA71B4"/>
    <w:rsid w:val="4D660413"/>
    <w:rsid w:val="51254AA9"/>
    <w:rsid w:val="51415764"/>
    <w:rsid w:val="514409BD"/>
    <w:rsid w:val="52931508"/>
    <w:rsid w:val="54E32A8F"/>
    <w:rsid w:val="55BA680E"/>
    <w:rsid w:val="563138C7"/>
    <w:rsid w:val="568B493D"/>
    <w:rsid w:val="56F42740"/>
    <w:rsid w:val="572C11A7"/>
    <w:rsid w:val="58EB1921"/>
    <w:rsid w:val="58F15C2B"/>
    <w:rsid w:val="598A5DB8"/>
    <w:rsid w:val="5AA519B3"/>
    <w:rsid w:val="5B7C0255"/>
    <w:rsid w:val="5BFF437E"/>
    <w:rsid w:val="5C90741D"/>
    <w:rsid w:val="5E48511F"/>
    <w:rsid w:val="5F08663B"/>
    <w:rsid w:val="5FE429DF"/>
    <w:rsid w:val="61305BF0"/>
    <w:rsid w:val="61571E4C"/>
    <w:rsid w:val="623E0D13"/>
    <w:rsid w:val="64526DA7"/>
    <w:rsid w:val="682A5C6B"/>
    <w:rsid w:val="6A7234F6"/>
    <w:rsid w:val="6B3015F1"/>
    <w:rsid w:val="6C794405"/>
    <w:rsid w:val="6E635C3E"/>
    <w:rsid w:val="6E940F29"/>
    <w:rsid w:val="709F24E0"/>
    <w:rsid w:val="70A751E2"/>
    <w:rsid w:val="715E3FC6"/>
    <w:rsid w:val="72077066"/>
    <w:rsid w:val="735F2C4D"/>
    <w:rsid w:val="73FD506C"/>
    <w:rsid w:val="743E4BA3"/>
    <w:rsid w:val="752B6566"/>
    <w:rsid w:val="75A4642D"/>
    <w:rsid w:val="75AD538A"/>
    <w:rsid w:val="75D129F0"/>
    <w:rsid w:val="77154E59"/>
    <w:rsid w:val="785947FE"/>
    <w:rsid w:val="79736234"/>
    <w:rsid w:val="7A4B4E72"/>
    <w:rsid w:val="7A9D7543"/>
    <w:rsid w:val="7DA13249"/>
    <w:rsid w:val="7DCE343B"/>
    <w:rsid w:val="7E350DAB"/>
    <w:rsid w:val="7E3A7C6B"/>
    <w:rsid w:val="7E9A4B39"/>
    <w:rsid w:val="7EB3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_GB2312" w:eastAsia="仿宋_GB2312" w:cs="仿宋_GB2312"/>
      <w:b/>
      <w:bCs/>
      <w:color w:val="000000"/>
      <w:sz w:val="24"/>
      <w:szCs w:val="24"/>
      <w:u w:val="none"/>
    </w:rPr>
  </w:style>
  <w:style w:type="character" w:customStyle="1" w:styleId="5">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2023-12-04T08:31:00Z</dcterms:created>
  <dc:creator>yang</dc:creator>
  <cp:lastModifiedBy>fzd</cp:lastModifiedBy>
  <dcterms:modified xsi:type="dcterms:W3CDTF">2023-12-12T09:28:32Z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F9CAFA0C7E434C2684B9B6473BD0D926_13</vt:lpwstr>
  </property>
</Properties>
</file>