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eastAsia="黑体"/>
          <w:sz w:val="32"/>
        </w:rPr>
      </w:pPr>
      <w:r>
        <w:rPr>
          <w:rFonts w:hint="eastAsia" w:ascii="Times" w:hAnsi="Times" w:eastAsia="方正大标宋简体"/>
          <w:spacing w:val="0"/>
          <w:kern w:val="0"/>
          <w:position w:val="4"/>
          <w:sz w:val="60"/>
        </w:rPr>
        <w:t xml:space="preserve">北京市地方标准  </w:t>
      </w:r>
      <w:r>
        <w:rPr>
          <w:rFonts w:hint="eastAsia" w:ascii="Times" w:hAnsi="Times" w:eastAsia="方正大标宋简体"/>
          <w:spacing w:val="0"/>
          <w:kern w:val="0"/>
          <w:position w:val="4"/>
          <w:sz w:val="60"/>
        </w:rPr>
        <w:drawing>
          <wp:inline distT="0" distB="0" distL="0" distR="0">
            <wp:extent cx="1386840" cy="708660"/>
            <wp:effectExtent l="19050" t="0" r="3810" b="0"/>
            <wp:docPr id="3"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B"/>
                    <pic:cNvPicPr>
                      <a:picLocks noChangeAspect="1" noChangeArrowheads="1"/>
                    </pic:cNvPicPr>
                  </pic:nvPicPr>
                  <pic:blipFill>
                    <a:blip r:embed="rId8"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pPr>
        <w:widowControl/>
        <w:jc w:val="left"/>
        <w:rPr>
          <w:rFonts w:eastAsia="黑体"/>
          <w:sz w:val="32"/>
        </w:rPr>
      </w:pPr>
    </w:p>
    <w:p>
      <w:pPr>
        <w:widowControl/>
        <w:jc w:val="right"/>
        <w:rPr>
          <w:rFonts w:eastAsia="黑体"/>
          <w:sz w:val="32"/>
        </w:rPr>
      </w:pPr>
      <w:r>
        <w:rPr>
          <w:rFonts w:hint="eastAsia" w:eastAsia="黑体"/>
          <w:sz w:val="32"/>
        </w:rPr>
        <w:t>编号：DB11/</w:t>
      </w:r>
      <w:r>
        <w:rPr>
          <w:rFonts w:hint="eastAsia" w:eastAsia="黑体"/>
          <w:color w:val="000000" w:themeColor="text1"/>
          <w:sz w:val="32"/>
          <w14:textFill>
            <w14:solidFill>
              <w14:schemeClr w14:val="tx1"/>
            </w14:solidFill>
          </w14:textFill>
        </w:rPr>
        <w:t>T</w:t>
      </w:r>
      <w:r>
        <w:rPr>
          <w:rFonts w:hint="eastAsia" w:eastAsia="黑体"/>
          <w:sz w:val="32"/>
        </w:rPr>
        <w:t xml:space="preserve">  xxxx—20xx</w:t>
      </w:r>
    </w:p>
    <w:p>
      <w:pPr>
        <w:widowControl/>
        <w:wordWrap w:val="0"/>
        <w:jc w:val="right"/>
        <w:rPr>
          <w:rFonts w:eastAsia="黑体"/>
          <w:sz w:val="32"/>
        </w:rPr>
      </w:pPr>
      <w:r>
        <w:rPr>
          <w:rFonts w:hint="eastAsia" w:eastAsia="黑体"/>
          <w:sz w:val="32"/>
        </w:rPr>
        <w:t xml:space="preserve">备案号：                 </w:t>
      </w:r>
    </w:p>
    <w:p>
      <w:pPr>
        <w:widowControl/>
        <w:jc w:val="left"/>
        <w:rPr>
          <w:rFonts w:eastAsia="黑体"/>
          <w:sz w:val="32"/>
        </w:rPr>
      </w:pPr>
      <w:r>
        <w:rPr>
          <w:rFonts w:eastAsia="黑体"/>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3810</wp:posOffset>
                </wp:positionV>
                <wp:extent cx="5974715" cy="0"/>
                <wp:effectExtent l="6985" t="5080" r="9525" b="13970"/>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5pt;margin-top:0.3pt;height:0pt;width:470.45pt;z-index:251659264;mso-width-relative:page;mso-height-relative:page;" filled="f" stroked="t" coordsize="21600,21600" o:gfxdata="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7C/O0wAAAAQBAAAPAAAAAAAAAAEAIAAAACIA&#10;AABkcnMvZG93bnJldi54bWxQSwECFAAUAAAACACHTuJA5HLf59UBAACyAwAADgAAAAAAAAABACAA&#10;AAAiAQAAZHJzL2Uyb0RvYy54bWxQSwUGAAAAAAYABgBZAQAAaQUAAAAA&#10;">
                <v:fill on="f" focussize="0,0"/>
                <v:stroke color="#000000" joinstyle="round"/>
                <v:imagedata o:title=""/>
                <o:lock v:ext="edit" aspectratio="f"/>
              </v:shape>
            </w:pict>
          </mc:Fallback>
        </mc:AlternateContent>
      </w:r>
    </w:p>
    <w:p>
      <w:pPr>
        <w:widowControl/>
        <w:jc w:val="center"/>
        <w:rPr>
          <w:rFonts w:eastAsia="黑体"/>
          <w:sz w:val="52"/>
        </w:rPr>
      </w:pPr>
      <w:r>
        <w:rPr>
          <w:rFonts w:hint="eastAsia" w:eastAsia="黑体"/>
          <w:sz w:val="52"/>
        </w:rPr>
        <w:t>既有建筑改造工程防火设计标准</w:t>
      </w:r>
    </w:p>
    <w:p>
      <w:pPr>
        <w:widowControl/>
        <w:jc w:val="center"/>
        <w:rPr>
          <w:color w:val="000000" w:themeColor="text1"/>
          <w:kern w:val="0"/>
          <w:sz w:val="30"/>
          <w:szCs w:val="30"/>
          <w14:textFill>
            <w14:solidFill>
              <w14:schemeClr w14:val="tx1"/>
            </w14:solidFill>
          </w14:textFill>
        </w:rPr>
      </w:pPr>
      <w:r>
        <w:rPr>
          <w:color w:val="000000" w:themeColor="text1"/>
          <w:kern w:val="0"/>
          <w:sz w:val="30"/>
          <w:szCs w:val="30"/>
          <w14:textFill>
            <w14:solidFill>
              <w14:schemeClr w14:val="tx1"/>
            </w14:solidFill>
          </w14:textFill>
        </w:rPr>
        <w:t xml:space="preserve">Standard for </w:t>
      </w:r>
      <w:r>
        <w:rPr>
          <w:rFonts w:hint="eastAsia"/>
          <w:color w:val="000000" w:themeColor="text1"/>
          <w:kern w:val="0"/>
          <w:sz w:val="30"/>
          <w:szCs w:val="30"/>
          <w14:textFill>
            <w14:solidFill>
              <w14:schemeClr w14:val="tx1"/>
            </w14:solidFill>
          </w14:textFill>
        </w:rPr>
        <w:t>f</w:t>
      </w:r>
      <w:r>
        <w:rPr>
          <w:color w:val="000000" w:themeColor="text1"/>
          <w:kern w:val="0"/>
          <w:sz w:val="30"/>
          <w:szCs w:val="30"/>
          <w14:textFill>
            <w14:solidFill>
              <w14:schemeClr w14:val="tx1"/>
            </w14:solidFill>
          </w14:textFill>
        </w:rPr>
        <w:t xml:space="preserve">ire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 xml:space="preserve">rotection </w:t>
      </w:r>
      <w:r>
        <w:rPr>
          <w:rFonts w:hint="eastAsia"/>
          <w:color w:val="000000" w:themeColor="text1"/>
          <w:kern w:val="0"/>
          <w:sz w:val="30"/>
          <w:szCs w:val="30"/>
          <w14:textFill>
            <w14:solidFill>
              <w14:schemeClr w14:val="tx1"/>
            </w14:solidFill>
          </w14:textFill>
        </w:rPr>
        <w:t>d</w:t>
      </w:r>
      <w:r>
        <w:rPr>
          <w:color w:val="000000" w:themeColor="text1"/>
          <w:kern w:val="0"/>
          <w:sz w:val="30"/>
          <w:szCs w:val="30"/>
          <w14:textFill>
            <w14:solidFill>
              <w14:schemeClr w14:val="tx1"/>
            </w14:solidFill>
          </w14:textFill>
        </w:rPr>
        <w:t xml:space="preserve">esign of </w:t>
      </w:r>
      <w:r>
        <w:rPr>
          <w:rFonts w:hint="eastAsia"/>
          <w:color w:val="000000" w:themeColor="text1"/>
          <w:kern w:val="0"/>
          <w:sz w:val="30"/>
          <w:szCs w:val="30"/>
          <w14:textFill>
            <w14:solidFill>
              <w14:schemeClr w14:val="tx1"/>
            </w14:solidFill>
          </w14:textFill>
        </w:rPr>
        <w:t>e</w:t>
      </w:r>
      <w:r>
        <w:rPr>
          <w:color w:val="000000" w:themeColor="text1"/>
          <w:kern w:val="0"/>
          <w:sz w:val="30"/>
          <w:szCs w:val="30"/>
          <w14:textFill>
            <w14:solidFill>
              <w14:schemeClr w14:val="tx1"/>
            </w14:solidFill>
          </w14:textFill>
        </w:rPr>
        <w:t xml:space="preserve">xisting </w:t>
      </w:r>
      <w:r>
        <w:rPr>
          <w:rFonts w:hint="eastAsia"/>
          <w:color w:val="000000" w:themeColor="text1"/>
          <w:kern w:val="0"/>
          <w:sz w:val="30"/>
          <w:szCs w:val="30"/>
          <w14:textFill>
            <w14:solidFill>
              <w14:schemeClr w14:val="tx1"/>
            </w14:solidFill>
          </w14:textFill>
        </w:rPr>
        <w:t>b</w:t>
      </w:r>
      <w:r>
        <w:rPr>
          <w:color w:val="000000" w:themeColor="text1"/>
          <w:kern w:val="0"/>
          <w:sz w:val="30"/>
          <w:szCs w:val="30"/>
          <w14:textFill>
            <w14:solidFill>
              <w14:schemeClr w14:val="tx1"/>
            </w14:solidFill>
          </w14:textFill>
        </w:rPr>
        <w:t xml:space="preserve">uilding </w:t>
      </w:r>
      <w:r>
        <w:rPr>
          <w:rFonts w:hint="eastAsia"/>
          <w:color w:val="000000" w:themeColor="text1"/>
          <w:kern w:val="0"/>
          <w:sz w:val="30"/>
          <w:szCs w:val="30"/>
          <w14:textFill>
            <w14:solidFill>
              <w14:schemeClr w14:val="tx1"/>
            </w14:solidFill>
          </w14:textFill>
        </w:rPr>
        <w:t>r</w:t>
      </w:r>
      <w:r>
        <w:rPr>
          <w:color w:val="000000" w:themeColor="text1"/>
          <w:kern w:val="0"/>
          <w:sz w:val="30"/>
          <w:szCs w:val="30"/>
          <w14:textFill>
            <w14:solidFill>
              <w14:schemeClr w14:val="tx1"/>
            </w14:solidFill>
          </w14:textFill>
        </w:rPr>
        <w:t xml:space="preserve">enovation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rojects</w:t>
      </w:r>
    </w:p>
    <w:p>
      <w:pPr>
        <w:widowControl/>
        <w:jc w:val="left"/>
        <w:rPr>
          <w:rFonts w:eastAsia="黑体"/>
          <w:sz w:val="32"/>
        </w:rPr>
      </w:pPr>
    </w:p>
    <w:p>
      <w:pPr>
        <w:widowControl/>
        <w:jc w:val="center"/>
        <w:rPr>
          <w:rFonts w:eastAsia="黑体"/>
          <w:sz w:val="32"/>
        </w:rPr>
      </w:pPr>
      <w:r>
        <w:rPr>
          <w:rFonts w:hint="eastAsia" w:eastAsia="黑体"/>
          <w:sz w:val="32"/>
        </w:rPr>
        <w:t>（征求意见稿）</w:t>
      </w: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ascii="黑体" w:hAnsi="黑体" w:eastAsia="黑体"/>
          <w:sz w:val="32"/>
          <w:szCs w:val="32"/>
        </w:rPr>
      </w:pPr>
      <w:r>
        <w:rPr>
          <w:rFonts w:hint="eastAsia" w:ascii="黑体" w:hAnsi="黑体" w:eastAsia="黑体" w:cs="Arial"/>
          <w:sz w:val="32"/>
          <w:szCs w:val="32"/>
        </w:rPr>
        <w:t>20xx-xx-xx发布                          20xx-xx-xx实施</w:t>
      </w:r>
    </w:p>
    <w:p>
      <w:pPr>
        <w:widowControl/>
        <w:jc w:val="left"/>
        <w:rPr>
          <w:rFonts w:eastAsia="黑体"/>
          <w:sz w:val="32"/>
        </w:rPr>
      </w:pPr>
      <w:r>
        <w:rPr>
          <w:rFonts w:eastAsia="黑体"/>
          <w:spacing w:val="8"/>
          <w:kern w:val="0"/>
          <w:sz w:val="36"/>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160655</wp:posOffset>
                </wp:positionV>
                <wp:extent cx="1378585" cy="502920"/>
                <wp:effectExtent l="0" t="0" r="0" b="190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78585" cy="502920"/>
                        </a:xfrm>
                        <a:prstGeom prst="rect">
                          <a:avLst/>
                        </a:prstGeom>
                        <a:solidFill>
                          <a:srgbClr val="FFFFFF"/>
                        </a:solidFill>
                        <a:ln>
                          <a:noFill/>
                        </a:ln>
                      </wps:spPr>
                      <wps:txbx>
                        <w:txbxContent>
                          <w:p>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5" o:spid="_x0000_s1026" o:spt="202" type="#_x0000_t202" style="position:absolute;left:0pt;margin-left:352.9pt;margin-top:12.65pt;height:39.6pt;width:108.55pt;z-index:251661312;mso-width-relative:page;mso-height-relative:margin;mso-height-percent:200;" fillcolor="#FFFFFF" filled="t" stroked="f" coordsize="21600,21600" o:gfxdata="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uIdfYAAAACgEA&#10;AA8AAAAAAAAAAQAgAAAAIgAAAGRycy9kb3ducmV2LnhtbFBLAQIUABQAAAAIAIdO4kDdXL0SGgIA&#10;AD0EAAAOAAAAAAAAAAEAIAAAACcBAABkcnMvZTJvRG9jLnhtbFBLBQYAAAAABgAGAFkBAACzBQAA&#10;AAA=&#10;">
                <v:fill on="t" focussize="0,0"/>
                <v:stroke on="f"/>
                <v:imagedata o:title=""/>
                <o:lock v:ext="edit" aspectratio="f"/>
                <v:textbox style="mso-fit-shape-to-text:t;">
                  <w:txbxContent>
                    <w:p>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eastAsia="黑体"/>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0</wp:posOffset>
                </wp:positionV>
                <wp:extent cx="5974715" cy="0"/>
                <wp:effectExtent l="6985" t="10795" r="9525" b="8255"/>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75pt;margin-top:0pt;height:0pt;width:470.45pt;z-index:251660288;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gH+iNQAAAAEAQAADwAAAAAAAAABACAAAAAi&#10;AAAAZHJzL2Rvd25yZXYueG1sUEsBAhQAFAAAAAgAh07iQFQaN8nVAQAAsgMAAA4AAAAAAAAAAQAg&#10;AAAAIwEAAGRycy9lMm9Eb2MueG1sUEsFBgAAAAAGAAYAWQEAAGoFAAAAAA==&#10;">
                <v:fill on="f" focussize="0,0"/>
                <v:stroke color="#000000" joinstyle="round"/>
                <v:imagedata o:title=""/>
                <o:lock v:ext="edit" aspectratio="f"/>
              </v:shape>
            </w:pict>
          </mc:Fallback>
        </mc:AlternateContent>
      </w:r>
      <w:r>
        <w:rPr>
          <w:rFonts w:hint="eastAsia" w:eastAsia="黑体"/>
          <w:spacing w:val="8"/>
          <w:kern w:val="0"/>
          <w:sz w:val="36"/>
        </w:rPr>
        <w:t>北京市规划和自然资源委员会</w:t>
      </w:r>
    </w:p>
    <w:p>
      <w:pPr>
        <w:widowControl/>
        <w:jc w:val="left"/>
        <w:rPr>
          <w:rFonts w:eastAsia="黑体"/>
          <w:sz w:val="32"/>
        </w:rPr>
      </w:pPr>
      <w:r>
        <w:rPr>
          <w:rFonts w:hint="eastAsia" w:eastAsia="黑体"/>
          <w:spacing w:val="70"/>
          <w:kern w:val="0"/>
          <w:sz w:val="36"/>
          <w:fitText w:val="4860" w:id="2014064897"/>
        </w:rPr>
        <w:t>北京市市场监督管理</w:t>
      </w:r>
      <w:r>
        <w:rPr>
          <w:rFonts w:hint="eastAsia" w:eastAsia="黑体"/>
          <w:spacing w:val="0"/>
          <w:kern w:val="0"/>
          <w:sz w:val="36"/>
          <w:fitText w:val="4860" w:id="2014064897"/>
        </w:rPr>
        <w:t>局</w:t>
      </w:r>
    </w:p>
    <w:p>
      <w:pPr>
        <w:widowControl/>
        <w:jc w:val="left"/>
        <w:rPr>
          <w:rFonts w:eastAsia="黑体"/>
          <w:sz w:val="32"/>
        </w:rPr>
      </w:pPr>
      <w:r>
        <w:rPr>
          <w:rFonts w:eastAsia="黑体"/>
          <w:sz w:val="32"/>
        </w:rPr>
        <w:br w:type="page"/>
      </w:r>
    </w:p>
    <w:p>
      <w:pPr>
        <w:widowControl/>
        <w:jc w:val="left"/>
        <w:rPr>
          <w:rFonts w:eastAsia="黑体"/>
          <w:sz w:val="32"/>
        </w:rPr>
      </w:pPr>
    </w:p>
    <w:p>
      <w:pPr>
        <w:widowControl/>
        <w:jc w:val="center"/>
        <w:rPr>
          <w:rFonts w:eastAsia="黑体"/>
          <w:sz w:val="32"/>
        </w:rPr>
      </w:pPr>
      <w:r>
        <w:rPr>
          <w:rFonts w:hint="eastAsia" w:eastAsia="黑体"/>
          <w:sz w:val="32"/>
        </w:rPr>
        <w:t>北 京 市 地 方 标 准</w:t>
      </w:r>
    </w:p>
    <w:p>
      <w:pPr>
        <w:widowControl/>
        <w:jc w:val="left"/>
        <w:rPr>
          <w:rFonts w:eastAsia="黑体"/>
          <w:sz w:val="32"/>
        </w:rPr>
      </w:pPr>
    </w:p>
    <w:p>
      <w:pPr>
        <w:widowControl/>
        <w:jc w:val="left"/>
        <w:rPr>
          <w:rFonts w:eastAsia="黑体"/>
          <w:sz w:val="32"/>
        </w:rPr>
      </w:pPr>
    </w:p>
    <w:p>
      <w:pPr>
        <w:widowControl/>
        <w:jc w:val="center"/>
        <w:rPr>
          <w:rFonts w:eastAsia="黑体"/>
          <w:sz w:val="44"/>
          <w:szCs w:val="44"/>
        </w:rPr>
      </w:pPr>
      <w:r>
        <w:rPr>
          <w:rFonts w:hint="eastAsia" w:eastAsia="黑体"/>
          <w:sz w:val="44"/>
          <w:szCs w:val="44"/>
        </w:rPr>
        <w:t>既有建筑改造防火设计标准</w:t>
      </w:r>
    </w:p>
    <w:p>
      <w:pPr>
        <w:widowControl/>
        <w:jc w:val="center"/>
        <w:rPr>
          <w:color w:val="FF0000"/>
          <w:kern w:val="0"/>
          <w:sz w:val="30"/>
          <w:szCs w:val="30"/>
        </w:rPr>
      </w:pPr>
      <w:r>
        <w:rPr>
          <w:color w:val="000000" w:themeColor="text1"/>
          <w:kern w:val="0"/>
          <w:sz w:val="30"/>
          <w:szCs w:val="30"/>
          <w14:textFill>
            <w14:solidFill>
              <w14:schemeClr w14:val="tx1"/>
            </w14:solidFill>
          </w14:textFill>
        </w:rPr>
        <w:t xml:space="preserve">Standard for </w:t>
      </w:r>
      <w:r>
        <w:rPr>
          <w:rFonts w:hint="eastAsia"/>
          <w:color w:val="000000" w:themeColor="text1"/>
          <w:kern w:val="0"/>
          <w:sz w:val="30"/>
          <w:szCs w:val="30"/>
          <w14:textFill>
            <w14:solidFill>
              <w14:schemeClr w14:val="tx1"/>
            </w14:solidFill>
          </w14:textFill>
        </w:rPr>
        <w:t>f</w:t>
      </w:r>
      <w:r>
        <w:rPr>
          <w:color w:val="000000" w:themeColor="text1"/>
          <w:kern w:val="0"/>
          <w:sz w:val="30"/>
          <w:szCs w:val="30"/>
          <w14:textFill>
            <w14:solidFill>
              <w14:schemeClr w14:val="tx1"/>
            </w14:solidFill>
          </w14:textFill>
        </w:rPr>
        <w:t xml:space="preserve">ire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 xml:space="preserve">rotection </w:t>
      </w:r>
      <w:r>
        <w:rPr>
          <w:rFonts w:hint="eastAsia"/>
          <w:color w:val="000000" w:themeColor="text1"/>
          <w:kern w:val="0"/>
          <w:sz w:val="30"/>
          <w:szCs w:val="30"/>
          <w14:textFill>
            <w14:solidFill>
              <w14:schemeClr w14:val="tx1"/>
            </w14:solidFill>
          </w14:textFill>
        </w:rPr>
        <w:t>d</w:t>
      </w:r>
      <w:r>
        <w:rPr>
          <w:color w:val="000000" w:themeColor="text1"/>
          <w:kern w:val="0"/>
          <w:sz w:val="30"/>
          <w:szCs w:val="30"/>
          <w14:textFill>
            <w14:solidFill>
              <w14:schemeClr w14:val="tx1"/>
            </w14:solidFill>
          </w14:textFill>
        </w:rPr>
        <w:t xml:space="preserve">esign of </w:t>
      </w:r>
      <w:r>
        <w:rPr>
          <w:rFonts w:hint="eastAsia"/>
          <w:color w:val="000000" w:themeColor="text1"/>
          <w:kern w:val="0"/>
          <w:sz w:val="30"/>
          <w:szCs w:val="30"/>
          <w14:textFill>
            <w14:solidFill>
              <w14:schemeClr w14:val="tx1"/>
            </w14:solidFill>
          </w14:textFill>
        </w:rPr>
        <w:t>e</w:t>
      </w:r>
      <w:r>
        <w:rPr>
          <w:color w:val="000000" w:themeColor="text1"/>
          <w:kern w:val="0"/>
          <w:sz w:val="30"/>
          <w:szCs w:val="30"/>
          <w14:textFill>
            <w14:solidFill>
              <w14:schemeClr w14:val="tx1"/>
            </w14:solidFill>
          </w14:textFill>
        </w:rPr>
        <w:t xml:space="preserve">xisting </w:t>
      </w:r>
      <w:r>
        <w:rPr>
          <w:rFonts w:hint="eastAsia"/>
          <w:color w:val="000000" w:themeColor="text1"/>
          <w:kern w:val="0"/>
          <w:sz w:val="30"/>
          <w:szCs w:val="30"/>
          <w14:textFill>
            <w14:solidFill>
              <w14:schemeClr w14:val="tx1"/>
            </w14:solidFill>
          </w14:textFill>
        </w:rPr>
        <w:t>b</w:t>
      </w:r>
      <w:r>
        <w:rPr>
          <w:color w:val="000000" w:themeColor="text1"/>
          <w:kern w:val="0"/>
          <w:sz w:val="30"/>
          <w:szCs w:val="30"/>
          <w14:textFill>
            <w14:solidFill>
              <w14:schemeClr w14:val="tx1"/>
            </w14:solidFill>
          </w14:textFill>
        </w:rPr>
        <w:t xml:space="preserve">uilding </w:t>
      </w:r>
      <w:r>
        <w:rPr>
          <w:rFonts w:hint="eastAsia"/>
          <w:color w:val="000000" w:themeColor="text1"/>
          <w:kern w:val="0"/>
          <w:sz w:val="30"/>
          <w:szCs w:val="30"/>
          <w14:textFill>
            <w14:solidFill>
              <w14:schemeClr w14:val="tx1"/>
            </w14:solidFill>
          </w14:textFill>
        </w:rPr>
        <w:t>r</w:t>
      </w:r>
      <w:r>
        <w:rPr>
          <w:color w:val="000000" w:themeColor="text1"/>
          <w:kern w:val="0"/>
          <w:sz w:val="30"/>
          <w:szCs w:val="30"/>
          <w14:textFill>
            <w14:solidFill>
              <w14:schemeClr w14:val="tx1"/>
            </w14:solidFill>
          </w14:textFill>
        </w:rPr>
        <w:t xml:space="preserve">enovation </w:t>
      </w:r>
      <w:r>
        <w:rPr>
          <w:rFonts w:hint="eastAsia"/>
          <w:color w:val="000000" w:themeColor="text1"/>
          <w:kern w:val="0"/>
          <w:sz w:val="30"/>
          <w:szCs w:val="30"/>
          <w14:textFill>
            <w14:solidFill>
              <w14:schemeClr w14:val="tx1"/>
            </w14:solidFill>
          </w14:textFill>
        </w:rPr>
        <w:t>p</w:t>
      </w:r>
      <w:r>
        <w:rPr>
          <w:color w:val="000000" w:themeColor="text1"/>
          <w:kern w:val="0"/>
          <w:sz w:val="30"/>
          <w:szCs w:val="30"/>
          <w14:textFill>
            <w14:solidFill>
              <w14:schemeClr w14:val="tx1"/>
            </w14:solidFill>
          </w14:textFill>
        </w:rPr>
        <w:t>rojects</w:t>
      </w:r>
    </w:p>
    <w:p>
      <w:pPr>
        <w:widowControl/>
        <w:jc w:val="left"/>
        <w:rPr>
          <w:rFonts w:eastAsia="黑体"/>
          <w:sz w:val="32"/>
        </w:rPr>
      </w:pPr>
    </w:p>
    <w:p>
      <w:pPr>
        <w:widowControl/>
        <w:jc w:val="center"/>
        <w:rPr>
          <w:rFonts w:eastAsia="黑体"/>
          <w:sz w:val="32"/>
        </w:rPr>
      </w:pPr>
      <w:r>
        <w:rPr>
          <w:rFonts w:hint="eastAsia" w:eastAsia="黑体"/>
          <w:sz w:val="32"/>
        </w:rPr>
        <w:t>DB11/</w:t>
      </w:r>
      <w:r>
        <w:rPr>
          <w:rFonts w:hint="eastAsia" w:eastAsia="黑体"/>
          <w:color w:val="000000" w:themeColor="text1"/>
          <w:sz w:val="32"/>
          <w14:textFill>
            <w14:solidFill>
              <w14:schemeClr w14:val="tx1"/>
            </w14:solidFill>
          </w14:textFill>
        </w:rPr>
        <w:t xml:space="preserve">T </w:t>
      </w:r>
      <w:r>
        <w:rPr>
          <w:rFonts w:hint="eastAsia" w:eastAsia="黑体"/>
          <w:sz w:val="32"/>
        </w:rPr>
        <w:t xml:space="preserve"> xxxx—20xx</w:t>
      </w:r>
    </w:p>
    <w:p>
      <w:pPr>
        <w:widowControl/>
        <w:jc w:val="left"/>
        <w:rPr>
          <w:rFonts w:eastAsia="黑体"/>
          <w:sz w:val="32"/>
        </w:rPr>
      </w:pPr>
    </w:p>
    <w:p>
      <w:pPr>
        <w:widowControl/>
        <w:ind w:left="1984" w:leftChars="954"/>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sz w:val="28"/>
          <w:szCs w:val="28"/>
        </w:rPr>
        <w:t>主编单位</w:t>
      </w:r>
      <w:r>
        <w:rPr>
          <w:rFonts w:hint="eastAsia" w:ascii="宋体" w:hAnsi="宋体"/>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XXXXXX</w:t>
      </w:r>
    </w:p>
    <w:p>
      <w:pPr>
        <w:widowControl/>
        <w:ind w:left="3401" w:leftChars="1635"/>
        <w:jc w:val="left"/>
        <w:rPr>
          <w:rFonts w:ascii="宋体" w:hAnsi="宋体"/>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pPr>
        <w:widowControl/>
        <w:ind w:left="1984" w:leftChars="954"/>
        <w:jc w:val="left"/>
        <w:rPr>
          <w:rFonts w:ascii="宋体" w:hAnsi="宋体"/>
          <w:sz w:val="28"/>
          <w:szCs w:val="28"/>
        </w:rPr>
      </w:pPr>
      <w:r>
        <w:rPr>
          <w:rFonts w:hint="eastAsia" w:ascii="宋体" w:hAnsi="宋体"/>
          <w:sz w:val="28"/>
          <w:szCs w:val="28"/>
        </w:rPr>
        <w:t>批准部门：北京市规划和自然资源委员会</w:t>
      </w:r>
    </w:p>
    <w:p>
      <w:pPr>
        <w:widowControl/>
        <w:ind w:left="3401" w:leftChars="1635"/>
        <w:jc w:val="left"/>
        <w:rPr>
          <w:rFonts w:ascii="宋体" w:hAnsi="宋体"/>
          <w:sz w:val="28"/>
          <w:szCs w:val="28"/>
        </w:rPr>
      </w:pPr>
      <w:r>
        <w:rPr>
          <w:rFonts w:hint="eastAsia" w:ascii="宋体" w:hAnsi="宋体"/>
          <w:sz w:val="28"/>
          <w:szCs w:val="28"/>
        </w:rPr>
        <w:t>北京市市场监督管理局</w:t>
      </w:r>
    </w:p>
    <w:p>
      <w:pPr>
        <w:widowControl/>
        <w:ind w:left="1984" w:leftChars="954"/>
        <w:jc w:val="left"/>
        <w:rPr>
          <w:rFonts w:asciiTheme="minorEastAsia" w:hAnsiTheme="minorEastAsia" w:eastAsiaTheme="minorEastAsia"/>
          <w:sz w:val="28"/>
          <w:szCs w:val="28"/>
        </w:rPr>
      </w:pPr>
      <w:r>
        <w:rPr>
          <w:rFonts w:hint="eastAsia" w:ascii="宋体" w:hAnsi="宋体"/>
          <w:sz w:val="28"/>
          <w:szCs w:val="28"/>
        </w:rPr>
        <w:t>实施日期：20</w:t>
      </w:r>
      <w:r>
        <w:rPr>
          <w:rFonts w:hint="eastAsia" w:asciiTheme="minorEastAsia" w:hAnsiTheme="minorEastAsia" w:eastAsiaTheme="minorEastAsia"/>
          <w:sz w:val="28"/>
          <w:szCs w:val="28"/>
        </w:rPr>
        <w:t>xx</w:t>
      </w:r>
      <w:r>
        <w:rPr>
          <w:rFonts w:hint="eastAsia" w:ascii="宋体" w:hAnsi="宋体"/>
          <w:sz w:val="28"/>
          <w:szCs w:val="28"/>
        </w:rPr>
        <w:t>年</w:t>
      </w:r>
      <w:r>
        <w:rPr>
          <w:rFonts w:hint="eastAsia" w:asciiTheme="minorEastAsia" w:hAnsiTheme="minorEastAsia" w:eastAsiaTheme="minorEastAsia"/>
          <w:sz w:val="28"/>
          <w:szCs w:val="28"/>
        </w:rPr>
        <w:t>xx</w:t>
      </w:r>
      <w:r>
        <w:rPr>
          <w:rFonts w:hint="eastAsia" w:ascii="宋体" w:hAnsi="宋体"/>
          <w:sz w:val="28"/>
          <w:szCs w:val="28"/>
        </w:rPr>
        <w:t>月</w:t>
      </w:r>
      <w:r>
        <w:rPr>
          <w:rFonts w:hint="eastAsia" w:asciiTheme="minorEastAsia" w:hAnsiTheme="minorEastAsia" w:eastAsiaTheme="minorEastAsia"/>
          <w:sz w:val="28"/>
          <w:szCs w:val="28"/>
        </w:rPr>
        <w:t>xx</w:t>
      </w:r>
      <w:r>
        <w:rPr>
          <w:rFonts w:hint="eastAsia" w:ascii="宋体" w:hAnsi="宋体"/>
          <w:sz w:val="28"/>
          <w:szCs w:val="28"/>
        </w:rPr>
        <w:t>日</w:t>
      </w: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center"/>
        <w:rPr>
          <w:rFonts w:eastAsia="黑体"/>
          <w:sz w:val="32"/>
        </w:rPr>
      </w:pPr>
      <w:r>
        <w:rPr>
          <w:rFonts w:hint="eastAsia" w:eastAsia="黑体"/>
          <w:sz w:val="32"/>
        </w:rPr>
        <w:t>20xx  北京</w:t>
      </w:r>
    </w:p>
    <w:p>
      <w:pPr>
        <w:widowControl/>
        <w:jc w:val="left"/>
        <w:rPr>
          <w:rFonts w:eastAsia="黑体"/>
          <w:sz w:val="32"/>
        </w:rPr>
      </w:pPr>
      <w:r>
        <w:rPr>
          <w:rFonts w:eastAsia="黑体"/>
          <w:sz w:val="32"/>
        </w:rPr>
        <w:br w:type="page"/>
      </w:r>
    </w:p>
    <w:p>
      <w:pPr>
        <w:widowControl/>
        <w:jc w:val="center"/>
        <w:rPr>
          <w:rFonts w:eastAsia="黑体"/>
          <w:sz w:val="44"/>
          <w:szCs w:val="44"/>
        </w:rPr>
      </w:pPr>
      <w:r>
        <w:rPr>
          <w:rFonts w:hint="eastAsia" w:eastAsia="黑体"/>
          <w:sz w:val="44"/>
          <w:szCs w:val="44"/>
        </w:rPr>
        <w:t>前  言</w:t>
      </w:r>
    </w:p>
    <w:p>
      <w:pPr>
        <w:widowControl/>
        <w:jc w:val="left"/>
        <w:rPr>
          <w:rFonts w:eastAsia="黑体"/>
          <w:sz w:val="32"/>
        </w:rPr>
      </w:pP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为贯彻落实党的二十大精神，推动《北京城市总体规划（2016年-2035年）》、《“十四五”发展规划及2035年愿景目标纲要》及《北京市城市更新条例》的实施，</w:t>
      </w:r>
      <w:r>
        <w:rPr>
          <w:rFonts w:asciiTheme="minorEastAsia" w:hAnsiTheme="minorEastAsia" w:eastAsiaTheme="minorEastAsia"/>
          <w:sz w:val="28"/>
          <w:szCs w:val="28"/>
        </w:rPr>
        <w:t>按照《</w:t>
      </w:r>
      <w:r>
        <w:rPr>
          <w:rFonts w:hint="eastAsia" w:asciiTheme="minorEastAsia" w:hAnsiTheme="minorEastAsia" w:eastAsiaTheme="minorEastAsia"/>
          <w:sz w:val="28"/>
          <w:szCs w:val="28"/>
        </w:rPr>
        <w:t>北京市“十四五”时期规划和自然资源标准化工作规划（2021年-2025年）</w:t>
      </w:r>
      <w:r>
        <w:rPr>
          <w:rFonts w:asciiTheme="minorEastAsia" w:hAnsiTheme="minorEastAsia" w:eastAsiaTheme="minorEastAsia"/>
          <w:sz w:val="28"/>
          <w:szCs w:val="28"/>
        </w:rPr>
        <w:t>》和北京市</w:t>
      </w:r>
      <w:r>
        <w:rPr>
          <w:rFonts w:hint="eastAsia" w:asciiTheme="minorEastAsia" w:hAnsiTheme="minorEastAsia" w:eastAsiaTheme="minorEastAsia"/>
          <w:sz w:val="28"/>
          <w:szCs w:val="28"/>
        </w:rPr>
        <w:t>市场</w:t>
      </w:r>
      <w:r>
        <w:rPr>
          <w:rFonts w:asciiTheme="minorEastAsia" w:hAnsiTheme="minorEastAsia" w:eastAsiaTheme="minorEastAsia"/>
          <w:sz w:val="28"/>
          <w:szCs w:val="28"/>
        </w:rPr>
        <w:t>监督</w:t>
      </w:r>
      <w:r>
        <w:rPr>
          <w:rFonts w:hint="eastAsia" w:asciiTheme="minorEastAsia" w:hAnsiTheme="minorEastAsia" w:eastAsiaTheme="minorEastAsia"/>
          <w:sz w:val="28"/>
          <w:szCs w:val="28"/>
        </w:rPr>
        <w:t>管理</w:t>
      </w:r>
      <w:r>
        <w:rPr>
          <w:rFonts w:asciiTheme="minorEastAsia" w:hAnsiTheme="minorEastAsia" w:eastAsiaTheme="minorEastAsia"/>
          <w:sz w:val="28"/>
          <w:szCs w:val="28"/>
        </w:rPr>
        <w:t>局</w:t>
      </w:r>
      <w:r>
        <w:rPr>
          <w:rFonts w:hint="eastAsia" w:asciiTheme="minorEastAsia" w:hAnsiTheme="minorEastAsia" w:eastAsiaTheme="minorEastAsia"/>
          <w:sz w:val="28"/>
          <w:szCs w:val="28"/>
        </w:rPr>
        <w:t>关于印发《2022年北京市地方标准制修订项目计划（第一批）》的通知（京市监发〔2022〕X号）</w:t>
      </w:r>
      <w:r>
        <w:rPr>
          <w:rFonts w:asciiTheme="minorEastAsia" w:hAnsiTheme="minorEastAsia" w:eastAsiaTheme="minorEastAsia"/>
          <w:sz w:val="28"/>
          <w:szCs w:val="28"/>
        </w:rPr>
        <w:t>的要求，</w:t>
      </w:r>
      <w:r>
        <w:rPr>
          <w:rFonts w:hint="eastAsia" w:asciiTheme="minorEastAsia" w:hAnsiTheme="minorEastAsia" w:eastAsiaTheme="minorEastAsia"/>
          <w:sz w:val="28"/>
          <w:szCs w:val="28"/>
        </w:rPr>
        <w:t>编制组在广泛调查研究、认真总结实践经验、吸取科研成果以及广泛征求意见的基础上，完成本标准的编制工作。</w:t>
      </w: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本标准共分</w:t>
      </w:r>
      <w:r>
        <w:rPr>
          <w:rFonts w:asciiTheme="minorEastAsia" w:hAnsiTheme="minorEastAsia" w:eastAsiaTheme="minorEastAsia"/>
          <w:sz w:val="28"/>
          <w:szCs w:val="28"/>
        </w:rPr>
        <w:t>9</w:t>
      </w:r>
      <w:r>
        <w:rPr>
          <w:rFonts w:hint="eastAsia" w:asciiTheme="minorEastAsia" w:hAnsiTheme="minorEastAsia" w:eastAsiaTheme="minorEastAsia"/>
          <w:sz w:val="28"/>
          <w:szCs w:val="28"/>
        </w:rPr>
        <w:t>章，主要内容包括：</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总则；2.</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术语；</w:t>
      </w:r>
      <w:r>
        <w:rPr>
          <w:rFonts w:asciiTheme="minorEastAsia" w:hAnsiTheme="minorEastAsia" w:eastAsiaTheme="minorEastAsia"/>
          <w:sz w:val="28"/>
          <w:szCs w:val="28"/>
        </w:rPr>
        <w:t>3</w:t>
      </w:r>
      <w:r>
        <w:rPr>
          <w:rFonts w:hint="eastAsia" w:asciiTheme="minorEastAsia" w:hAnsiTheme="minorEastAsia" w:eastAsiaTheme="minorEastAsia"/>
          <w:sz w:val="28"/>
          <w:szCs w:val="28"/>
        </w:rPr>
        <w:t>. 基本规定；4.</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建筑设计；5.</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消防设施；6.</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消防电气；7.平房院落；8.</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附录。</w:t>
      </w: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本标准由北京市规划和自然</w:t>
      </w:r>
      <w:r>
        <w:rPr>
          <w:rFonts w:asciiTheme="minorEastAsia" w:hAnsiTheme="minorEastAsia" w:eastAsiaTheme="minorEastAsia"/>
          <w:sz w:val="28"/>
          <w:szCs w:val="28"/>
        </w:rPr>
        <w:t>资源</w:t>
      </w:r>
      <w:r>
        <w:rPr>
          <w:rFonts w:hint="eastAsia" w:asciiTheme="minorEastAsia" w:hAnsiTheme="minorEastAsia" w:eastAsiaTheme="minorEastAsia"/>
          <w:sz w:val="28"/>
          <w:szCs w:val="28"/>
        </w:rPr>
        <w:t>委员会、北京市市场监督管理局共同负责管理，由北京市规划和自然</w:t>
      </w:r>
      <w:r>
        <w:rPr>
          <w:rFonts w:asciiTheme="minorEastAsia" w:hAnsiTheme="minorEastAsia" w:eastAsiaTheme="minorEastAsia"/>
          <w:sz w:val="28"/>
          <w:szCs w:val="28"/>
        </w:rPr>
        <w:t>资源</w:t>
      </w:r>
      <w:r>
        <w:rPr>
          <w:rFonts w:hint="eastAsia" w:asciiTheme="minorEastAsia" w:hAnsiTheme="minorEastAsia" w:eastAsiaTheme="minorEastAsia"/>
          <w:sz w:val="28"/>
          <w:szCs w:val="28"/>
        </w:rPr>
        <w:t>委员会归口并负责组织实施，北京市规划和自然资源标准化中心负责日常管理，北京市建筑设计研究院有限公司负责具体技术内容的解释。（地址：北京市西城区南礼士路62号；邮政编码：</w:t>
      </w:r>
      <w:r>
        <w:rPr>
          <w:rFonts w:asciiTheme="minorEastAsia" w:hAnsiTheme="minorEastAsia" w:eastAsiaTheme="minorEastAsia"/>
          <w:sz w:val="28"/>
          <w:szCs w:val="28"/>
        </w:rPr>
        <w:t>1000</w:t>
      </w:r>
      <w:r>
        <w:rPr>
          <w:rFonts w:hint="eastAsia" w:asciiTheme="minorEastAsia" w:hAnsiTheme="minorEastAsia" w:eastAsiaTheme="minorEastAsia"/>
          <w:sz w:val="28"/>
          <w:szCs w:val="28"/>
        </w:rPr>
        <w:t>45）</w:t>
      </w: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本标准执行过程中如有意见和建议，请寄送至北京市规划和自然资源标准化中心，以供今后修订时参考。（地址：北京市通州区承安路1号院；电话：55595000；邮箱：bjbb@</w:t>
      </w:r>
      <w:r>
        <w:rPr>
          <w:rFonts w:asciiTheme="minorEastAsia" w:hAnsiTheme="minorEastAsia" w:eastAsiaTheme="minorEastAsia"/>
          <w:sz w:val="28"/>
          <w:szCs w:val="28"/>
        </w:rPr>
        <w:t>ghzrzyw.beijing.gov.cn</w:t>
      </w:r>
      <w:r>
        <w:rPr>
          <w:rFonts w:hint="eastAsia" w:asciiTheme="minorEastAsia" w:hAnsiTheme="minorEastAsia" w:eastAsiaTheme="minorEastAsia"/>
          <w:sz w:val="28"/>
          <w:szCs w:val="28"/>
        </w:rPr>
        <w:t>）</w:t>
      </w:r>
    </w:p>
    <w:p>
      <w:pPr>
        <w:widowControl/>
        <w:snapToGrid w:val="0"/>
        <w:spacing w:line="300" w:lineRule="auto"/>
        <w:ind w:firstLine="576" w:firstLineChars="200"/>
        <w:jc w:val="left"/>
        <w:rPr>
          <w:rFonts w:asciiTheme="minorEastAsia" w:hAnsiTheme="minorEastAsia" w:eastAsiaTheme="minorEastAsia"/>
          <w:sz w:val="28"/>
          <w:szCs w:val="28"/>
        </w:rPr>
      </w:pPr>
    </w:p>
    <w:p>
      <w:pPr>
        <w:widowControl/>
        <w:snapToGrid w:val="0"/>
        <w:spacing w:line="300" w:lineRule="auto"/>
        <w:jc w:val="left"/>
        <w:rPr>
          <w:rFonts w:asciiTheme="minorEastAsia" w:hAnsiTheme="minorEastAsia" w:eastAsiaTheme="minorEastAsia"/>
          <w:sz w:val="28"/>
          <w:szCs w:val="28"/>
        </w:rPr>
      </w:pPr>
    </w:p>
    <w:p>
      <w:pPr>
        <w:widowControl/>
        <w:snapToGrid w:val="0"/>
        <w:spacing w:line="300" w:lineRule="auto"/>
        <w:ind w:firstLine="576"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28"/>
        </w:rPr>
        <w:t>本标准主编单位：</w:t>
      </w:r>
      <w:r>
        <w:rPr>
          <w:rFonts w:hint="eastAsia" w:asciiTheme="minorEastAsia" w:hAnsiTheme="minorEastAsia" w:eastAsiaTheme="minorEastAsia"/>
          <w:color w:val="000000" w:themeColor="text1"/>
          <w:sz w:val="28"/>
          <w:szCs w:val="28"/>
          <w14:textFill>
            <w14:solidFill>
              <w14:schemeClr w14:val="tx1"/>
            </w14:solidFill>
          </w14:textFill>
        </w:rPr>
        <w:t>XXXXXX</w:t>
      </w:r>
    </w:p>
    <w:p>
      <w:pPr>
        <w:widowControl/>
        <w:snapToGrid w:val="0"/>
        <w:spacing w:line="300" w:lineRule="auto"/>
        <w:ind w:firstLine="576"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本标准参编单位：XXXXXX</w:t>
      </w:r>
    </w:p>
    <w:p>
      <w:pPr>
        <w:widowControl/>
        <w:snapToGrid w:val="0"/>
        <w:spacing w:line="300" w:lineRule="auto"/>
        <w:ind w:left="2833" w:leftChars="1362"/>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pPr>
        <w:widowControl/>
        <w:snapToGrid w:val="0"/>
        <w:spacing w:line="300" w:lineRule="auto"/>
        <w:ind w:left="2833" w:leftChars="1362"/>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XXXXXX</w:t>
      </w: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本标准主要起草人员：</w:t>
      </w:r>
    </w:p>
    <w:p>
      <w:pPr>
        <w:widowControl/>
        <w:snapToGrid w:val="0"/>
        <w:spacing w:line="300" w:lineRule="auto"/>
        <w:ind w:firstLine="576"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本标准主要审查人员：</w:t>
      </w:r>
    </w:p>
    <w:p>
      <w:pPr>
        <w:widowControl/>
        <w:snapToGrid w:val="0"/>
        <w:spacing w:line="300" w:lineRule="auto"/>
        <w:ind w:firstLine="576" w:firstLineChars="200"/>
        <w:jc w:val="left"/>
        <w:rPr>
          <w:rFonts w:asciiTheme="minorEastAsia" w:hAnsiTheme="minorEastAsia" w:eastAsiaTheme="minorEastAsia"/>
          <w:sz w:val="28"/>
          <w:szCs w:val="28"/>
        </w:rPr>
      </w:pPr>
    </w:p>
    <w:p>
      <w:pPr>
        <w:widowControl/>
        <w:jc w:val="left"/>
        <w:rPr>
          <w:rFonts w:eastAsia="黑体"/>
          <w:sz w:val="32"/>
        </w:rPr>
        <w:sectPr>
          <w:footerReference r:id="rId3" w:type="default"/>
          <w:pgSz w:w="11907" w:h="16840"/>
          <w:pgMar w:top="1418" w:right="1276" w:bottom="1134" w:left="1276" w:header="1418" w:footer="851" w:gutter="0"/>
          <w:cols w:space="425" w:num="1"/>
          <w:docGrid w:type="lines" w:linePitch="324" w:charSpace="0"/>
        </w:sectPr>
      </w:pPr>
    </w:p>
    <w:p>
      <w:pPr>
        <w:widowControl/>
        <w:jc w:val="center"/>
        <w:rPr>
          <w:rFonts w:eastAsia="黑体"/>
          <w:sz w:val="36"/>
          <w:szCs w:val="36"/>
        </w:rPr>
      </w:pPr>
      <w:r>
        <w:rPr>
          <w:rFonts w:hint="eastAsia" w:eastAsia="黑体"/>
          <w:sz w:val="36"/>
          <w:szCs w:val="36"/>
        </w:rPr>
        <w:t>目  次</w:t>
      </w:r>
    </w:p>
    <w:p>
      <w:pPr>
        <w:widowControl/>
        <w:jc w:val="center"/>
        <w:rPr>
          <w:rFonts w:eastAsia="黑体"/>
          <w:sz w:val="36"/>
          <w:szCs w:val="36"/>
        </w:rPr>
      </w:pPr>
    </w:p>
    <w:p>
      <w:pPr>
        <w:pStyle w:val="28"/>
        <w:rPr>
          <w:rFonts w:asciiTheme="minorEastAsia" w:hAnsiTheme="minorEastAsia" w:eastAsiaTheme="minorEastAsia" w:cstheme="minorBidi"/>
          <w:spacing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"_Toc151063362" </w:instrText>
      </w:r>
      <w:r>
        <w:fldChar w:fldCharType="separate"/>
      </w:r>
      <w:r>
        <w:rPr>
          <w:rStyle w:val="39"/>
          <w:rFonts w:asciiTheme="minorEastAsia" w:hAnsiTheme="minorEastAsia" w:eastAsiaTheme="minorEastAsia"/>
          <w:sz w:val="24"/>
        </w:rPr>
        <w:t xml:space="preserve">1  </w:t>
      </w:r>
      <w:r>
        <w:rPr>
          <w:rStyle w:val="39"/>
          <w:rFonts w:hint="eastAsia" w:asciiTheme="minorEastAsia" w:hAnsiTheme="minorEastAsia" w:eastAsiaTheme="minorEastAsia"/>
          <w:sz w:val="24"/>
        </w:rPr>
        <w:t>总</w:t>
      </w:r>
      <w:r>
        <w:rPr>
          <w:rStyle w:val="39"/>
          <w:rFonts w:asciiTheme="minorEastAsia" w:hAnsiTheme="minorEastAsia" w:eastAsiaTheme="minorEastAsia"/>
          <w:sz w:val="24"/>
        </w:rPr>
        <w:t xml:space="preserve">    </w:t>
      </w:r>
      <w:r>
        <w:rPr>
          <w:rStyle w:val="39"/>
          <w:rFonts w:hint="eastAsia" w:asciiTheme="minorEastAsia" w:hAnsiTheme="minorEastAsia" w:eastAsiaTheme="minorEastAsia"/>
          <w:sz w:val="24"/>
        </w:rPr>
        <w:t>则</w:t>
      </w:r>
      <w:r>
        <w:rPr>
          <w:rFonts w:asciiTheme="minorEastAsia" w:hAnsiTheme="minorEastAsia" w:eastAsiaTheme="minorEastAsia"/>
          <w:sz w:val="24"/>
        </w:rPr>
        <w:tab/>
      </w:r>
      <w:r>
        <w:rPr>
          <w:rFonts w:hint="eastAsia" w:asciiTheme="minorEastAsia" w:hAnsiTheme="minorEastAsia" w:eastAsiaTheme="minorEastAsia"/>
          <w:sz w:val="24"/>
        </w:rPr>
        <w:t>1</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"_Toc151063363" </w:instrText>
      </w:r>
      <w:r>
        <w:fldChar w:fldCharType="separate"/>
      </w:r>
      <w:r>
        <w:rPr>
          <w:rStyle w:val="39"/>
          <w:rFonts w:asciiTheme="minorEastAsia" w:hAnsiTheme="minorEastAsia" w:eastAsiaTheme="minorEastAsia"/>
          <w:sz w:val="24"/>
        </w:rPr>
        <w:t xml:space="preserve">2  </w:t>
      </w:r>
      <w:r>
        <w:rPr>
          <w:rStyle w:val="39"/>
          <w:rFonts w:hint="eastAsia" w:asciiTheme="minorEastAsia" w:hAnsiTheme="minorEastAsia" w:eastAsiaTheme="minorEastAsia"/>
          <w:sz w:val="24"/>
        </w:rPr>
        <w:t>术</w:t>
      </w:r>
      <w:r>
        <w:rPr>
          <w:rStyle w:val="39"/>
          <w:rFonts w:asciiTheme="minorEastAsia" w:hAnsiTheme="minorEastAsia" w:eastAsiaTheme="minorEastAsia"/>
          <w:sz w:val="24"/>
        </w:rPr>
        <w:t xml:space="preserve">    </w:t>
      </w:r>
      <w:r>
        <w:rPr>
          <w:rStyle w:val="39"/>
          <w:rFonts w:hint="eastAsia" w:asciiTheme="minorEastAsia" w:hAnsiTheme="minorEastAsia" w:eastAsiaTheme="minorEastAsia"/>
          <w:sz w:val="24"/>
        </w:rPr>
        <w:t>语</w:t>
      </w:r>
      <w:r>
        <w:rPr>
          <w:rFonts w:asciiTheme="minorEastAsia" w:hAnsiTheme="minorEastAsia" w:eastAsiaTheme="minorEastAsia"/>
          <w:sz w:val="24"/>
        </w:rPr>
        <w:tab/>
      </w:r>
      <w:r>
        <w:rPr>
          <w:rFonts w:hint="eastAsia" w:asciiTheme="minorEastAsia" w:hAnsiTheme="minorEastAsia" w:eastAsiaTheme="minorEastAsia"/>
          <w:sz w:val="24"/>
        </w:rPr>
        <w:t>2</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"_Toc151063364" </w:instrText>
      </w:r>
      <w:r>
        <w:fldChar w:fldCharType="separate"/>
      </w:r>
      <w:r>
        <w:rPr>
          <w:rStyle w:val="39"/>
          <w:rFonts w:asciiTheme="minorEastAsia" w:hAnsiTheme="minorEastAsia" w:eastAsiaTheme="minorEastAsia"/>
          <w:sz w:val="24"/>
        </w:rPr>
        <w:t xml:space="preserve">3  </w:t>
      </w:r>
      <w:r>
        <w:rPr>
          <w:rStyle w:val="39"/>
          <w:rFonts w:hint="eastAsia" w:asciiTheme="minorEastAsia" w:hAnsiTheme="minorEastAsia" w:eastAsiaTheme="minorEastAsia"/>
          <w:sz w:val="24"/>
        </w:rPr>
        <w:t>基本规定</w:t>
      </w:r>
      <w:r>
        <w:rPr>
          <w:rFonts w:asciiTheme="minorEastAsia" w:hAnsiTheme="minorEastAsia" w:eastAsiaTheme="minorEastAsia"/>
          <w:sz w:val="24"/>
        </w:rPr>
        <w:tab/>
      </w:r>
      <w:r>
        <w:rPr>
          <w:rFonts w:hint="eastAsia" w:asciiTheme="minorEastAsia" w:hAnsiTheme="minorEastAsia" w:eastAsiaTheme="minorEastAsia"/>
          <w:sz w:val="24"/>
        </w:rPr>
        <w:t>3</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"_Toc151063365" </w:instrText>
      </w:r>
      <w:r>
        <w:fldChar w:fldCharType="separate"/>
      </w:r>
      <w:r>
        <w:rPr>
          <w:rStyle w:val="39"/>
          <w:rFonts w:asciiTheme="minorEastAsia" w:hAnsiTheme="minorEastAsia" w:eastAsiaTheme="minorEastAsia"/>
          <w:sz w:val="24"/>
        </w:rPr>
        <w:t xml:space="preserve">3.1  </w:t>
      </w:r>
      <w:r>
        <w:rPr>
          <w:rStyle w:val="39"/>
          <w:rFonts w:hint="eastAsia" w:asciiTheme="minorEastAsia" w:hAnsiTheme="minorEastAsia" w:eastAsiaTheme="minorEastAsia"/>
          <w:sz w:val="24"/>
        </w:rPr>
        <w:t>分类和分类设计标准</w:t>
      </w:r>
      <w:r>
        <w:rPr>
          <w:rFonts w:asciiTheme="minorEastAsia" w:hAnsiTheme="minorEastAsia" w:eastAsiaTheme="minorEastAsia"/>
          <w:sz w:val="24"/>
        </w:rPr>
        <w:tab/>
      </w:r>
      <w:r>
        <w:rPr>
          <w:rFonts w:hint="eastAsia" w:asciiTheme="minorEastAsia" w:hAnsiTheme="minorEastAsia" w:eastAsiaTheme="minorEastAsia"/>
          <w:sz w:val="24"/>
        </w:rPr>
        <w:t>3</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"_Toc151063366" </w:instrText>
      </w:r>
      <w:r>
        <w:fldChar w:fldCharType="separate"/>
      </w:r>
      <w:r>
        <w:rPr>
          <w:rStyle w:val="39"/>
          <w:rFonts w:asciiTheme="minorEastAsia" w:hAnsiTheme="minorEastAsia" w:eastAsiaTheme="minorEastAsia"/>
          <w:sz w:val="24"/>
        </w:rPr>
        <w:t xml:space="preserve">3.2  </w:t>
      </w:r>
      <w:r>
        <w:rPr>
          <w:rStyle w:val="39"/>
          <w:rFonts w:hint="eastAsia" w:asciiTheme="minorEastAsia" w:hAnsiTheme="minorEastAsia" w:eastAsiaTheme="minorEastAsia"/>
          <w:sz w:val="24"/>
        </w:rPr>
        <w:t>消防安全评价</w:t>
      </w:r>
      <w:r>
        <w:rPr>
          <w:rFonts w:asciiTheme="minorEastAsia" w:hAnsiTheme="minorEastAsia" w:eastAsiaTheme="minorEastAsia"/>
          <w:sz w:val="24"/>
        </w:rPr>
        <w:tab/>
      </w:r>
      <w:r>
        <w:rPr>
          <w:rFonts w:hint="eastAsia" w:asciiTheme="minorEastAsia" w:hAnsiTheme="minorEastAsia" w:eastAsiaTheme="minorEastAsia"/>
          <w:sz w:val="24"/>
        </w:rPr>
        <w:t>6</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"_Toc151063367" </w:instrText>
      </w:r>
      <w:r>
        <w:fldChar w:fldCharType="separate"/>
      </w:r>
      <w:r>
        <w:rPr>
          <w:rStyle w:val="39"/>
          <w:rFonts w:asciiTheme="minorEastAsia" w:hAnsiTheme="minorEastAsia" w:eastAsiaTheme="minorEastAsia"/>
          <w:sz w:val="24"/>
        </w:rPr>
        <w:t xml:space="preserve">4  </w:t>
      </w:r>
      <w:r>
        <w:rPr>
          <w:rStyle w:val="39"/>
          <w:rFonts w:hint="eastAsia" w:asciiTheme="minorEastAsia" w:hAnsiTheme="minorEastAsia" w:eastAsiaTheme="minorEastAsia"/>
          <w:sz w:val="24"/>
        </w:rPr>
        <w:t>建筑设计</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"_Toc151063368" </w:instrText>
      </w:r>
      <w:r>
        <w:fldChar w:fldCharType="separate"/>
      </w:r>
      <w:r>
        <w:rPr>
          <w:rStyle w:val="39"/>
          <w:rFonts w:asciiTheme="minorEastAsia" w:hAnsiTheme="minorEastAsia" w:eastAsiaTheme="minorEastAsia"/>
          <w:sz w:val="24"/>
        </w:rPr>
        <w:t xml:space="preserve">4.1  </w:t>
      </w:r>
      <w:r>
        <w:rPr>
          <w:rStyle w:val="39"/>
          <w:rFonts w:hint="eastAsia" w:asciiTheme="minorEastAsia" w:hAnsiTheme="minorEastAsia" w:eastAsiaTheme="minorEastAsia"/>
          <w:sz w:val="24"/>
        </w:rPr>
        <w:t>总平面布局</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"_Toc151063369" </w:instrText>
      </w:r>
      <w:r>
        <w:fldChar w:fldCharType="separate"/>
      </w:r>
      <w:r>
        <w:rPr>
          <w:rStyle w:val="39"/>
          <w:rFonts w:asciiTheme="minorEastAsia" w:hAnsiTheme="minorEastAsia" w:eastAsiaTheme="minorEastAsia"/>
          <w:sz w:val="24"/>
        </w:rPr>
        <w:t xml:space="preserve">4.2  </w:t>
      </w:r>
      <w:r>
        <w:rPr>
          <w:rStyle w:val="39"/>
          <w:rFonts w:hint="eastAsia" w:asciiTheme="minorEastAsia" w:hAnsiTheme="minorEastAsia" w:eastAsiaTheme="minorEastAsia"/>
          <w:sz w:val="24"/>
        </w:rPr>
        <w:t>防火分区和平面布置</w:t>
      </w:r>
      <w:r>
        <w:rPr>
          <w:rFonts w:asciiTheme="minorEastAsia" w:hAnsiTheme="minorEastAsia" w:eastAsiaTheme="minorEastAsia"/>
          <w:sz w:val="24"/>
        </w:rPr>
        <w:tab/>
      </w:r>
      <w:r>
        <w:rPr>
          <w:rFonts w:hint="eastAsia" w:asciiTheme="minorEastAsia" w:hAnsiTheme="minorEastAsia" w:eastAsiaTheme="minorEastAsia"/>
          <w:sz w:val="24"/>
        </w:rPr>
        <w:t>7</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"_Toc151063370" </w:instrText>
      </w:r>
      <w:r>
        <w:fldChar w:fldCharType="separate"/>
      </w:r>
      <w:r>
        <w:rPr>
          <w:rStyle w:val="39"/>
          <w:rFonts w:asciiTheme="minorEastAsia" w:hAnsiTheme="minorEastAsia" w:eastAsiaTheme="minorEastAsia"/>
          <w:sz w:val="24"/>
        </w:rPr>
        <w:t xml:space="preserve">4.3  </w:t>
      </w:r>
      <w:r>
        <w:rPr>
          <w:rStyle w:val="39"/>
          <w:rFonts w:hint="eastAsia" w:asciiTheme="minorEastAsia" w:hAnsiTheme="minorEastAsia" w:eastAsiaTheme="minorEastAsia"/>
          <w:sz w:val="24"/>
        </w:rPr>
        <w:t>安全疏散和避难</w:t>
      </w:r>
      <w:r>
        <w:rPr>
          <w:rFonts w:asciiTheme="minorEastAsia" w:hAnsiTheme="minorEastAsia" w:eastAsiaTheme="minorEastAsia"/>
          <w:sz w:val="24"/>
        </w:rPr>
        <w:tab/>
      </w:r>
      <w:r>
        <w:rPr>
          <w:rFonts w:hint="eastAsia" w:asciiTheme="minorEastAsia" w:hAnsiTheme="minorEastAsia" w:eastAsiaTheme="minorEastAsia"/>
          <w:sz w:val="24"/>
        </w:rPr>
        <w:t>9</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"_Toc151063371" </w:instrText>
      </w:r>
      <w:r>
        <w:fldChar w:fldCharType="separate"/>
      </w:r>
      <w:r>
        <w:rPr>
          <w:rStyle w:val="39"/>
          <w:rFonts w:asciiTheme="minorEastAsia" w:hAnsiTheme="minorEastAsia" w:eastAsiaTheme="minorEastAsia"/>
          <w:sz w:val="24"/>
        </w:rPr>
        <w:t xml:space="preserve">4.4  </w:t>
      </w:r>
      <w:r>
        <w:rPr>
          <w:rStyle w:val="39"/>
          <w:rFonts w:hint="eastAsia" w:asciiTheme="minorEastAsia" w:hAnsiTheme="minorEastAsia" w:eastAsiaTheme="minorEastAsia"/>
          <w:sz w:val="24"/>
        </w:rPr>
        <w:t>建筑结构防火保护与构造</w:t>
      </w:r>
      <w:r>
        <w:rPr>
          <w:rFonts w:asciiTheme="minorEastAsia" w:hAnsiTheme="minorEastAsia" w:eastAsiaTheme="minorEastAsia"/>
          <w:sz w:val="24"/>
        </w:rPr>
        <w:tab/>
      </w:r>
      <w:r>
        <w:rPr>
          <w:rFonts w:hint="eastAsia" w:asciiTheme="minorEastAsia" w:hAnsiTheme="minorEastAsia" w:eastAsiaTheme="minorEastAsia"/>
          <w:sz w:val="24"/>
        </w:rPr>
        <w:t>11</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"_Toc151063372" </w:instrText>
      </w:r>
      <w:r>
        <w:fldChar w:fldCharType="separate"/>
      </w:r>
      <w:r>
        <w:rPr>
          <w:rStyle w:val="39"/>
          <w:rFonts w:asciiTheme="minorEastAsia" w:hAnsiTheme="minorEastAsia" w:eastAsiaTheme="minorEastAsia"/>
          <w:sz w:val="24"/>
        </w:rPr>
        <w:t xml:space="preserve">4.5  </w:t>
      </w:r>
      <w:r>
        <w:rPr>
          <w:rStyle w:val="39"/>
          <w:rFonts w:hint="eastAsia" w:asciiTheme="minorEastAsia" w:hAnsiTheme="minorEastAsia" w:eastAsiaTheme="minorEastAsia"/>
          <w:sz w:val="24"/>
        </w:rPr>
        <w:t>灭火救援设施</w:t>
      </w:r>
      <w:r>
        <w:rPr>
          <w:rFonts w:asciiTheme="minorEastAsia" w:hAnsiTheme="minorEastAsia" w:eastAsiaTheme="minorEastAsia"/>
          <w:sz w:val="24"/>
        </w:rPr>
        <w:tab/>
      </w:r>
      <w:r>
        <w:rPr>
          <w:rFonts w:hint="eastAsia" w:asciiTheme="minorEastAsia" w:hAnsiTheme="minorEastAsia" w:eastAsiaTheme="minorEastAsia"/>
          <w:sz w:val="24"/>
        </w:rPr>
        <w:t>12</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"_Toc151063373" </w:instrText>
      </w:r>
      <w:r>
        <w:fldChar w:fldCharType="separate"/>
      </w:r>
      <w:r>
        <w:rPr>
          <w:rStyle w:val="39"/>
          <w:rFonts w:asciiTheme="minorEastAsia" w:hAnsiTheme="minorEastAsia" w:eastAsiaTheme="minorEastAsia"/>
          <w:sz w:val="24"/>
        </w:rPr>
        <w:t xml:space="preserve">5  </w:t>
      </w:r>
      <w:r>
        <w:rPr>
          <w:rStyle w:val="39"/>
          <w:rFonts w:hint="eastAsia" w:asciiTheme="minorEastAsia" w:hAnsiTheme="minorEastAsia" w:eastAsiaTheme="minorEastAsia"/>
          <w:sz w:val="24"/>
        </w:rPr>
        <w:t>消防设施</w:t>
      </w:r>
      <w:r>
        <w:rPr>
          <w:rFonts w:asciiTheme="minorEastAsia" w:hAnsiTheme="minorEastAsia" w:eastAsiaTheme="minorEastAsia"/>
          <w:sz w:val="24"/>
        </w:rPr>
        <w:tab/>
      </w:r>
      <w:r>
        <w:rPr>
          <w:rFonts w:hint="eastAsia" w:asciiTheme="minorEastAsia" w:hAnsiTheme="minorEastAsia" w:eastAsiaTheme="minorEastAsia"/>
          <w:sz w:val="24"/>
        </w:rPr>
        <w:t>14</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"_Toc151063374" </w:instrText>
      </w:r>
      <w:r>
        <w:fldChar w:fldCharType="separate"/>
      </w:r>
      <w:r>
        <w:rPr>
          <w:rStyle w:val="39"/>
          <w:rFonts w:asciiTheme="minorEastAsia" w:hAnsiTheme="minorEastAsia" w:eastAsiaTheme="minorEastAsia"/>
          <w:sz w:val="24"/>
        </w:rPr>
        <w:t xml:space="preserve">5.1  </w:t>
      </w:r>
      <w:r>
        <w:rPr>
          <w:rStyle w:val="39"/>
          <w:rFonts w:hint="eastAsia" w:asciiTheme="minorEastAsia" w:hAnsiTheme="minorEastAsia" w:eastAsiaTheme="minorEastAsia"/>
          <w:sz w:val="24"/>
        </w:rPr>
        <w:t>消防水量和消防水池</w:t>
      </w:r>
      <w:r>
        <w:rPr>
          <w:rFonts w:asciiTheme="minorEastAsia" w:hAnsiTheme="minorEastAsia" w:eastAsiaTheme="minorEastAsia"/>
          <w:sz w:val="24"/>
        </w:rPr>
        <w:tab/>
      </w:r>
      <w:r>
        <w:rPr>
          <w:rFonts w:hint="eastAsia" w:asciiTheme="minorEastAsia" w:hAnsiTheme="minorEastAsia" w:eastAsiaTheme="minorEastAsia"/>
          <w:sz w:val="24"/>
        </w:rPr>
        <w:t>14</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"_Toc151063375" </w:instrText>
      </w:r>
      <w:r>
        <w:fldChar w:fldCharType="separate"/>
      </w:r>
      <w:r>
        <w:rPr>
          <w:rStyle w:val="39"/>
          <w:rFonts w:asciiTheme="minorEastAsia" w:hAnsiTheme="minorEastAsia" w:eastAsiaTheme="minorEastAsia"/>
          <w:sz w:val="24"/>
        </w:rPr>
        <w:t xml:space="preserve">5.2  </w:t>
      </w:r>
      <w:r>
        <w:rPr>
          <w:rStyle w:val="39"/>
          <w:rFonts w:hint="eastAsia" w:asciiTheme="minorEastAsia" w:hAnsiTheme="minorEastAsia" w:eastAsiaTheme="minorEastAsia"/>
          <w:sz w:val="24"/>
        </w:rPr>
        <w:t>消防供水设施</w:t>
      </w:r>
      <w:r>
        <w:rPr>
          <w:rFonts w:asciiTheme="minorEastAsia" w:hAnsiTheme="minorEastAsia" w:eastAsiaTheme="minorEastAsia"/>
          <w:sz w:val="24"/>
        </w:rPr>
        <w:tab/>
      </w:r>
      <w:r>
        <w:rPr>
          <w:rFonts w:hint="eastAsia" w:asciiTheme="minorEastAsia" w:hAnsiTheme="minorEastAsia" w:eastAsiaTheme="minorEastAsia"/>
          <w:sz w:val="24"/>
        </w:rPr>
        <w:t>15</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"_Toc151063376" </w:instrText>
      </w:r>
      <w:r>
        <w:fldChar w:fldCharType="separate"/>
      </w:r>
      <w:r>
        <w:rPr>
          <w:rStyle w:val="39"/>
          <w:rFonts w:asciiTheme="minorEastAsia" w:hAnsiTheme="minorEastAsia" w:eastAsiaTheme="minorEastAsia"/>
          <w:sz w:val="24"/>
        </w:rPr>
        <w:t xml:space="preserve">5.3  </w:t>
      </w:r>
      <w:r>
        <w:rPr>
          <w:rStyle w:val="39"/>
          <w:rFonts w:hint="eastAsia" w:asciiTheme="minorEastAsia" w:hAnsiTheme="minorEastAsia" w:eastAsiaTheme="minorEastAsia"/>
          <w:sz w:val="24"/>
        </w:rPr>
        <w:t>室内消火栓系统</w:t>
      </w:r>
      <w:r>
        <w:rPr>
          <w:rFonts w:asciiTheme="minorEastAsia" w:hAnsiTheme="minorEastAsia" w:eastAsiaTheme="minorEastAsia"/>
          <w:sz w:val="24"/>
        </w:rPr>
        <w:tab/>
      </w:r>
      <w:r>
        <w:rPr>
          <w:rFonts w:hint="eastAsia" w:asciiTheme="minorEastAsia" w:hAnsiTheme="minorEastAsia" w:eastAsiaTheme="minorEastAsia"/>
          <w:sz w:val="24"/>
        </w:rPr>
        <w:t>16</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"_Toc151063377" </w:instrText>
      </w:r>
      <w:r>
        <w:fldChar w:fldCharType="separate"/>
      </w:r>
      <w:r>
        <w:rPr>
          <w:rStyle w:val="39"/>
          <w:rFonts w:asciiTheme="minorEastAsia" w:hAnsiTheme="minorEastAsia" w:eastAsiaTheme="minorEastAsia"/>
          <w:sz w:val="24"/>
        </w:rPr>
        <w:t xml:space="preserve">5.4  </w:t>
      </w:r>
      <w:r>
        <w:rPr>
          <w:rStyle w:val="39"/>
          <w:rFonts w:hint="eastAsia" w:asciiTheme="minorEastAsia" w:hAnsiTheme="minorEastAsia" w:eastAsiaTheme="minorEastAsia"/>
          <w:sz w:val="24"/>
        </w:rPr>
        <w:t>自动灭火系统</w:t>
      </w:r>
      <w:r>
        <w:rPr>
          <w:rFonts w:asciiTheme="minorEastAsia" w:hAnsiTheme="minorEastAsia" w:eastAsiaTheme="minorEastAsia"/>
          <w:sz w:val="24"/>
        </w:rPr>
        <w:tab/>
      </w:r>
      <w:r>
        <w:rPr>
          <w:rFonts w:hint="eastAsia" w:asciiTheme="minorEastAsia" w:hAnsiTheme="minorEastAsia" w:eastAsiaTheme="minorEastAsia"/>
          <w:sz w:val="24"/>
        </w:rPr>
        <w:t>16</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"_Toc151063378" </w:instrText>
      </w:r>
      <w:r>
        <w:fldChar w:fldCharType="separate"/>
      </w:r>
      <w:r>
        <w:rPr>
          <w:rStyle w:val="39"/>
          <w:rFonts w:asciiTheme="minorEastAsia" w:hAnsiTheme="minorEastAsia" w:eastAsiaTheme="minorEastAsia"/>
          <w:sz w:val="24"/>
        </w:rPr>
        <w:t xml:space="preserve">5.5  </w:t>
      </w:r>
      <w:r>
        <w:rPr>
          <w:rStyle w:val="39"/>
          <w:rFonts w:hint="eastAsia" w:asciiTheme="minorEastAsia" w:hAnsiTheme="minorEastAsia" w:eastAsiaTheme="minorEastAsia"/>
          <w:sz w:val="24"/>
        </w:rPr>
        <w:t>防烟与排烟系统</w:t>
      </w:r>
      <w:r>
        <w:rPr>
          <w:rFonts w:asciiTheme="minorEastAsia" w:hAnsiTheme="minorEastAsia" w:eastAsiaTheme="minorEastAsia"/>
          <w:sz w:val="24"/>
        </w:rPr>
        <w:tab/>
      </w:r>
      <w:r>
        <w:rPr>
          <w:rFonts w:hint="eastAsia" w:asciiTheme="minorEastAsia" w:hAnsiTheme="minorEastAsia" w:eastAsiaTheme="minorEastAsia"/>
          <w:sz w:val="24"/>
        </w:rPr>
        <w:t>17</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"_Toc151063379" </w:instrText>
      </w:r>
      <w:r>
        <w:fldChar w:fldCharType="separate"/>
      </w:r>
      <w:r>
        <w:rPr>
          <w:rStyle w:val="39"/>
          <w:rFonts w:asciiTheme="minorEastAsia" w:hAnsiTheme="minorEastAsia" w:eastAsiaTheme="minorEastAsia"/>
          <w:sz w:val="24"/>
        </w:rPr>
        <w:t xml:space="preserve">5.6  </w:t>
      </w:r>
      <w:r>
        <w:rPr>
          <w:rStyle w:val="39"/>
          <w:rFonts w:hint="eastAsia" w:asciiTheme="minorEastAsia" w:hAnsiTheme="minorEastAsia" w:eastAsiaTheme="minorEastAsia"/>
          <w:sz w:val="24"/>
        </w:rPr>
        <w:t>火灾自动报警系统</w:t>
      </w:r>
      <w:r>
        <w:rPr>
          <w:rFonts w:asciiTheme="minorEastAsia" w:hAnsiTheme="minorEastAsia" w:eastAsiaTheme="minorEastAsia"/>
          <w:sz w:val="24"/>
        </w:rPr>
        <w:tab/>
      </w:r>
      <w:r>
        <w:rPr>
          <w:rFonts w:hint="eastAsia" w:asciiTheme="minorEastAsia" w:hAnsiTheme="minorEastAsia" w:eastAsiaTheme="minorEastAsia"/>
          <w:sz w:val="24"/>
        </w:rPr>
        <w:t>19</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"_Toc151063380" </w:instrText>
      </w:r>
      <w:r>
        <w:fldChar w:fldCharType="separate"/>
      </w:r>
      <w:r>
        <w:rPr>
          <w:rStyle w:val="39"/>
          <w:rFonts w:asciiTheme="minorEastAsia" w:hAnsiTheme="minorEastAsia" w:eastAsiaTheme="minorEastAsia"/>
          <w:sz w:val="24"/>
        </w:rPr>
        <w:t xml:space="preserve">6  </w:t>
      </w:r>
      <w:r>
        <w:rPr>
          <w:rStyle w:val="39"/>
          <w:rFonts w:hint="eastAsia" w:asciiTheme="minorEastAsia" w:hAnsiTheme="minorEastAsia" w:eastAsiaTheme="minorEastAsia"/>
          <w:sz w:val="24"/>
        </w:rPr>
        <w:t>消防电气</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"_Toc151063381" </w:instrText>
      </w:r>
      <w:r>
        <w:fldChar w:fldCharType="separate"/>
      </w:r>
      <w:r>
        <w:rPr>
          <w:rStyle w:val="39"/>
          <w:rFonts w:asciiTheme="minorEastAsia" w:hAnsiTheme="minorEastAsia" w:eastAsiaTheme="minorEastAsia"/>
          <w:sz w:val="24"/>
        </w:rPr>
        <w:t xml:space="preserve">6.1  </w:t>
      </w:r>
      <w:r>
        <w:rPr>
          <w:rStyle w:val="39"/>
          <w:rFonts w:hint="eastAsia" w:asciiTheme="minorEastAsia" w:hAnsiTheme="minorEastAsia" w:eastAsiaTheme="minorEastAsia"/>
          <w:sz w:val="24"/>
        </w:rPr>
        <w:t>消防电源及其配电</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"_Toc151063382" </w:instrText>
      </w:r>
      <w:r>
        <w:fldChar w:fldCharType="separate"/>
      </w:r>
      <w:r>
        <w:rPr>
          <w:rStyle w:val="39"/>
          <w:rFonts w:asciiTheme="minorEastAsia" w:hAnsiTheme="minorEastAsia" w:eastAsiaTheme="minorEastAsia"/>
          <w:sz w:val="24"/>
        </w:rPr>
        <w:t xml:space="preserve">6.2  </w:t>
      </w:r>
      <w:r>
        <w:rPr>
          <w:rStyle w:val="39"/>
          <w:rFonts w:hint="eastAsia" w:asciiTheme="minorEastAsia" w:hAnsiTheme="minorEastAsia" w:eastAsiaTheme="minorEastAsia"/>
          <w:sz w:val="24"/>
        </w:rPr>
        <w:t>消防应急照明和疏散指示系统</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"_Toc151063383" </w:instrText>
      </w:r>
      <w:r>
        <w:fldChar w:fldCharType="separate"/>
      </w:r>
      <w:r>
        <w:rPr>
          <w:rStyle w:val="39"/>
          <w:rFonts w:asciiTheme="minorEastAsia" w:hAnsiTheme="minorEastAsia" w:eastAsiaTheme="minorEastAsia"/>
          <w:sz w:val="24"/>
        </w:rPr>
        <w:t xml:space="preserve">6.3  </w:t>
      </w:r>
      <w:r>
        <w:rPr>
          <w:rStyle w:val="39"/>
          <w:rFonts w:hint="eastAsia" w:asciiTheme="minorEastAsia" w:hAnsiTheme="minorEastAsia" w:eastAsiaTheme="minorEastAsia"/>
          <w:sz w:val="24"/>
        </w:rPr>
        <w:t>非消防电气线路</w:t>
      </w:r>
      <w:r>
        <w:rPr>
          <w:rFonts w:asciiTheme="minorEastAsia" w:hAnsiTheme="minorEastAsia" w:eastAsiaTheme="minorEastAsia"/>
          <w:sz w:val="24"/>
        </w:rPr>
        <w:tab/>
      </w:r>
      <w:r>
        <w:rPr>
          <w:rFonts w:hint="eastAsia" w:asciiTheme="minorEastAsia" w:hAnsiTheme="minorEastAsia" w:eastAsiaTheme="minorEastAsia"/>
          <w:sz w:val="24"/>
        </w:rPr>
        <w:t>20</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"_Toc151063384" </w:instrText>
      </w:r>
      <w:r>
        <w:fldChar w:fldCharType="separate"/>
      </w:r>
      <w:r>
        <w:rPr>
          <w:rStyle w:val="39"/>
          <w:rFonts w:asciiTheme="minorEastAsia" w:hAnsiTheme="minorEastAsia" w:eastAsiaTheme="minorEastAsia"/>
          <w:sz w:val="24"/>
        </w:rPr>
        <w:t xml:space="preserve">7  </w:t>
      </w:r>
      <w:r>
        <w:rPr>
          <w:rStyle w:val="39"/>
          <w:rFonts w:hint="eastAsia" w:asciiTheme="minorEastAsia" w:hAnsiTheme="minorEastAsia" w:eastAsiaTheme="minorEastAsia"/>
          <w:sz w:val="24"/>
        </w:rPr>
        <w:t>平房院落</w:t>
      </w:r>
      <w:r>
        <w:rPr>
          <w:rFonts w:asciiTheme="minorEastAsia" w:hAnsiTheme="minorEastAsia" w:eastAsiaTheme="minorEastAsia"/>
          <w:sz w:val="24"/>
        </w:rPr>
        <w:tab/>
      </w:r>
      <w:r>
        <w:rPr>
          <w:rFonts w:hint="eastAsia" w:asciiTheme="minorEastAsia" w:hAnsiTheme="minorEastAsia" w:eastAsiaTheme="minorEastAsia"/>
          <w:sz w:val="24"/>
        </w:rPr>
        <w:t>22</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"_Toc151063385" </w:instrText>
      </w:r>
      <w:r>
        <w:fldChar w:fldCharType="separate"/>
      </w:r>
      <w:r>
        <w:rPr>
          <w:rStyle w:val="39"/>
          <w:rFonts w:asciiTheme="minorEastAsia" w:hAnsiTheme="minorEastAsia" w:eastAsiaTheme="minorEastAsia"/>
          <w:sz w:val="24"/>
        </w:rPr>
        <w:t xml:space="preserve">7.1  </w:t>
      </w:r>
      <w:r>
        <w:rPr>
          <w:rStyle w:val="39"/>
          <w:rFonts w:hint="eastAsia" w:asciiTheme="minorEastAsia" w:hAnsiTheme="minorEastAsia" w:eastAsiaTheme="minorEastAsia"/>
          <w:sz w:val="24"/>
        </w:rPr>
        <w:t>平房区</w:t>
      </w:r>
      <w:r>
        <w:rPr>
          <w:rFonts w:asciiTheme="minorEastAsia" w:hAnsiTheme="minorEastAsia" w:eastAsiaTheme="minorEastAsia"/>
          <w:sz w:val="24"/>
        </w:rPr>
        <w:tab/>
      </w:r>
      <w:r>
        <w:rPr>
          <w:rFonts w:hint="eastAsia" w:asciiTheme="minorEastAsia" w:hAnsiTheme="minorEastAsia" w:eastAsiaTheme="minorEastAsia"/>
          <w:sz w:val="24"/>
        </w:rPr>
        <w:t>22</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"_Toc151063386" </w:instrText>
      </w:r>
      <w:r>
        <w:fldChar w:fldCharType="separate"/>
      </w:r>
      <w:r>
        <w:rPr>
          <w:rStyle w:val="39"/>
          <w:rFonts w:asciiTheme="minorEastAsia" w:hAnsiTheme="minorEastAsia" w:eastAsiaTheme="minorEastAsia"/>
          <w:sz w:val="24"/>
        </w:rPr>
        <w:t xml:space="preserve">7.2  </w:t>
      </w:r>
      <w:r>
        <w:rPr>
          <w:rStyle w:val="39"/>
          <w:rFonts w:hint="eastAsia" w:asciiTheme="minorEastAsia" w:hAnsiTheme="minorEastAsia" w:eastAsiaTheme="minorEastAsia"/>
          <w:sz w:val="24"/>
        </w:rPr>
        <w:t>平房院落</w:t>
      </w:r>
      <w:r>
        <w:rPr>
          <w:rFonts w:asciiTheme="minorEastAsia" w:hAnsiTheme="minorEastAsia" w:eastAsiaTheme="minorEastAsia"/>
          <w:sz w:val="24"/>
        </w:rPr>
        <w:tab/>
      </w:r>
      <w:r>
        <w:rPr>
          <w:rFonts w:hint="eastAsia" w:asciiTheme="minorEastAsia" w:hAnsiTheme="minorEastAsia" w:eastAsiaTheme="minorEastAsia"/>
          <w:sz w:val="24"/>
        </w:rPr>
        <w:t>23</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"_Toc151063387" </w:instrText>
      </w:r>
      <w:r>
        <w:fldChar w:fldCharType="separate"/>
      </w:r>
      <w:r>
        <w:rPr>
          <w:rStyle w:val="39"/>
          <w:rFonts w:asciiTheme="minorEastAsia" w:hAnsiTheme="minorEastAsia" w:eastAsiaTheme="minorEastAsia"/>
          <w:sz w:val="24"/>
        </w:rPr>
        <w:t xml:space="preserve">7.3  </w:t>
      </w:r>
      <w:r>
        <w:rPr>
          <w:rStyle w:val="39"/>
          <w:rFonts w:hint="eastAsia" w:asciiTheme="minorEastAsia" w:hAnsiTheme="minorEastAsia" w:eastAsiaTheme="minorEastAsia"/>
          <w:sz w:val="24"/>
        </w:rPr>
        <w:t>商业设施</w:t>
      </w:r>
      <w:r>
        <w:rPr>
          <w:rFonts w:asciiTheme="minorEastAsia" w:hAnsiTheme="minorEastAsia" w:eastAsiaTheme="minorEastAsia"/>
          <w:sz w:val="24"/>
        </w:rPr>
        <w:tab/>
      </w:r>
      <w:r>
        <w:rPr>
          <w:rFonts w:hint="eastAsia" w:asciiTheme="minorEastAsia" w:hAnsiTheme="minorEastAsia" w:eastAsiaTheme="minorEastAsia"/>
          <w:sz w:val="24"/>
        </w:rPr>
        <w:t>26</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"_Toc151063388" </w:instrText>
      </w:r>
      <w:r>
        <w:fldChar w:fldCharType="separate"/>
      </w:r>
      <w:r>
        <w:rPr>
          <w:rStyle w:val="39"/>
          <w:rFonts w:hint="eastAsia" w:asciiTheme="minorEastAsia" w:hAnsiTheme="minorEastAsia" w:eastAsiaTheme="minorEastAsia"/>
          <w:sz w:val="24"/>
        </w:rPr>
        <w:t>附录</w:t>
      </w:r>
      <w:r>
        <w:rPr>
          <w:rStyle w:val="39"/>
          <w:rFonts w:asciiTheme="minorEastAsia" w:hAnsiTheme="minorEastAsia" w:eastAsiaTheme="minorEastAsia"/>
          <w:sz w:val="24"/>
        </w:rPr>
        <w:t xml:space="preserve">A  </w:t>
      </w:r>
      <w:r>
        <w:rPr>
          <w:rStyle w:val="39"/>
          <w:rFonts w:hint="eastAsia" w:asciiTheme="minorEastAsia" w:hAnsiTheme="minorEastAsia" w:eastAsiaTheme="minorEastAsia"/>
          <w:sz w:val="24"/>
        </w:rPr>
        <w:t>消防安全评价报告</w:t>
      </w:r>
      <w:r>
        <w:rPr>
          <w:rFonts w:asciiTheme="minorEastAsia" w:hAnsiTheme="minorEastAsia" w:eastAsiaTheme="minorEastAsia"/>
          <w:sz w:val="24"/>
        </w:rPr>
        <w:tab/>
      </w:r>
      <w:r>
        <w:rPr>
          <w:rFonts w:asciiTheme="minorEastAsia" w:hAnsiTheme="minorEastAsia" w:eastAsiaTheme="minorEastAsia"/>
          <w:sz w:val="24"/>
        </w:rPr>
        <w:fldChar w:fldCharType="end"/>
      </w:r>
      <w:r>
        <w:rPr>
          <w:rStyle w:val="39"/>
          <w:rFonts w:asciiTheme="minorEastAsia" w:hAnsiTheme="minorEastAsia" w:eastAsiaTheme="minorEastAsia"/>
          <w:color w:val="000000" w:themeColor="text1"/>
          <w:sz w:val="24"/>
          <w:u w:val="none"/>
          <w14:textFill>
            <w14:solidFill>
              <w14:schemeClr w14:val="tx1"/>
            </w14:solidFill>
          </w14:textFill>
        </w:rPr>
        <w:t>28</w:t>
      </w:r>
    </w:p>
    <w:p>
      <w:pPr>
        <w:pStyle w:val="28"/>
        <w:rPr>
          <w:rFonts w:asciiTheme="minorEastAsia" w:hAnsiTheme="minorEastAsia" w:eastAsiaTheme="minorEastAsia" w:cstheme="minorBidi"/>
          <w:spacing w:val="0"/>
          <w:sz w:val="24"/>
        </w:rPr>
      </w:pPr>
      <w:r>
        <w:fldChar w:fldCharType="begin"/>
      </w:r>
      <w:r>
        <w:instrText xml:space="preserve"> HYPERLINK \l "_Toc151063389" </w:instrText>
      </w:r>
      <w:r>
        <w:fldChar w:fldCharType="separate"/>
      </w:r>
      <w:r>
        <w:rPr>
          <w:rStyle w:val="39"/>
          <w:rFonts w:asciiTheme="minorEastAsia" w:hAnsiTheme="minorEastAsia" w:eastAsiaTheme="minorEastAsia"/>
          <w:sz w:val="24"/>
        </w:rPr>
        <w:t>A.1</w:t>
      </w:r>
      <w:r>
        <w:rPr>
          <w:rStyle w:val="39"/>
          <w:rFonts w:hint="eastAsia" w:asciiTheme="minorEastAsia" w:hAnsiTheme="minorEastAsia" w:eastAsiaTheme="minorEastAsia"/>
          <w:sz w:val="24"/>
        </w:rPr>
        <w:t>消防安全评价报告</w:t>
      </w:r>
      <w:r>
        <w:rPr>
          <w:rFonts w:asciiTheme="minorEastAsia" w:hAnsiTheme="minorEastAsia" w:eastAsiaTheme="minorEastAsia"/>
          <w:sz w:val="24"/>
        </w:rPr>
        <w:tab/>
      </w:r>
      <w:r>
        <w:rPr>
          <w:rFonts w:asciiTheme="minorEastAsia" w:hAnsiTheme="minorEastAsia" w:eastAsiaTheme="minorEastAsia"/>
          <w:sz w:val="24"/>
        </w:rPr>
        <w:fldChar w:fldCharType="end"/>
      </w:r>
      <w:r>
        <w:rPr>
          <w:rStyle w:val="39"/>
          <w:rFonts w:asciiTheme="minorEastAsia" w:hAnsiTheme="minorEastAsia" w:eastAsiaTheme="minorEastAsia"/>
          <w:color w:val="000000" w:themeColor="text1"/>
          <w:sz w:val="24"/>
          <w:u w:val="none"/>
          <w14:textFill>
            <w14:solidFill>
              <w14:schemeClr w14:val="tx1"/>
            </w14:solidFill>
          </w14:textFill>
        </w:rPr>
        <w:t>28</w:t>
      </w:r>
    </w:p>
    <w:p>
      <w:pPr>
        <w:pStyle w:val="28"/>
        <w:rPr>
          <w:rFonts w:asciiTheme="minorEastAsia" w:hAnsiTheme="minorEastAsia" w:eastAsiaTheme="minorEastAsia" w:cstheme="minorBidi"/>
          <w:spacing w:val="0"/>
          <w:sz w:val="24"/>
        </w:rPr>
      </w:pPr>
      <w:r>
        <w:fldChar w:fldCharType="begin"/>
      </w:r>
      <w:r>
        <w:instrText xml:space="preserve"> HYPERLINK \l "_Toc151063390" </w:instrText>
      </w:r>
      <w:r>
        <w:fldChar w:fldCharType="separate"/>
      </w:r>
      <w:r>
        <w:rPr>
          <w:rStyle w:val="39"/>
          <w:rFonts w:asciiTheme="minorEastAsia" w:hAnsiTheme="minorEastAsia" w:eastAsiaTheme="minorEastAsia"/>
          <w:sz w:val="24"/>
        </w:rPr>
        <w:t xml:space="preserve">A.2 </w:t>
      </w:r>
      <w:r>
        <w:rPr>
          <w:rStyle w:val="39"/>
          <w:rFonts w:hint="eastAsia" w:asciiTheme="minorEastAsia" w:hAnsiTheme="minorEastAsia" w:eastAsiaTheme="minorEastAsia"/>
          <w:sz w:val="24"/>
        </w:rPr>
        <w:t>消防安全评价表</w:t>
      </w:r>
      <w:r>
        <w:rPr>
          <w:rFonts w:asciiTheme="minorEastAsia" w:hAnsiTheme="minorEastAsia" w:eastAsiaTheme="minorEastAsia"/>
          <w:sz w:val="24"/>
        </w:rPr>
        <w:tab/>
      </w:r>
      <w:r>
        <w:rPr>
          <w:rFonts w:hint="eastAsia" w:asciiTheme="minorEastAsia" w:hAnsiTheme="minorEastAsia" w:eastAsiaTheme="minorEastAsia"/>
          <w:sz w:val="24"/>
        </w:rPr>
        <w:t>30</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"_Toc151063391" </w:instrText>
      </w:r>
      <w:r>
        <w:fldChar w:fldCharType="separate"/>
      </w:r>
      <w:r>
        <w:rPr>
          <w:rStyle w:val="39"/>
          <w:rFonts w:hint="eastAsia" w:asciiTheme="minorEastAsia" w:hAnsiTheme="minorEastAsia" w:eastAsiaTheme="minorEastAsia"/>
          <w:sz w:val="24"/>
        </w:rPr>
        <w:t>本规范用词说明</w:t>
      </w:r>
      <w:r>
        <w:rPr>
          <w:rFonts w:asciiTheme="minorEastAsia" w:hAnsiTheme="minorEastAsia" w:eastAsiaTheme="minorEastAsia"/>
          <w:sz w:val="24"/>
        </w:rPr>
        <w:tab/>
      </w:r>
      <w:r>
        <w:rPr>
          <w:rFonts w:hint="eastAsia" w:asciiTheme="minorEastAsia" w:hAnsiTheme="minorEastAsia" w:eastAsiaTheme="minorEastAsia"/>
          <w:sz w:val="24"/>
        </w:rPr>
        <w:t>36</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"_Toc151063392" </w:instrText>
      </w:r>
      <w:r>
        <w:fldChar w:fldCharType="separate"/>
      </w:r>
      <w:r>
        <w:rPr>
          <w:rStyle w:val="39"/>
          <w:rFonts w:hint="eastAsia" w:asciiTheme="minorEastAsia" w:hAnsiTheme="minorEastAsia" w:eastAsiaTheme="minorEastAsia"/>
          <w:sz w:val="24"/>
        </w:rPr>
        <w:t>引用标准名录</w:t>
      </w:r>
      <w:r>
        <w:rPr>
          <w:rFonts w:asciiTheme="minorEastAsia" w:hAnsiTheme="minorEastAsia" w:eastAsiaTheme="minorEastAsia"/>
          <w:sz w:val="24"/>
        </w:rPr>
        <w:tab/>
      </w:r>
      <w:r>
        <w:rPr>
          <w:rFonts w:hint="eastAsia" w:asciiTheme="minorEastAsia" w:hAnsiTheme="minorEastAsia" w:eastAsiaTheme="minorEastAsia"/>
          <w:sz w:val="24"/>
        </w:rPr>
        <w:t>37</w:t>
      </w:r>
      <w:r>
        <w:rPr>
          <w:rFonts w:hint="eastAsia" w:asciiTheme="minorEastAsia" w:hAnsiTheme="minorEastAsia" w:eastAsiaTheme="minorEastAsia"/>
          <w:sz w:val="24"/>
        </w:rPr>
        <w:fldChar w:fldCharType="end"/>
      </w:r>
    </w:p>
    <w:p>
      <w:pPr>
        <w:pStyle w:val="28"/>
        <w:rPr>
          <w:rFonts w:asciiTheme="minorEastAsia" w:hAnsiTheme="minorEastAsia" w:eastAsiaTheme="minorEastAsia" w:cstheme="minorBidi"/>
          <w:spacing w:val="0"/>
          <w:sz w:val="24"/>
        </w:rPr>
      </w:pPr>
      <w:r>
        <w:fldChar w:fldCharType="begin"/>
      </w:r>
      <w:r>
        <w:instrText xml:space="preserve"> HYPERLINK \l "_Toc151063393" </w:instrText>
      </w:r>
      <w:r>
        <w:fldChar w:fldCharType="separate"/>
      </w:r>
      <w:r>
        <w:rPr>
          <w:rStyle w:val="39"/>
          <w:rFonts w:hint="eastAsia" w:asciiTheme="minorEastAsia" w:hAnsiTheme="minorEastAsia" w:eastAsiaTheme="minorEastAsia"/>
          <w:sz w:val="24"/>
        </w:rPr>
        <w:t>条文说明</w:t>
      </w:r>
      <w:r>
        <w:rPr>
          <w:rFonts w:asciiTheme="minorEastAsia" w:hAnsiTheme="minorEastAsia" w:eastAsiaTheme="minorEastAsia"/>
          <w:sz w:val="24"/>
        </w:rPr>
        <w:tab/>
      </w:r>
      <w:r>
        <w:rPr>
          <w:rFonts w:hint="eastAsia" w:asciiTheme="minorEastAsia" w:hAnsiTheme="minorEastAsia" w:eastAsiaTheme="minorEastAsia"/>
          <w:sz w:val="24"/>
        </w:rPr>
        <w:t>38</w:t>
      </w:r>
      <w:r>
        <w:rPr>
          <w:rFonts w:hint="eastAsia" w:asciiTheme="minorEastAsia" w:hAnsiTheme="minorEastAsia" w:eastAsiaTheme="minorEastAsia"/>
          <w:sz w:val="24"/>
        </w:rPr>
        <w:fldChar w:fldCharType="end"/>
      </w:r>
    </w:p>
    <w:p>
      <w:pPr>
        <w:widowControl/>
        <w:jc w:val="center"/>
        <w:rPr>
          <w:rFonts w:eastAsia="黑体"/>
          <w:sz w:val="36"/>
          <w:szCs w:val="36"/>
        </w:rPr>
      </w:pPr>
      <w:r>
        <w:rPr>
          <w:rFonts w:asciiTheme="minorEastAsia" w:hAnsiTheme="minorEastAsia" w:eastAsiaTheme="minorEastAsia"/>
          <w:b/>
          <w:bCs/>
          <w:sz w:val="24"/>
          <w:lang w:val="zh-CN"/>
        </w:rPr>
        <w:fldChar w:fldCharType="end"/>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rPr>
          <w:rFonts w:eastAsia="黑体"/>
          <w:sz w:val="36"/>
          <w:szCs w:val="36"/>
        </w:rPr>
      </w:pPr>
    </w:p>
    <w:p>
      <w:pPr>
        <w:widowControl/>
        <w:jc w:val="center"/>
        <w:rPr>
          <w:rFonts w:eastAsia="黑体"/>
          <w:sz w:val="36"/>
          <w:szCs w:val="36"/>
        </w:rPr>
      </w:pPr>
      <w:r>
        <w:rPr>
          <w:rFonts w:hint="eastAsia" w:eastAsia="黑体"/>
          <w:sz w:val="36"/>
          <w:szCs w:val="36"/>
        </w:rPr>
        <w:t>CONTENTS</w:t>
      </w:r>
    </w:p>
    <w:p>
      <w:pPr>
        <w:pStyle w:val="28"/>
        <w:rPr>
          <w:rFonts w:ascii="Times New Roman" w:hAnsi="Times New Roman" w:cs="Times New Roman" w:eastAsiaTheme="minorEastAsia"/>
          <w:spacing w:val="0"/>
          <w:sz w:val="24"/>
        </w:rPr>
      </w:pPr>
      <w:r>
        <w:rPr>
          <w:rFonts w:ascii="Times New Roman" w:hAnsi="Times New Roman" w:cs="Times New Roman"/>
          <w:sz w:val="24"/>
        </w:rPr>
        <w:fldChar w:fldCharType="begin"/>
      </w:r>
      <w:r>
        <w:rPr>
          <w:rFonts w:ascii="Times New Roman" w:hAnsi="Times New Roman" w:cs="Times New Roman"/>
          <w:sz w:val="24"/>
        </w:rPr>
        <w:instrText xml:space="preserve"> TOC \o "1-3" \h \z \u </w:instrText>
      </w:r>
      <w:r>
        <w:rPr>
          <w:rFonts w:ascii="Times New Roman" w:hAnsi="Times New Roman" w:cs="Times New Roman"/>
          <w:sz w:val="24"/>
        </w:rPr>
        <w:fldChar w:fldCharType="separate"/>
      </w:r>
      <w:r>
        <w:fldChar w:fldCharType="begin"/>
      </w:r>
      <w:r>
        <w:instrText xml:space="preserve"> HYPERLINK \l "_Toc151063362" </w:instrText>
      </w:r>
      <w:r>
        <w:fldChar w:fldCharType="separate"/>
      </w:r>
      <w:r>
        <w:rPr>
          <w:rStyle w:val="39"/>
          <w:rFonts w:ascii="Times New Roman" w:hAnsi="Times New Roman" w:cs="Times New Roman" w:eastAsiaTheme="minorEastAsia"/>
          <w:sz w:val="24"/>
        </w:rPr>
        <w:t>1  General provisions</w:t>
      </w:r>
      <w:r>
        <w:rPr>
          <w:rFonts w:ascii="Times New Roman" w:hAnsi="Times New Roman" w:cs="Times New Roman" w:eastAsiaTheme="minorEastAsia"/>
          <w:sz w:val="24"/>
        </w:rPr>
        <w:tab/>
      </w:r>
      <w:r>
        <w:rPr>
          <w:rFonts w:ascii="Times New Roman" w:hAnsi="Times New Roman" w:cs="Times New Roman" w:eastAsiaTheme="minorEastAsia"/>
          <w:sz w:val="24"/>
        </w:rPr>
        <w:t>1</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"_Toc151063363" </w:instrText>
      </w:r>
      <w:r>
        <w:fldChar w:fldCharType="separate"/>
      </w:r>
      <w:r>
        <w:rPr>
          <w:rStyle w:val="39"/>
          <w:rFonts w:ascii="Times New Roman" w:hAnsi="Times New Roman" w:cs="Times New Roman" w:eastAsiaTheme="minorEastAsia"/>
          <w:sz w:val="24"/>
        </w:rPr>
        <w:t>2  Terms</w:t>
      </w:r>
      <w:r>
        <w:rPr>
          <w:rFonts w:ascii="Times New Roman" w:hAnsi="Times New Roman" w:cs="Times New Roman" w:eastAsiaTheme="minorEastAsia"/>
          <w:sz w:val="24"/>
        </w:rPr>
        <w:tab/>
      </w:r>
      <w:r>
        <w:rPr>
          <w:rFonts w:ascii="Times New Roman" w:hAnsi="Times New Roman" w:cs="Times New Roman" w:eastAsiaTheme="minorEastAsia"/>
          <w:sz w:val="24"/>
        </w:rPr>
        <w:t>2</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"_Toc151063364" </w:instrText>
      </w:r>
      <w:r>
        <w:fldChar w:fldCharType="separate"/>
      </w:r>
      <w:r>
        <w:rPr>
          <w:rStyle w:val="39"/>
          <w:rFonts w:ascii="Times New Roman" w:hAnsi="Times New Roman" w:cs="Times New Roman" w:eastAsiaTheme="minorEastAsia"/>
          <w:sz w:val="24"/>
        </w:rPr>
        <w:t>3  Basic regulations</w:t>
      </w:r>
      <w:r>
        <w:rPr>
          <w:rFonts w:ascii="Times New Roman" w:hAnsi="Times New Roman" w:cs="Times New Roman" w:eastAsiaTheme="minorEastAsia"/>
          <w:sz w:val="24"/>
        </w:rPr>
        <w:tab/>
      </w:r>
      <w:r>
        <w:rPr>
          <w:rFonts w:ascii="Times New Roman" w:hAnsi="Times New Roman" w:cs="Times New Roman" w:eastAsiaTheme="minorEastAsia"/>
          <w:sz w:val="24"/>
        </w:rPr>
        <w:t>3</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"_Toc151063365" </w:instrText>
      </w:r>
      <w:r>
        <w:fldChar w:fldCharType="separate"/>
      </w:r>
      <w:r>
        <w:rPr>
          <w:rStyle w:val="39"/>
          <w:rFonts w:ascii="Times New Roman" w:hAnsi="Times New Roman" w:cs="Times New Roman" w:eastAsiaTheme="minorEastAsia"/>
          <w:sz w:val="24"/>
        </w:rPr>
        <w:t>3.1  Classification and classification design standards</w:t>
      </w:r>
      <w:r>
        <w:rPr>
          <w:rFonts w:ascii="Times New Roman" w:hAnsi="Times New Roman" w:cs="Times New Roman" w:eastAsiaTheme="minorEastAsia"/>
          <w:sz w:val="24"/>
        </w:rPr>
        <w:tab/>
      </w:r>
      <w:r>
        <w:rPr>
          <w:rFonts w:ascii="Times New Roman" w:hAnsi="Times New Roman" w:cs="Times New Roman" w:eastAsiaTheme="minorEastAsia"/>
          <w:sz w:val="24"/>
        </w:rPr>
        <w:t>3</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"_Toc151063366" </w:instrText>
      </w:r>
      <w:r>
        <w:fldChar w:fldCharType="separate"/>
      </w:r>
      <w:r>
        <w:rPr>
          <w:rStyle w:val="39"/>
          <w:rFonts w:ascii="Times New Roman" w:hAnsi="Times New Roman" w:cs="Times New Roman" w:eastAsiaTheme="minorEastAsia"/>
          <w:sz w:val="24"/>
        </w:rPr>
        <w:t>3.2  Fire safety evaluation</w:t>
      </w:r>
      <w:r>
        <w:rPr>
          <w:rFonts w:ascii="Times New Roman" w:hAnsi="Times New Roman" w:cs="Times New Roman" w:eastAsiaTheme="minorEastAsia"/>
          <w:sz w:val="24"/>
        </w:rPr>
        <w:tab/>
      </w:r>
      <w:r>
        <w:rPr>
          <w:rFonts w:ascii="Times New Roman" w:hAnsi="Times New Roman" w:cs="Times New Roman" w:eastAsiaTheme="minorEastAsia"/>
          <w:sz w:val="24"/>
        </w:rPr>
        <w:t>6</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"_Toc151063367" </w:instrText>
      </w:r>
      <w:r>
        <w:fldChar w:fldCharType="separate"/>
      </w:r>
      <w:r>
        <w:rPr>
          <w:rStyle w:val="39"/>
          <w:rFonts w:ascii="Times New Roman" w:hAnsi="Times New Roman" w:cs="Times New Roman" w:eastAsiaTheme="minorEastAsia"/>
          <w:sz w:val="24"/>
        </w:rPr>
        <w:t>4  Architectural design</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"_Toc151063368" </w:instrText>
      </w:r>
      <w:r>
        <w:fldChar w:fldCharType="separate"/>
      </w:r>
      <w:r>
        <w:rPr>
          <w:rStyle w:val="39"/>
          <w:rFonts w:ascii="Times New Roman" w:hAnsi="Times New Roman" w:cs="Times New Roman" w:eastAsiaTheme="minorEastAsia"/>
          <w:sz w:val="24"/>
        </w:rPr>
        <w:t>4.1  General layout</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"_Toc151063369" </w:instrText>
      </w:r>
      <w:r>
        <w:fldChar w:fldCharType="separate"/>
      </w:r>
      <w:r>
        <w:rPr>
          <w:rStyle w:val="39"/>
          <w:rFonts w:ascii="Times New Roman" w:hAnsi="Times New Roman" w:cs="Times New Roman" w:eastAsiaTheme="minorEastAsia"/>
          <w:sz w:val="24"/>
        </w:rPr>
        <w:t>4.2  Fire compartment and general layout</w:t>
      </w:r>
      <w:r>
        <w:rPr>
          <w:rFonts w:ascii="Times New Roman" w:hAnsi="Times New Roman" w:cs="Times New Roman" w:eastAsiaTheme="minorEastAsia"/>
          <w:sz w:val="24"/>
        </w:rPr>
        <w:tab/>
      </w:r>
      <w:r>
        <w:rPr>
          <w:rFonts w:ascii="Times New Roman" w:hAnsi="Times New Roman" w:cs="Times New Roman" w:eastAsiaTheme="minorEastAsia"/>
          <w:sz w:val="24"/>
        </w:rPr>
        <w:t>7</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"_Toc151063370" </w:instrText>
      </w:r>
      <w:r>
        <w:fldChar w:fldCharType="separate"/>
      </w:r>
      <w:r>
        <w:rPr>
          <w:rStyle w:val="39"/>
          <w:rFonts w:ascii="Times New Roman" w:hAnsi="Times New Roman" w:cs="Times New Roman" w:eastAsiaTheme="minorEastAsia"/>
          <w:sz w:val="24"/>
        </w:rPr>
        <w:t>4.3  Safe evacuation and refuge</w:t>
      </w:r>
      <w:r>
        <w:rPr>
          <w:rFonts w:ascii="Times New Roman" w:hAnsi="Times New Roman" w:cs="Times New Roman" w:eastAsiaTheme="minorEastAsia"/>
          <w:sz w:val="24"/>
        </w:rPr>
        <w:tab/>
      </w:r>
      <w:r>
        <w:rPr>
          <w:rFonts w:ascii="Times New Roman" w:hAnsi="Times New Roman" w:cs="Times New Roman" w:eastAsiaTheme="minorEastAsia"/>
          <w:sz w:val="24"/>
        </w:rPr>
        <w:t>9</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"_Toc151063371" </w:instrText>
      </w:r>
      <w:r>
        <w:fldChar w:fldCharType="separate"/>
      </w:r>
      <w:r>
        <w:rPr>
          <w:rStyle w:val="39"/>
          <w:rFonts w:ascii="Times New Roman" w:hAnsi="Times New Roman" w:cs="Times New Roman" w:eastAsiaTheme="minorEastAsia"/>
          <w:sz w:val="24"/>
        </w:rPr>
        <w:t>4.4  Fire protection and construction of building structures</w:t>
      </w:r>
      <w:r>
        <w:rPr>
          <w:rFonts w:ascii="Times New Roman" w:hAnsi="Times New Roman" w:cs="Times New Roman" w:eastAsiaTheme="minorEastAsia"/>
          <w:sz w:val="24"/>
        </w:rPr>
        <w:tab/>
      </w:r>
      <w:r>
        <w:rPr>
          <w:rFonts w:ascii="Times New Roman" w:hAnsi="Times New Roman" w:cs="Times New Roman" w:eastAsiaTheme="minorEastAsia"/>
          <w:sz w:val="24"/>
        </w:rPr>
        <w:t>11</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"_Toc151063372" </w:instrText>
      </w:r>
      <w:r>
        <w:fldChar w:fldCharType="separate"/>
      </w:r>
      <w:r>
        <w:rPr>
          <w:rStyle w:val="39"/>
          <w:rFonts w:ascii="Times New Roman" w:hAnsi="Times New Roman" w:cs="Times New Roman" w:eastAsiaTheme="minorEastAsia"/>
          <w:sz w:val="24"/>
        </w:rPr>
        <w:t>4.5  Fire fighting and rescue facilities</w:t>
      </w:r>
      <w:r>
        <w:rPr>
          <w:rFonts w:ascii="Times New Roman" w:hAnsi="Times New Roman" w:cs="Times New Roman" w:eastAsiaTheme="minorEastAsia"/>
          <w:sz w:val="24"/>
        </w:rPr>
        <w:tab/>
      </w:r>
      <w:r>
        <w:rPr>
          <w:rFonts w:ascii="Times New Roman" w:hAnsi="Times New Roman" w:cs="Times New Roman" w:eastAsiaTheme="minorEastAsia"/>
          <w:sz w:val="24"/>
        </w:rPr>
        <w:t>12</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"_Toc151063373" </w:instrText>
      </w:r>
      <w:r>
        <w:fldChar w:fldCharType="separate"/>
      </w:r>
      <w:r>
        <w:rPr>
          <w:rStyle w:val="39"/>
          <w:rFonts w:ascii="Times New Roman" w:hAnsi="Times New Roman" w:cs="Times New Roman" w:eastAsiaTheme="minorEastAsia"/>
          <w:sz w:val="24"/>
        </w:rPr>
        <w:t>5  Fire facilities</w:t>
      </w:r>
      <w:r>
        <w:rPr>
          <w:rFonts w:ascii="Times New Roman" w:hAnsi="Times New Roman" w:cs="Times New Roman" w:eastAsiaTheme="minorEastAsia"/>
          <w:sz w:val="24"/>
        </w:rPr>
        <w:tab/>
      </w:r>
      <w:r>
        <w:rPr>
          <w:rFonts w:ascii="Times New Roman" w:hAnsi="Times New Roman" w:cs="Times New Roman" w:eastAsiaTheme="minorEastAsia"/>
          <w:sz w:val="24"/>
        </w:rPr>
        <w:t>14</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"_Toc151063374" </w:instrText>
      </w:r>
      <w:r>
        <w:fldChar w:fldCharType="separate"/>
      </w:r>
      <w:r>
        <w:rPr>
          <w:rStyle w:val="39"/>
          <w:rFonts w:ascii="Times New Roman" w:hAnsi="Times New Roman" w:cs="Times New Roman" w:eastAsiaTheme="minorEastAsia"/>
          <w:sz w:val="24"/>
        </w:rPr>
        <w:t>5.1  Fire water volume and fire water pool</w:t>
      </w:r>
      <w:r>
        <w:rPr>
          <w:rFonts w:ascii="Times New Roman" w:hAnsi="Times New Roman" w:cs="Times New Roman" w:eastAsiaTheme="minorEastAsia"/>
          <w:sz w:val="24"/>
        </w:rPr>
        <w:tab/>
      </w:r>
      <w:r>
        <w:rPr>
          <w:rFonts w:ascii="Times New Roman" w:hAnsi="Times New Roman" w:cs="Times New Roman" w:eastAsiaTheme="minorEastAsia"/>
          <w:sz w:val="24"/>
        </w:rPr>
        <w:t>14</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"_Toc151063375" </w:instrText>
      </w:r>
      <w:r>
        <w:fldChar w:fldCharType="separate"/>
      </w:r>
      <w:r>
        <w:rPr>
          <w:rStyle w:val="39"/>
          <w:rFonts w:ascii="Times New Roman" w:hAnsi="Times New Roman" w:cs="Times New Roman" w:eastAsiaTheme="minorEastAsia"/>
          <w:sz w:val="24"/>
        </w:rPr>
        <w:t>5.2  Fire water supply facilities</w:t>
      </w:r>
      <w:r>
        <w:rPr>
          <w:rFonts w:ascii="Times New Roman" w:hAnsi="Times New Roman" w:cs="Times New Roman" w:eastAsiaTheme="minorEastAsia"/>
          <w:sz w:val="24"/>
        </w:rPr>
        <w:tab/>
      </w:r>
      <w:r>
        <w:rPr>
          <w:rFonts w:ascii="Times New Roman" w:hAnsi="Times New Roman" w:cs="Times New Roman" w:eastAsiaTheme="minorEastAsia"/>
          <w:sz w:val="24"/>
        </w:rPr>
        <w:t>15</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"_Toc151063376" </w:instrText>
      </w:r>
      <w:r>
        <w:fldChar w:fldCharType="separate"/>
      </w:r>
      <w:r>
        <w:rPr>
          <w:rStyle w:val="39"/>
          <w:rFonts w:ascii="Times New Roman" w:hAnsi="Times New Roman" w:cs="Times New Roman" w:eastAsiaTheme="minorEastAsia"/>
          <w:sz w:val="24"/>
        </w:rPr>
        <w:t>5.3  Indoor fire hydrant system</w:t>
      </w:r>
      <w:r>
        <w:rPr>
          <w:rFonts w:ascii="Times New Roman" w:hAnsi="Times New Roman" w:cs="Times New Roman" w:eastAsiaTheme="minorEastAsia"/>
          <w:sz w:val="24"/>
        </w:rPr>
        <w:tab/>
      </w:r>
      <w:r>
        <w:rPr>
          <w:rFonts w:ascii="Times New Roman" w:hAnsi="Times New Roman" w:cs="Times New Roman" w:eastAsiaTheme="minorEastAsia"/>
          <w:sz w:val="24"/>
        </w:rPr>
        <w:t>16</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"_Toc151063377" </w:instrText>
      </w:r>
      <w:r>
        <w:fldChar w:fldCharType="separate"/>
      </w:r>
      <w:r>
        <w:rPr>
          <w:rStyle w:val="39"/>
          <w:rFonts w:ascii="Times New Roman" w:hAnsi="Times New Roman" w:cs="Times New Roman" w:eastAsiaTheme="minorEastAsia"/>
          <w:sz w:val="24"/>
        </w:rPr>
        <w:t>5.4  Automatic fire extinguishing system</w:t>
      </w:r>
      <w:r>
        <w:rPr>
          <w:rFonts w:ascii="Times New Roman" w:hAnsi="Times New Roman" w:cs="Times New Roman" w:eastAsiaTheme="minorEastAsia"/>
          <w:sz w:val="24"/>
        </w:rPr>
        <w:tab/>
      </w:r>
      <w:r>
        <w:rPr>
          <w:rFonts w:ascii="Times New Roman" w:hAnsi="Times New Roman" w:cs="Times New Roman" w:eastAsiaTheme="minorEastAsia"/>
          <w:sz w:val="24"/>
        </w:rPr>
        <w:t>16</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"_Toc151063378" </w:instrText>
      </w:r>
      <w:r>
        <w:fldChar w:fldCharType="separate"/>
      </w:r>
      <w:r>
        <w:rPr>
          <w:rStyle w:val="39"/>
          <w:rFonts w:ascii="Times New Roman" w:hAnsi="Times New Roman" w:cs="Times New Roman" w:eastAsiaTheme="minorEastAsia"/>
          <w:sz w:val="24"/>
        </w:rPr>
        <w:t>5.5  Smoke control and</w:t>
      </w:r>
      <w:r>
        <w:rPr>
          <w:rFonts w:ascii="Times New Roman" w:hAnsi="Times New Roman" w:cs="Times New Roman"/>
          <w:sz w:val="24"/>
        </w:rPr>
        <w:t xml:space="preserve"> </w:t>
      </w:r>
      <w:r>
        <w:rPr>
          <w:rStyle w:val="39"/>
          <w:rFonts w:ascii="Times New Roman" w:hAnsi="Times New Roman" w:cs="Times New Roman" w:eastAsiaTheme="minorEastAsia"/>
          <w:sz w:val="24"/>
        </w:rPr>
        <w:t>prevention exhaust system</w:t>
      </w:r>
      <w:r>
        <w:rPr>
          <w:rFonts w:ascii="Times New Roman" w:hAnsi="Times New Roman" w:cs="Times New Roman" w:eastAsiaTheme="minorEastAsia"/>
          <w:sz w:val="24"/>
        </w:rPr>
        <w:tab/>
      </w:r>
      <w:r>
        <w:rPr>
          <w:rFonts w:ascii="Times New Roman" w:hAnsi="Times New Roman" w:cs="Times New Roman" w:eastAsiaTheme="minorEastAsia"/>
          <w:sz w:val="24"/>
        </w:rPr>
        <w:t>17</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"_Toc151063379" </w:instrText>
      </w:r>
      <w:r>
        <w:fldChar w:fldCharType="separate"/>
      </w:r>
      <w:r>
        <w:rPr>
          <w:rStyle w:val="39"/>
          <w:rFonts w:ascii="Times New Roman" w:hAnsi="Times New Roman" w:cs="Times New Roman" w:eastAsiaTheme="minorEastAsia"/>
          <w:sz w:val="24"/>
        </w:rPr>
        <w:t>5.6  Automatic fire alarm system</w:t>
      </w:r>
      <w:r>
        <w:rPr>
          <w:rFonts w:ascii="Times New Roman" w:hAnsi="Times New Roman" w:cs="Times New Roman" w:eastAsiaTheme="minorEastAsia"/>
          <w:sz w:val="24"/>
        </w:rPr>
        <w:tab/>
      </w:r>
      <w:r>
        <w:rPr>
          <w:rFonts w:ascii="Times New Roman" w:hAnsi="Times New Roman" w:cs="Times New Roman" w:eastAsiaTheme="minorEastAsia"/>
          <w:sz w:val="24"/>
        </w:rPr>
        <w:t>19</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"_Toc151063380" </w:instrText>
      </w:r>
      <w:r>
        <w:fldChar w:fldCharType="separate"/>
      </w:r>
      <w:r>
        <w:rPr>
          <w:rStyle w:val="39"/>
          <w:rFonts w:ascii="Times New Roman" w:hAnsi="Times New Roman" w:cs="Times New Roman" w:eastAsiaTheme="minorEastAsia"/>
          <w:sz w:val="24"/>
        </w:rPr>
        <w:t>6  Fire electrical</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"_Toc151063381" </w:instrText>
      </w:r>
      <w:r>
        <w:fldChar w:fldCharType="separate"/>
      </w:r>
      <w:r>
        <w:rPr>
          <w:rStyle w:val="39"/>
          <w:rFonts w:ascii="Times New Roman" w:hAnsi="Times New Roman" w:cs="Times New Roman" w:eastAsiaTheme="minorEastAsia"/>
          <w:sz w:val="24"/>
        </w:rPr>
        <w:t>6.1  Fire power supply and distribution</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"_Toc151063382" </w:instrText>
      </w:r>
      <w:r>
        <w:fldChar w:fldCharType="separate"/>
      </w:r>
      <w:r>
        <w:rPr>
          <w:rStyle w:val="39"/>
          <w:rFonts w:ascii="Times New Roman" w:hAnsi="Times New Roman" w:cs="Times New Roman" w:eastAsiaTheme="minorEastAsia"/>
          <w:sz w:val="24"/>
        </w:rPr>
        <w:t>6.2  Fire emergency lighting and evacuation indication system</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"_Toc151063383" </w:instrText>
      </w:r>
      <w:r>
        <w:fldChar w:fldCharType="separate"/>
      </w:r>
      <w:r>
        <w:rPr>
          <w:rStyle w:val="39"/>
          <w:rFonts w:ascii="Times New Roman" w:hAnsi="Times New Roman" w:cs="Times New Roman" w:eastAsiaTheme="minorEastAsia"/>
          <w:sz w:val="24"/>
        </w:rPr>
        <w:t>6.3  Non fire electrical wiring</w:t>
      </w:r>
      <w:r>
        <w:rPr>
          <w:rFonts w:ascii="Times New Roman" w:hAnsi="Times New Roman" w:cs="Times New Roman" w:eastAsiaTheme="minorEastAsia"/>
          <w:sz w:val="24"/>
        </w:rPr>
        <w:tab/>
      </w:r>
      <w:r>
        <w:rPr>
          <w:rFonts w:ascii="Times New Roman" w:hAnsi="Times New Roman" w:cs="Times New Roman" w:eastAsiaTheme="minorEastAsia"/>
          <w:sz w:val="24"/>
        </w:rPr>
        <w:t>20</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"_Toc151063384" </w:instrText>
      </w:r>
      <w:r>
        <w:fldChar w:fldCharType="separate"/>
      </w:r>
      <w:r>
        <w:rPr>
          <w:rStyle w:val="39"/>
          <w:rFonts w:ascii="Times New Roman" w:hAnsi="Times New Roman" w:cs="Times New Roman" w:eastAsiaTheme="minorEastAsia"/>
          <w:sz w:val="24"/>
        </w:rPr>
        <w:t>7  Bungalow courtyard</w:t>
      </w:r>
      <w:r>
        <w:rPr>
          <w:rFonts w:ascii="Times New Roman" w:hAnsi="Times New Roman" w:cs="Times New Roman" w:eastAsiaTheme="minorEastAsia"/>
          <w:sz w:val="24"/>
        </w:rPr>
        <w:tab/>
      </w:r>
      <w:r>
        <w:rPr>
          <w:rFonts w:ascii="Times New Roman" w:hAnsi="Times New Roman" w:cs="Times New Roman" w:eastAsiaTheme="minorEastAsia"/>
          <w:sz w:val="24"/>
        </w:rPr>
        <w:t>22</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"_Toc151063385" </w:instrText>
      </w:r>
      <w:r>
        <w:fldChar w:fldCharType="separate"/>
      </w:r>
      <w:r>
        <w:rPr>
          <w:rStyle w:val="39"/>
          <w:rFonts w:ascii="Times New Roman" w:hAnsi="Times New Roman" w:cs="Times New Roman" w:eastAsiaTheme="minorEastAsia"/>
          <w:sz w:val="24"/>
        </w:rPr>
        <w:t>7.1  Cottage areas</w:t>
      </w:r>
      <w:r>
        <w:rPr>
          <w:rFonts w:ascii="Times New Roman" w:hAnsi="Times New Roman" w:cs="Times New Roman" w:eastAsiaTheme="minorEastAsia"/>
          <w:sz w:val="24"/>
        </w:rPr>
        <w:tab/>
      </w:r>
      <w:r>
        <w:rPr>
          <w:rFonts w:ascii="Times New Roman" w:hAnsi="Times New Roman" w:cs="Times New Roman" w:eastAsiaTheme="minorEastAsia"/>
          <w:sz w:val="24"/>
        </w:rPr>
        <w:t>22</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"_Toc151063386" </w:instrText>
      </w:r>
      <w:r>
        <w:fldChar w:fldCharType="separate"/>
      </w:r>
      <w:r>
        <w:rPr>
          <w:rStyle w:val="39"/>
          <w:rFonts w:ascii="Times New Roman" w:hAnsi="Times New Roman" w:cs="Times New Roman" w:eastAsiaTheme="minorEastAsia"/>
          <w:sz w:val="24"/>
        </w:rPr>
        <w:t>7.2  Bungalow courtyard</w:t>
      </w:r>
      <w:r>
        <w:rPr>
          <w:rFonts w:ascii="Times New Roman" w:hAnsi="Times New Roman" w:cs="Times New Roman" w:eastAsiaTheme="minorEastAsia"/>
          <w:sz w:val="24"/>
        </w:rPr>
        <w:tab/>
      </w:r>
      <w:r>
        <w:rPr>
          <w:rFonts w:ascii="Times New Roman" w:hAnsi="Times New Roman" w:cs="Times New Roman" w:eastAsiaTheme="minorEastAsia"/>
          <w:sz w:val="24"/>
        </w:rPr>
        <w:t>23</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"_Toc151063387" </w:instrText>
      </w:r>
      <w:r>
        <w:fldChar w:fldCharType="separate"/>
      </w:r>
      <w:r>
        <w:rPr>
          <w:rStyle w:val="39"/>
          <w:rFonts w:ascii="Times New Roman" w:hAnsi="Times New Roman" w:cs="Times New Roman" w:eastAsiaTheme="minorEastAsia"/>
          <w:sz w:val="24"/>
        </w:rPr>
        <w:t>7.3  Commercial facilities</w:t>
      </w:r>
      <w:r>
        <w:rPr>
          <w:rFonts w:ascii="Times New Roman" w:hAnsi="Times New Roman" w:cs="Times New Roman" w:eastAsiaTheme="minorEastAsia"/>
          <w:sz w:val="24"/>
        </w:rPr>
        <w:tab/>
      </w:r>
      <w:r>
        <w:rPr>
          <w:rFonts w:ascii="Times New Roman" w:hAnsi="Times New Roman" w:cs="Times New Roman" w:eastAsiaTheme="minorEastAsia"/>
          <w:sz w:val="24"/>
        </w:rPr>
        <w:t>26</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"_Toc151063388" </w:instrText>
      </w:r>
      <w:r>
        <w:fldChar w:fldCharType="separate"/>
      </w:r>
      <w:r>
        <w:rPr>
          <w:rStyle w:val="39"/>
          <w:rFonts w:ascii="Times New Roman" w:hAnsi="Times New Roman" w:cs="Times New Roman" w:eastAsiaTheme="minorEastAsia"/>
          <w:sz w:val="24"/>
        </w:rPr>
        <w:t>Appendix A  Fire safety evaluation report</w:t>
      </w:r>
      <w:r>
        <w:rPr>
          <w:rFonts w:ascii="Times New Roman" w:hAnsi="Times New Roman" w:cs="Times New Roman" w:eastAsiaTheme="minorEastAsia"/>
          <w:sz w:val="24"/>
        </w:rPr>
        <w:tab/>
      </w:r>
      <w:r>
        <w:rPr>
          <w:rFonts w:ascii="Times New Roman" w:hAnsi="Times New Roman" w:cs="Times New Roman" w:eastAsiaTheme="minorEastAsia"/>
          <w:sz w:val="24"/>
        </w:rPr>
        <w:t>28</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"_Toc151063389" </w:instrText>
      </w:r>
      <w:r>
        <w:fldChar w:fldCharType="separate"/>
      </w:r>
      <w:r>
        <w:rPr>
          <w:rStyle w:val="39"/>
          <w:rFonts w:ascii="Times New Roman" w:hAnsi="Times New Roman" w:cs="Times New Roman" w:eastAsiaTheme="minorEastAsia"/>
          <w:sz w:val="24"/>
        </w:rPr>
        <w:t>A.1</w:t>
      </w:r>
      <w:r>
        <w:rPr>
          <w:rFonts w:ascii="Times New Roman" w:hAnsi="Times New Roman" w:cs="Times New Roman"/>
          <w:sz w:val="24"/>
        </w:rPr>
        <w:t xml:space="preserve">  </w:t>
      </w:r>
      <w:r>
        <w:rPr>
          <w:rStyle w:val="39"/>
          <w:rFonts w:ascii="Times New Roman" w:hAnsi="Times New Roman" w:cs="Times New Roman" w:eastAsiaTheme="minorEastAsia"/>
          <w:sz w:val="24"/>
        </w:rPr>
        <w:t>Fire safety evaluation report</w:t>
      </w:r>
      <w:r>
        <w:rPr>
          <w:rFonts w:ascii="Times New Roman" w:hAnsi="Times New Roman" w:cs="Times New Roman" w:eastAsiaTheme="minorEastAsia"/>
          <w:sz w:val="24"/>
        </w:rPr>
        <w:tab/>
      </w:r>
      <w:r>
        <w:rPr>
          <w:rFonts w:ascii="Times New Roman" w:hAnsi="Times New Roman" w:cs="Times New Roman" w:eastAsiaTheme="minorEastAsia"/>
          <w:sz w:val="24"/>
        </w:rPr>
        <w:t>28</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"_Toc151063390" </w:instrText>
      </w:r>
      <w:r>
        <w:fldChar w:fldCharType="separate"/>
      </w:r>
      <w:r>
        <w:rPr>
          <w:rStyle w:val="39"/>
          <w:rFonts w:ascii="Times New Roman" w:hAnsi="Times New Roman" w:cs="Times New Roman" w:eastAsiaTheme="minorEastAsia"/>
          <w:sz w:val="24"/>
        </w:rPr>
        <w:t>A.2  Fire safety evaluation form</w:t>
      </w:r>
      <w:r>
        <w:rPr>
          <w:rFonts w:ascii="Times New Roman" w:hAnsi="Times New Roman" w:cs="Times New Roman" w:eastAsiaTheme="minorEastAsia"/>
          <w:sz w:val="24"/>
        </w:rPr>
        <w:tab/>
      </w:r>
      <w:r>
        <w:rPr>
          <w:rFonts w:ascii="Times New Roman" w:hAnsi="Times New Roman" w:cs="Times New Roman" w:eastAsiaTheme="minorEastAsia"/>
          <w:sz w:val="24"/>
        </w:rPr>
        <w:t>30</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"_Toc151063391" </w:instrText>
      </w:r>
      <w:r>
        <w:fldChar w:fldCharType="separate"/>
      </w:r>
      <w:r>
        <w:rPr>
          <w:rStyle w:val="39"/>
          <w:rFonts w:ascii="Times New Roman" w:hAnsi="Times New Roman" w:cs="Times New Roman" w:eastAsiaTheme="minorEastAsia"/>
          <w:sz w:val="24"/>
        </w:rPr>
        <w:t>Explanation of wording in this code</w:t>
      </w:r>
      <w:r>
        <w:rPr>
          <w:rFonts w:ascii="Times New Roman" w:hAnsi="Times New Roman" w:cs="Times New Roman" w:eastAsiaTheme="minorEastAsia"/>
          <w:sz w:val="24"/>
        </w:rPr>
        <w:tab/>
      </w:r>
      <w:r>
        <w:rPr>
          <w:rFonts w:ascii="Times New Roman" w:hAnsi="Times New Roman" w:cs="Times New Roman" w:eastAsiaTheme="minorEastAsia"/>
          <w:sz w:val="24"/>
        </w:rPr>
        <w:t>36</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fldChar w:fldCharType="begin"/>
      </w:r>
      <w:r>
        <w:instrText xml:space="preserve"> HYPERLINK \l "_Toc151063392" </w:instrText>
      </w:r>
      <w:r>
        <w:fldChar w:fldCharType="separate"/>
      </w:r>
      <w:r>
        <w:rPr>
          <w:rStyle w:val="39"/>
          <w:rFonts w:ascii="Times New Roman" w:hAnsi="Times New Roman" w:cs="Times New Roman" w:eastAsiaTheme="minorEastAsia"/>
          <w:sz w:val="24"/>
        </w:rPr>
        <w:t>List of quoted standards</w:t>
      </w:r>
      <w:r>
        <w:rPr>
          <w:rFonts w:ascii="Times New Roman" w:hAnsi="Times New Roman" w:cs="Times New Roman" w:eastAsiaTheme="minorEastAsia"/>
          <w:sz w:val="24"/>
        </w:rPr>
        <w:tab/>
      </w:r>
      <w:r>
        <w:rPr>
          <w:rFonts w:ascii="Times New Roman" w:hAnsi="Times New Roman" w:cs="Times New Roman" w:eastAsiaTheme="minorEastAsia"/>
          <w:sz w:val="24"/>
        </w:rPr>
        <w:t>37</w:t>
      </w:r>
      <w:r>
        <w:rPr>
          <w:rFonts w:ascii="Times New Roman" w:hAnsi="Times New Roman" w:cs="Times New Roman" w:eastAsiaTheme="minorEastAsia"/>
          <w:sz w:val="24"/>
        </w:rPr>
        <w:fldChar w:fldCharType="end"/>
      </w:r>
    </w:p>
    <w:p>
      <w:pPr>
        <w:pStyle w:val="28"/>
        <w:rPr>
          <w:rFonts w:ascii="Times New Roman" w:hAnsi="Times New Roman" w:cs="Times New Roman" w:eastAsiaTheme="minorEastAsia"/>
          <w:spacing w:val="0"/>
          <w:sz w:val="24"/>
        </w:rPr>
      </w:pPr>
      <w:r>
        <w:rPr>
          <w:rStyle w:val="39"/>
          <w:rFonts w:ascii="Times New Roman" w:hAnsi="Times New Roman" w:cs="Times New Roman" w:eastAsiaTheme="minorEastAsia"/>
          <w:color w:val="000000" w:themeColor="text1"/>
          <w:sz w:val="24"/>
          <w:u w:val="none"/>
          <w14:textFill>
            <w14:solidFill>
              <w14:schemeClr w14:val="tx1"/>
            </w14:solidFill>
          </w14:textFill>
        </w:rPr>
        <w:t>Explanation of provisions</w:t>
      </w:r>
      <w:r>
        <w:fldChar w:fldCharType="begin"/>
      </w:r>
      <w:r>
        <w:instrText xml:space="preserve"> HYPERLINK \l "_Toc151063393" </w:instrText>
      </w:r>
      <w:r>
        <w:fldChar w:fldCharType="separate"/>
      </w:r>
      <w:r>
        <w:rPr>
          <w:rFonts w:ascii="Times New Roman" w:hAnsi="Times New Roman" w:cs="Times New Roman" w:eastAsiaTheme="minorEastAsia"/>
          <w:sz w:val="24"/>
        </w:rPr>
        <w:tab/>
      </w:r>
      <w:r>
        <w:rPr>
          <w:rFonts w:ascii="Times New Roman" w:hAnsi="Times New Roman" w:cs="Times New Roman" w:eastAsiaTheme="minorEastAsia"/>
          <w:sz w:val="24"/>
        </w:rPr>
        <w:t>38</w:t>
      </w:r>
      <w:r>
        <w:rPr>
          <w:rFonts w:ascii="Times New Roman" w:hAnsi="Times New Roman" w:cs="Times New Roman" w:eastAsiaTheme="minorEastAsia"/>
          <w:sz w:val="24"/>
        </w:rPr>
        <w:fldChar w:fldCharType="end"/>
      </w:r>
    </w:p>
    <w:p>
      <w:pPr>
        <w:widowControl/>
        <w:jc w:val="center"/>
        <w:rPr>
          <w:rFonts w:eastAsia="黑体"/>
          <w:sz w:val="36"/>
          <w:szCs w:val="36"/>
        </w:rPr>
      </w:pPr>
      <w:r>
        <w:rPr>
          <w:b/>
          <w:bCs/>
          <w:sz w:val="24"/>
          <w:lang w:val="zh-CN"/>
        </w:rPr>
        <w:fldChar w:fldCharType="end"/>
      </w:r>
    </w:p>
    <w:p>
      <w:pPr>
        <w:widowControl/>
        <w:jc w:val="left"/>
        <w:rPr>
          <w:rFonts w:eastAsia="黑体"/>
          <w:sz w:val="28"/>
          <w:szCs w:val="28"/>
        </w:rPr>
      </w:pPr>
    </w:p>
    <w:p>
      <w:pPr>
        <w:widowControl/>
        <w:jc w:val="left"/>
        <w:rPr>
          <w:rFonts w:eastAsia="黑体"/>
          <w:color w:val="FF0000"/>
          <w:sz w:val="28"/>
          <w:szCs w:val="28"/>
        </w:rPr>
      </w:pPr>
    </w:p>
    <w:p>
      <w:pPr>
        <w:widowControl/>
        <w:jc w:val="left"/>
        <w:rPr>
          <w:rFonts w:eastAsia="黑体"/>
          <w:sz w:val="32"/>
        </w:rPr>
      </w:pPr>
      <w:r>
        <w:rPr>
          <w:rFonts w:eastAsia="黑体"/>
          <w:sz w:val="32"/>
        </w:rPr>
        <w:br w:type="page"/>
      </w:r>
    </w:p>
    <w:p>
      <w:pPr>
        <w:widowControl/>
        <w:jc w:val="left"/>
        <w:rPr>
          <w:rFonts w:eastAsia="黑体"/>
          <w:sz w:val="32"/>
        </w:rPr>
        <w:sectPr>
          <w:footerReference r:id="rId4" w:type="default"/>
          <w:pgSz w:w="11907" w:h="16840"/>
          <w:pgMar w:top="1418" w:right="1276" w:bottom="1134" w:left="1276" w:header="1418" w:footer="851" w:gutter="0"/>
          <w:pgNumType w:fmt="upperRoman" w:start="1"/>
          <w:cols w:space="425" w:num="1"/>
          <w:docGrid w:type="lines" w:linePitch="324" w:charSpace="0"/>
        </w:sectPr>
      </w:pPr>
    </w:p>
    <w:p>
      <w:pPr>
        <w:pStyle w:val="3"/>
        <w:spacing w:line="360" w:lineRule="auto"/>
        <w:rPr>
          <w:sz w:val="36"/>
          <w:szCs w:val="36"/>
        </w:rPr>
      </w:pPr>
      <w:bookmarkStart w:id="0" w:name="_Toc151063107"/>
      <w:bookmarkStart w:id="1" w:name="_Toc151062970"/>
      <w:bookmarkStart w:id="2" w:name="_Toc151062639"/>
      <w:r>
        <w:rPr>
          <w:rFonts w:hint="eastAsia"/>
          <w:sz w:val="36"/>
          <w:szCs w:val="36"/>
        </w:rPr>
        <w:t>1  总    则</w:t>
      </w:r>
      <w:bookmarkEnd w:id="0"/>
      <w:bookmarkEnd w:id="1"/>
      <w:bookmarkEnd w:id="2"/>
    </w:p>
    <w:p>
      <w:pPr>
        <w:widowControl/>
        <w:snapToGrid w:val="0"/>
        <w:spacing w:line="300" w:lineRule="auto"/>
        <w:jc w:val="left"/>
        <w:rPr>
          <w:rFonts w:ascii="宋体" w:hAnsi="宋体"/>
          <w:sz w:val="28"/>
          <w:szCs w:val="28"/>
        </w:rPr>
      </w:pPr>
      <w:r>
        <w:rPr>
          <w:rFonts w:hint="eastAsia" w:ascii="宋体" w:hAnsi="宋体"/>
          <w:sz w:val="28"/>
          <w:szCs w:val="28"/>
        </w:rPr>
        <w:t>1.0.1  为贯彻《北京城市总体规划（2016年-2035年）》及《北京市城市更新条例》，有效降低既有建筑改造工程的火灾危险，减少火灾危害，保护人身和财产的安全，制定本标准。</w:t>
      </w:r>
    </w:p>
    <w:p>
      <w:pPr>
        <w:widowControl/>
        <w:snapToGrid w:val="0"/>
        <w:spacing w:line="300" w:lineRule="auto"/>
        <w:jc w:val="left"/>
        <w:rPr>
          <w:rFonts w:ascii="宋体" w:hAnsi="宋体"/>
          <w:sz w:val="28"/>
          <w:szCs w:val="28"/>
        </w:rPr>
      </w:pPr>
      <w:r>
        <w:rPr>
          <w:rFonts w:hint="eastAsia" w:ascii="宋体" w:hAnsi="宋体"/>
          <w:sz w:val="28"/>
          <w:szCs w:val="28"/>
        </w:rPr>
        <w:t>1.0.2  本标准适用于下列既有建筑的改造工程：</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已完成工程竣工验收的民用和工业建筑改造利用；</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已投入使用或具备使用条件，且已依法取得房屋产权的建筑改造利用；</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3 历史形成的平房院落及平房区。</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本标准不适用于住宅建筑的户内装修、村民自建住宅建筑、临时性建筑、历史建筑、文物建筑的改造。</w:t>
      </w:r>
    </w:p>
    <w:p>
      <w:pPr>
        <w:widowControl/>
        <w:snapToGrid w:val="0"/>
        <w:spacing w:line="300" w:lineRule="auto"/>
        <w:jc w:val="left"/>
        <w:rPr>
          <w:rFonts w:ascii="宋体" w:hAnsi="宋体"/>
          <w:sz w:val="28"/>
          <w:szCs w:val="28"/>
        </w:rPr>
      </w:pPr>
      <w:r>
        <w:rPr>
          <w:rFonts w:hint="eastAsia" w:ascii="宋体" w:hAnsi="宋体"/>
          <w:sz w:val="28"/>
          <w:szCs w:val="28"/>
        </w:rPr>
        <w:t>1.0.3</w:t>
      </w:r>
      <w:r>
        <w:rPr>
          <w:rFonts w:ascii="宋体" w:hAnsi="宋体"/>
          <w:sz w:val="28"/>
          <w:szCs w:val="28"/>
        </w:rPr>
        <w:t xml:space="preserve">  </w:t>
      </w:r>
      <w:r>
        <w:rPr>
          <w:rFonts w:hint="eastAsia" w:ascii="宋体" w:hAnsi="宋体"/>
          <w:sz w:val="28"/>
          <w:szCs w:val="28"/>
        </w:rPr>
        <w:t>既有建筑改造工程的防火设计应遵循鼓励更新，整体提升，确保安全，控制成本，创新方法，统筹兼顾的原则。</w:t>
      </w:r>
    </w:p>
    <w:p>
      <w:pPr>
        <w:widowControl/>
        <w:snapToGrid w:val="0"/>
        <w:spacing w:line="300" w:lineRule="auto"/>
        <w:jc w:val="left"/>
        <w:rPr>
          <w:rFonts w:ascii="宋体" w:hAnsi="宋体"/>
          <w:sz w:val="28"/>
          <w:szCs w:val="28"/>
        </w:rPr>
      </w:pPr>
      <w:r>
        <w:rPr>
          <w:rFonts w:hint="eastAsia" w:ascii="宋体" w:hAnsi="宋体"/>
          <w:sz w:val="28"/>
          <w:szCs w:val="28"/>
        </w:rPr>
        <w:t>1.0.4</w:t>
      </w:r>
      <w:r>
        <w:rPr>
          <w:rFonts w:ascii="宋体" w:hAnsi="宋体"/>
          <w:sz w:val="28"/>
          <w:szCs w:val="28"/>
        </w:rPr>
        <w:t xml:space="preserve">  </w:t>
      </w:r>
      <w:r>
        <w:rPr>
          <w:rFonts w:hint="eastAsia" w:ascii="宋体" w:hAnsi="宋体"/>
          <w:sz w:val="28"/>
          <w:szCs w:val="28"/>
        </w:rPr>
        <w:t>既有建筑改造工程的防火设计应符合以下要求：</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依据现行工程建设</w:t>
      </w:r>
      <w:r>
        <w:rPr>
          <w:rFonts w:ascii="宋体" w:hAnsi="宋体"/>
          <w:sz w:val="28"/>
          <w:szCs w:val="28"/>
        </w:rPr>
        <w:t>消防</w:t>
      </w:r>
      <w:r>
        <w:rPr>
          <w:rFonts w:hint="eastAsia" w:ascii="宋体" w:hAnsi="宋体"/>
          <w:sz w:val="28"/>
          <w:szCs w:val="28"/>
        </w:rPr>
        <w:t>技术</w:t>
      </w:r>
      <w:r>
        <w:rPr>
          <w:rFonts w:ascii="宋体" w:hAnsi="宋体"/>
          <w:sz w:val="28"/>
          <w:szCs w:val="28"/>
        </w:rPr>
        <w:t>标准</w:t>
      </w:r>
      <w:r>
        <w:rPr>
          <w:rFonts w:hint="eastAsia" w:ascii="宋体" w:hAnsi="宋体"/>
          <w:sz w:val="28"/>
          <w:szCs w:val="28"/>
        </w:rPr>
        <w:t>设计并建设完成的既有建筑改造，其防火设计应执行现行相关标准；</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在现行工程建设消防技术标准发布实施之前设计并完成的建筑，改造时的防火设计宜执行现行相关标准。受既有客观条件限制确实难以满足现行相关标准的要求时，可执行本标准的相关规定；</w:t>
      </w:r>
    </w:p>
    <w:p>
      <w:pPr>
        <w:widowControl/>
        <w:snapToGrid w:val="0"/>
        <w:spacing w:line="300" w:lineRule="auto"/>
        <w:ind w:left="141" w:leftChars="68" w:firstLine="567" w:firstLineChars="197"/>
        <w:jc w:val="left"/>
        <w:rPr>
          <w:rFonts w:ascii="宋体" w:hAnsi="宋体"/>
          <w:sz w:val="28"/>
          <w:szCs w:val="28"/>
        </w:rPr>
      </w:pP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既有建筑改造难以完全符合现行工程建设消防技术标准及本标准的问题，应采取针对性加强措施，并应经消防设计审查主管部门组织的专家评审。</w:t>
      </w:r>
    </w:p>
    <w:p>
      <w:pPr>
        <w:widowControl/>
        <w:snapToGrid w:val="0"/>
        <w:spacing w:line="300" w:lineRule="auto"/>
        <w:jc w:val="left"/>
        <w:rPr>
          <w:rFonts w:ascii="宋体" w:hAnsi="宋体"/>
          <w:sz w:val="28"/>
          <w:szCs w:val="28"/>
        </w:rPr>
      </w:pPr>
      <w:r>
        <w:rPr>
          <w:rFonts w:hint="eastAsia" w:ascii="宋体" w:hAnsi="宋体"/>
          <w:sz w:val="28"/>
          <w:szCs w:val="28"/>
        </w:rPr>
        <w:t>1.0.5</w:t>
      </w:r>
      <w:r>
        <w:rPr>
          <w:rFonts w:ascii="宋体" w:hAnsi="宋体"/>
          <w:sz w:val="28"/>
          <w:szCs w:val="28"/>
        </w:rPr>
        <w:t xml:space="preserve">  </w:t>
      </w:r>
      <w:r>
        <w:rPr>
          <w:rFonts w:hint="eastAsia" w:ascii="宋体" w:hAnsi="宋体"/>
          <w:sz w:val="28"/>
          <w:szCs w:val="28"/>
        </w:rPr>
        <w:t>既有建筑改造工程的防火设计，除应符合本标准的规定外，本标准未规定的，尚应符合国家和北京市现行有关标准的规定。</w:t>
      </w:r>
    </w:p>
    <w:p>
      <w:pPr>
        <w:widowControl/>
        <w:jc w:val="left"/>
        <w:rPr>
          <w:rFonts w:ascii="宋体" w:hAnsi="宋体"/>
          <w:sz w:val="28"/>
          <w:szCs w:val="28"/>
        </w:rPr>
      </w:pPr>
      <w:r>
        <w:rPr>
          <w:rFonts w:ascii="宋体" w:hAnsi="宋体"/>
          <w:sz w:val="28"/>
          <w:szCs w:val="28"/>
        </w:rPr>
        <w:br w:type="page"/>
      </w:r>
    </w:p>
    <w:p>
      <w:pPr>
        <w:pStyle w:val="3"/>
        <w:spacing w:line="360" w:lineRule="auto"/>
        <w:rPr>
          <w:sz w:val="36"/>
          <w:szCs w:val="36"/>
        </w:rPr>
      </w:pPr>
      <w:bookmarkStart w:id="3" w:name="_Toc151062640"/>
      <w:bookmarkStart w:id="4" w:name="_Toc151062971"/>
      <w:bookmarkStart w:id="5" w:name="_Toc151063108"/>
      <w:r>
        <w:rPr>
          <w:rFonts w:hint="eastAsia"/>
          <w:sz w:val="36"/>
          <w:szCs w:val="36"/>
        </w:rPr>
        <w:t>2  术    语</w:t>
      </w:r>
      <w:bookmarkEnd w:id="3"/>
      <w:bookmarkEnd w:id="4"/>
      <w:bookmarkEnd w:id="5"/>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2.0.1</w:t>
      </w:r>
      <w:r>
        <w:rPr>
          <w:rFonts w:ascii="宋体" w:hAnsi="宋体"/>
          <w:color w:val="000000" w:themeColor="text1"/>
          <w:sz w:val="28"/>
          <w:szCs w:val="28"/>
          <w14:textFill>
            <w14:solidFill>
              <w14:schemeClr w14:val="tx1"/>
            </w14:solidFill>
          </w14:textFill>
        </w:rPr>
        <w:t xml:space="preserve">  既有建筑</w:t>
      </w:r>
      <w:r>
        <w:rPr>
          <w:rFonts w:hint="eastAsia" w:ascii="宋体" w:hAnsi="宋体"/>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existing buildings</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已建成</w:t>
      </w:r>
      <w:r>
        <w:rPr>
          <w:rFonts w:hint="eastAsia" w:ascii="宋体" w:hAnsi="宋体"/>
          <w:color w:val="000000" w:themeColor="text1"/>
          <w:sz w:val="28"/>
          <w:szCs w:val="28"/>
          <w14:textFill>
            <w14:solidFill>
              <w14:schemeClr w14:val="tx1"/>
            </w14:solidFill>
          </w14:textFill>
        </w:rPr>
        <w:t>可以验收和已投入</w:t>
      </w:r>
      <w:r>
        <w:rPr>
          <w:rFonts w:ascii="宋体" w:hAnsi="宋体"/>
          <w:color w:val="000000" w:themeColor="text1"/>
          <w:sz w:val="28"/>
          <w:szCs w:val="28"/>
          <w14:textFill>
            <w14:solidFill>
              <w14:schemeClr w14:val="tx1"/>
            </w14:solidFill>
          </w14:textFill>
        </w:rPr>
        <w:t>使用的建筑</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 xml:space="preserve">  既有建筑改造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e</w:t>
      </w:r>
      <w:r>
        <w:rPr>
          <w:color w:val="000000" w:themeColor="text1"/>
          <w:sz w:val="28"/>
          <w:szCs w:val="28"/>
          <w14:textFill>
            <w14:solidFill>
              <w14:schemeClr w14:val="tx1"/>
            </w14:solidFill>
          </w14:textFill>
        </w:rPr>
        <w:t>xisting building renovation project</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根据改造要求和目标，对既有建筑的室外环境、建筑本体、设施设备进行全面、系统的更新，使其建筑空间、结构体系、使用功能得到明显改善的建设工程。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修缮工程  </w:t>
      </w:r>
      <w:r>
        <w:rPr>
          <w:color w:val="000000" w:themeColor="text1"/>
          <w:sz w:val="28"/>
          <w:szCs w:val="28"/>
          <w14:textFill>
            <w14:solidFill>
              <w14:schemeClr w14:val="tx1"/>
            </w14:solidFill>
          </w14:textFill>
        </w:rPr>
        <w:t>renovation project</w:t>
      </w:r>
    </w:p>
    <w:p>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对既有建筑进行维修和养护，使其保持、恢复原有完好程度、使用功能和结构安全的工程。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2.0.4</w:t>
      </w:r>
      <w:r>
        <w:rPr>
          <w:rFonts w:ascii="宋体" w:hAnsi="宋体"/>
          <w:color w:val="000000" w:themeColor="text1"/>
          <w:sz w:val="28"/>
          <w:szCs w:val="28"/>
          <w14:textFill>
            <w14:solidFill>
              <w14:schemeClr w14:val="tx1"/>
            </w14:solidFill>
          </w14:textFill>
        </w:rPr>
        <w:t xml:space="preserve">  立面改造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f</w:t>
      </w:r>
      <w:r>
        <w:rPr>
          <w:color w:val="000000" w:themeColor="text1"/>
          <w:sz w:val="28"/>
          <w:szCs w:val="28"/>
          <w14:textFill>
            <w14:solidFill>
              <w14:schemeClr w14:val="tx1"/>
            </w14:solidFill>
          </w14:textFill>
        </w:rPr>
        <w:t>acade renovation project</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为改善建筑外观、提升建筑外围护性能等，仅对建筑外围护部分进行改造的工程。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2.0.5</w:t>
      </w:r>
      <w:r>
        <w:rPr>
          <w:rFonts w:ascii="宋体" w:hAnsi="宋体"/>
          <w:color w:val="000000" w:themeColor="text1"/>
          <w:sz w:val="28"/>
          <w:szCs w:val="28"/>
          <w14:textFill>
            <w14:solidFill>
              <w14:schemeClr w14:val="tx1"/>
            </w14:solidFill>
          </w14:textFill>
        </w:rPr>
        <w:t xml:space="preserve">  内</w:t>
      </w:r>
      <w:r>
        <w:rPr>
          <w:rFonts w:hint="eastAsia" w:ascii="宋体" w:hAnsi="宋体"/>
          <w:color w:val="000000" w:themeColor="text1"/>
          <w:sz w:val="28"/>
          <w:szCs w:val="28"/>
          <w14:textFill>
            <w14:solidFill>
              <w14:schemeClr w14:val="tx1"/>
            </w14:solidFill>
          </w14:textFill>
        </w:rPr>
        <w:t>部</w:t>
      </w:r>
      <w:r>
        <w:rPr>
          <w:rFonts w:ascii="宋体" w:hAnsi="宋体"/>
          <w:color w:val="000000" w:themeColor="text1"/>
          <w:sz w:val="28"/>
          <w:szCs w:val="28"/>
          <w14:textFill>
            <w14:solidFill>
              <w14:schemeClr w14:val="tx1"/>
            </w14:solidFill>
          </w14:textFill>
        </w:rPr>
        <w:t>装修</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i</w:t>
      </w:r>
      <w:r>
        <w:rPr>
          <w:color w:val="000000" w:themeColor="text1"/>
          <w:sz w:val="28"/>
          <w:szCs w:val="28"/>
          <w14:textFill>
            <w14:solidFill>
              <w14:schemeClr w14:val="tx1"/>
            </w14:solidFill>
          </w14:textFill>
        </w:rPr>
        <w:t>nternal decoration project</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为满足建筑功能需求，仅对建筑内部空间进行修饰、保护及固定设施安装等的工程。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2.0.6</w:t>
      </w:r>
      <w:r>
        <w:rPr>
          <w:rFonts w:ascii="宋体" w:hAnsi="宋体"/>
          <w:color w:val="000000" w:themeColor="text1"/>
          <w:sz w:val="28"/>
          <w:szCs w:val="28"/>
          <w14:textFill>
            <w14:solidFill>
              <w14:schemeClr w14:val="tx1"/>
            </w14:solidFill>
          </w14:textFill>
        </w:rPr>
        <w:t xml:space="preserve">  局部改造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p</w:t>
      </w:r>
      <w:r>
        <w:rPr>
          <w:color w:val="000000" w:themeColor="text1"/>
          <w:sz w:val="28"/>
          <w:szCs w:val="28"/>
          <w14:textFill>
            <w14:solidFill>
              <w14:schemeClr w14:val="tx1"/>
            </w14:solidFill>
          </w14:textFill>
        </w:rPr>
        <w:t>artial renovation project</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改变既有建筑中部分楼层平面分隔或楼层局部平面分隔的工程。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2.0.7</w:t>
      </w:r>
      <w:r>
        <w:rPr>
          <w:rFonts w:ascii="宋体" w:hAnsi="宋体"/>
          <w:color w:val="000000" w:themeColor="text1"/>
          <w:sz w:val="28"/>
          <w:szCs w:val="28"/>
          <w14:textFill>
            <w14:solidFill>
              <w14:schemeClr w14:val="tx1"/>
            </w14:solidFill>
          </w14:textFill>
        </w:rPr>
        <w:t xml:space="preserve">  整体改造</w:t>
      </w:r>
      <w:r>
        <w:rPr>
          <w:rFonts w:hint="eastAsia" w:ascii="宋体" w:hAnsi="宋体"/>
          <w:color w:val="000000" w:themeColor="text1"/>
          <w:sz w:val="28"/>
          <w:szCs w:val="28"/>
          <w14:textFill>
            <w14:solidFill>
              <w14:schemeClr w14:val="tx1"/>
            </w14:solidFill>
          </w14:textFill>
        </w:rPr>
        <w:t xml:space="preserve">工程  </w:t>
      </w:r>
      <w:r>
        <w:rPr>
          <w:rFonts w:hint="eastAsia"/>
          <w:color w:val="000000" w:themeColor="text1"/>
          <w:sz w:val="28"/>
          <w:szCs w:val="28"/>
          <w14:textFill>
            <w14:solidFill>
              <w14:schemeClr w14:val="tx1"/>
            </w14:solidFill>
          </w14:textFill>
        </w:rPr>
        <w:t>o</w:t>
      </w:r>
      <w:r>
        <w:rPr>
          <w:color w:val="000000" w:themeColor="text1"/>
          <w:sz w:val="28"/>
          <w:szCs w:val="28"/>
          <w14:textFill>
            <w14:solidFill>
              <w14:schemeClr w14:val="tx1"/>
            </w14:solidFill>
          </w14:textFill>
        </w:rPr>
        <w:t>verall renovation project</w:t>
      </w:r>
    </w:p>
    <w:p>
      <w:pPr>
        <w:widowControl/>
        <w:snapToGrid w:val="0"/>
        <w:spacing w:line="300" w:lineRule="auto"/>
        <w:ind w:left="141" w:leftChars="68"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建筑内部平面布局分隔整体改变</w:t>
      </w:r>
      <w:r>
        <w:rPr>
          <w:rFonts w:ascii="宋体" w:hAnsi="宋体"/>
          <w:color w:val="000000" w:themeColor="text1"/>
          <w:sz w:val="28"/>
          <w:szCs w:val="28"/>
          <w14:textFill>
            <w14:solidFill>
              <w14:schemeClr w14:val="tx1"/>
            </w14:solidFill>
          </w14:textFill>
        </w:rPr>
        <w:t>的</w:t>
      </w:r>
      <w:r>
        <w:rPr>
          <w:rFonts w:hint="eastAsia" w:ascii="宋体" w:hAnsi="宋体"/>
          <w:color w:val="000000" w:themeColor="text1"/>
          <w:sz w:val="28"/>
          <w:szCs w:val="28"/>
          <w14:textFill>
            <w14:solidFill>
              <w14:schemeClr w14:val="tx1"/>
            </w14:solidFill>
          </w14:textFill>
        </w:rPr>
        <w:t>既有建筑改造</w:t>
      </w:r>
      <w:r>
        <w:rPr>
          <w:rFonts w:ascii="宋体" w:hAnsi="宋体"/>
          <w:color w:val="000000" w:themeColor="text1"/>
          <w:sz w:val="28"/>
          <w:szCs w:val="28"/>
          <w14:textFill>
            <w14:solidFill>
              <w14:schemeClr w14:val="tx1"/>
            </w14:solidFill>
          </w14:textFill>
        </w:rPr>
        <w:t>工程</w:t>
      </w:r>
      <w:r>
        <w:rPr>
          <w:rFonts w:hint="eastAsia" w:ascii="宋体" w:hAnsi="宋体"/>
          <w:color w:val="000000" w:themeColor="text1"/>
          <w:sz w:val="28"/>
          <w:szCs w:val="28"/>
          <w14:textFill>
            <w14:solidFill>
              <w14:schemeClr w14:val="tx1"/>
            </w14:solidFill>
          </w14:textFill>
        </w:rPr>
        <w:t>行为。</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2.0.8  平房院落  </w:t>
      </w:r>
      <w:r>
        <w:rPr>
          <w:rFonts w:hint="eastAsia"/>
          <w:color w:val="000000" w:themeColor="text1"/>
          <w:sz w:val="28"/>
          <w:szCs w:val="28"/>
          <w14:textFill>
            <w14:solidFill>
              <w14:schemeClr w14:val="tx1"/>
            </w14:solidFill>
          </w14:textFill>
        </w:rPr>
        <w:t>b</w:t>
      </w:r>
      <w:r>
        <w:rPr>
          <w:color w:val="000000" w:themeColor="text1"/>
          <w:sz w:val="28"/>
          <w:szCs w:val="28"/>
          <w14:textFill>
            <w14:solidFill>
              <w14:schemeClr w14:val="tx1"/>
            </w14:solidFill>
          </w14:textFill>
        </w:rPr>
        <w:t>ungalow courtyard</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平房院落指主要位于首都功能核心区内，以单层建筑为主，局部设有多层（含露台）的建筑或建筑群。建筑形式以砖砌体和木材为主，局部采用混凝土结构或钢结构。</w:t>
      </w:r>
    </w:p>
    <w:p>
      <w:pPr>
        <w:widowControl/>
        <w:snapToGrid w:val="0"/>
        <w:spacing w:line="300" w:lineRule="auto"/>
        <w:jc w:val="lef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2.0.9  平房院落改造工程  </w:t>
      </w:r>
      <w:r>
        <w:rPr>
          <w:rFonts w:hint="eastAsia"/>
          <w:color w:val="000000" w:themeColor="text1"/>
          <w:sz w:val="28"/>
          <w:szCs w:val="28"/>
          <w14:textFill>
            <w14:solidFill>
              <w14:schemeClr w14:val="tx1"/>
            </w14:solidFill>
          </w14:textFill>
        </w:rPr>
        <w:t xml:space="preserve"> r</w:t>
      </w:r>
      <w:r>
        <w:rPr>
          <w:color w:val="000000" w:themeColor="text1"/>
          <w:sz w:val="28"/>
          <w:szCs w:val="28"/>
          <w14:textFill>
            <w14:solidFill>
              <w14:schemeClr w14:val="tx1"/>
            </w14:solidFill>
          </w14:textFill>
        </w:rPr>
        <w:t>enovation project of bungalow courtyards</w:t>
      </w:r>
    </w:p>
    <w:p>
      <w:pPr>
        <w:widowControl/>
        <w:snapToGrid w:val="0"/>
        <w:spacing w:line="300" w:lineRule="auto"/>
        <w:ind w:firstLine="567"/>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对既有的以单层建筑为主，局部设有多层（含露台），且一般设置有内庭院的平房院落进行改造提升的工程。</w:t>
      </w: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ind w:firstLine="564" w:firstLineChars="196"/>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FF0000"/>
          <w:sz w:val="28"/>
          <w:szCs w:val="28"/>
        </w:rPr>
      </w:pPr>
    </w:p>
    <w:p>
      <w:pPr>
        <w:pStyle w:val="3"/>
        <w:spacing w:line="360" w:lineRule="auto"/>
        <w:rPr>
          <w:sz w:val="36"/>
          <w:szCs w:val="36"/>
        </w:rPr>
      </w:pPr>
      <w:bookmarkStart w:id="6" w:name="_Toc151063109"/>
      <w:bookmarkStart w:id="7" w:name="_Toc151062972"/>
      <w:bookmarkStart w:id="8" w:name="_Toc457811499"/>
      <w:bookmarkStart w:id="9" w:name="_Toc477258053"/>
      <w:bookmarkStart w:id="10" w:name="_Toc466376578"/>
      <w:bookmarkStart w:id="11" w:name="_Toc470274895"/>
      <w:bookmarkStart w:id="12" w:name="_Toc511660062"/>
      <w:bookmarkStart w:id="13" w:name="_Toc151062641"/>
      <w:r>
        <w:rPr>
          <w:rFonts w:hint="eastAsia"/>
          <w:sz w:val="36"/>
          <w:szCs w:val="36"/>
        </w:rPr>
        <w:t>3  基本规定</w:t>
      </w:r>
      <w:bookmarkEnd w:id="6"/>
      <w:bookmarkEnd w:id="7"/>
      <w:bookmarkEnd w:id="8"/>
      <w:bookmarkEnd w:id="9"/>
      <w:bookmarkEnd w:id="10"/>
      <w:bookmarkEnd w:id="11"/>
      <w:bookmarkEnd w:id="12"/>
      <w:bookmarkEnd w:id="13"/>
    </w:p>
    <w:p>
      <w:pPr>
        <w:pStyle w:val="3"/>
        <w:spacing w:line="360" w:lineRule="auto"/>
        <w:rPr>
          <w:rFonts w:ascii="宋体" w:hAnsi="宋体"/>
          <w:color w:val="000000" w:themeColor="text1"/>
          <w:sz w:val="28"/>
          <w:szCs w:val="28"/>
          <w14:textFill>
            <w14:solidFill>
              <w14:schemeClr w14:val="tx1"/>
            </w14:solidFill>
          </w14:textFill>
        </w:rPr>
      </w:pPr>
      <w:bookmarkStart w:id="14" w:name="_Toc151061844"/>
      <w:bookmarkStart w:id="15" w:name="_Toc151062642"/>
      <w:bookmarkStart w:id="16" w:name="_Toc151062973"/>
      <w:bookmarkStart w:id="17" w:name="_Toc151063110"/>
      <w:r>
        <w:rPr>
          <w:rFonts w:hint="eastAsia" w:ascii="宋体" w:hAnsi="宋体"/>
          <w:color w:val="000000" w:themeColor="text1"/>
          <w:sz w:val="28"/>
          <w:szCs w:val="28"/>
          <w14:textFill>
            <w14:solidFill>
              <w14:schemeClr w14:val="tx1"/>
            </w14:solidFill>
          </w14:textFill>
        </w:rPr>
        <w:t>3.1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分类和分类设计标准</w:t>
      </w:r>
      <w:bookmarkEnd w:id="14"/>
      <w:bookmarkEnd w:id="15"/>
      <w:bookmarkEnd w:id="16"/>
      <w:bookmarkEnd w:id="17"/>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既有建筑应根据建筑的现状和改造后的建筑高度、建筑规模、建筑类别、使用性质、火灾危险性和使用人员属性等因素，确定相应的防火设计。</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既有民用建筑或场所的火灾危险根据其使用人员属性、使用时段特点可按表3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2分为A、B、C、D、E、F六类。</w:t>
      </w:r>
    </w:p>
    <w:p>
      <w:pPr>
        <w:spacing w:before="162" w:beforeLines="50" w:line="360" w:lineRule="auto"/>
        <w:jc w:val="center"/>
        <w:rPr>
          <w:rFonts w:ascii="黑体" w:hAnsi="黑体" w:eastAsia="黑体"/>
          <w:bCs/>
          <w:sz w:val="24"/>
        </w:rPr>
      </w:pPr>
      <w:r>
        <w:rPr>
          <w:rFonts w:hint="eastAsia" w:ascii="黑体" w:hAnsi="黑体" w:eastAsia="黑体"/>
          <w:bCs/>
          <w:sz w:val="24"/>
        </w:rPr>
        <w:t>表3</w:t>
      </w:r>
      <w:r>
        <w:rPr>
          <w:rFonts w:ascii="黑体" w:hAnsi="黑体" w:eastAsia="黑体"/>
          <w:bCs/>
          <w:sz w:val="24"/>
        </w:rPr>
        <w:t>.</w:t>
      </w:r>
      <w:r>
        <w:rPr>
          <w:rFonts w:hint="eastAsia" w:ascii="黑体" w:hAnsi="黑体" w:eastAsia="黑体"/>
          <w:bCs/>
          <w:sz w:val="24"/>
        </w:rPr>
        <w:t>1</w:t>
      </w:r>
      <w:r>
        <w:rPr>
          <w:rFonts w:ascii="黑体" w:hAnsi="黑体" w:eastAsia="黑体"/>
          <w:bCs/>
          <w:sz w:val="24"/>
        </w:rPr>
        <w:t>.</w:t>
      </w:r>
      <w:r>
        <w:rPr>
          <w:rFonts w:hint="eastAsia" w:ascii="黑体" w:hAnsi="黑体" w:eastAsia="黑体"/>
          <w:bCs/>
          <w:sz w:val="24"/>
        </w:rPr>
        <w:t>2</w:t>
      </w:r>
      <w:r>
        <w:rPr>
          <w:rFonts w:ascii="黑体" w:hAnsi="黑体" w:eastAsia="黑体"/>
          <w:bCs/>
          <w:sz w:val="24"/>
        </w:rPr>
        <w:t xml:space="preserve"> </w:t>
      </w:r>
      <w:r>
        <w:rPr>
          <w:rFonts w:hint="eastAsia" w:ascii="黑体" w:hAnsi="黑体" w:eastAsia="黑体"/>
          <w:bCs/>
          <w:sz w:val="24"/>
        </w:rPr>
        <w:t>既有民用建筑或场所火灾危险分类表</w:t>
      </w:r>
    </w:p>
    <w:tbl>
      <w:tblPr>
        <w:tblStyle w:val="1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432"/>
        <w:gridCol w:w="1144"/>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spacing w:val="0"/>
                <w:sz w:val="21"/>
                <w:szCs w:val="21"/>
              </w:rPr>
            </w:pPr>
            <w:bookmarkStart w:id="18" w:name="_Hlk146480365"/>
            <w:r>
              <w:rPr>
                <w:rFonts w:hint="eastAsia" w:asciiTheme="minorEastAsia" w:hAnsiTheme="minorEastAsia" w:eastAsiaTheme="minorEastAsia"/>
                <w:spacing w:val="0"/>
                <w:sz w:val="21"/>
                <w:szCs w:val="21"/>
              </w:rPr>
              <w:t>类别</w:t>
            </w:r>
          </w:p>
        </w:tc>
        <w:tc>
          <w:tcPr>
            <w:tcW w:w="2977" w:type="dxa"/>
            <w:vAlign w:val="center"/>
          </w:tcPr>
          <w:p>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使用人员属性</w:t>
            </w:r>
          </w:p>
        </w:tc>
        <w:tc>
          <w:tcPr>
            <w:tcW w:w="992" w:type="dxa"/>
            <w:vAlign w:val="center"/>
          </w:tcPr>
          <w:p>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使用</w:t>
            </w:r>
            <w:r>
              <w:rPr>
                <w:rFonts w:asciiTheme="minorEastAsia" w:hAnsiTheme="minorEastAsia" w:eastAsiaTheme="minorEastAsia"/>
                <w:spacing w:val="0"/>
                <w:sz w:val="21"/>
                <w:szCs w:val="21"/>
              </w:rPr>
              <w:br w:type="textWrapping"/>
            </w:r>
            <w:r>
              <w:rPr>
                <w:rFonts w:hint="eastAsia" w:asciiTheme="minorEastAsia" w:hAnsiTheme="minorEastAsia" w:eastAsiaTheme="minorEastAsia"/>
                <w:spacing w:val="0"/>
                <w:sz w:val="21"/>
                <w:szCs w:val="21"/>
              </w:rPr>
              <w:t>时段</w:t>
            </w:r>
          </w:p>
        </w:tc>
        <w:tc>
          <w:tcPr>
            <w:tcW w:w="3629" w:type="dxa"/>
            <w:vAlign w:val="center"/>
          </w:tcPr>
          <w:p>
            <w:pPr>
              <w:spacing w:line="276" w:lineRule="auto"/>
              <w:jc w:val="center"/>
              <w:rPr>
                <w:rFonts w:asciiTheme="minorEastAsia" w:hAnsiTheme="minorEastAsia" w:eastAsiaTheme="minorEastAsia"/>
                <w:spacing w:val="0"/>
                <w:sz w:val="21"/>
                <w:szCs w:val="21"/>
              </w:rPr>
            </w:pPr>
            <w:r>
              <w:rPr>
                <w:rFonts w:hint="eastAsia" w:asciiTheme="minorEastAsia" w:hAnsiTheme="minorEastAsia" w:eastAsiaTheme="minorEastAsia"/>
                <w:spacing w:val="0"/>
                <w:sz w:val="21"/>
                <w:szCs w:val="21"/>
              </w:rPr>
              <w:t>典型建筑场所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A</w:t>
            </w:r>
          </w:p>
        </w:tc>
        <w:tc>
          <w:tcPr>
            <w:tcW w:w="297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通常熟悉疏散路径，具有自主疏散能力</w:t>
            </w:r>
          </w:p>
        </w:tc>
        <w:tc>
          <w:tcPr>
            <w:tcW w:w="99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办公建筑，科学实验建筑中科研楼、实验楼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B</w:t>
            </w:r>
          </w:p>
        </w:tc>
        <w:tc>
          <w:tcPr>
            <w:tcW w:w="2977"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通常大部分人员熟悉疏散路径，具有自主疏散能力</w:t>
            </w:r>
          </w:p>
        </w:tc>
        <w:tc>
          <w:tcPr>
            <w:tcW w:w="992" w:type="dxa"/>
            <w:vAlign w:val="center"/>
          </w:tcPr>
          <w:p>
            <w:pPr>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pPr>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教育建筑中中小学教育场所、中等教育场所、高等教育场所，体育建筑中大众健身场所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C</w:t>
            </w:r>
          </w:p>
        </w:tc>
        <w:tc>
          <w:tcPr>
            <w:tcW w:w="2977"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人员密度大，通常不熟悉路径，具有自主疏散能力</w:t>
            </w:r>
          </w:p>
        </w:tc>
        <w:tc>
          <w:tcPr>
            <w:tcW w:w="992" w:type="dxa"/>
            <w:vAlign w:val="center"/>
          </w:tcPr>
          <w:p>
            <w:pPr>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w:t>
            </w:r>
          </w:p>
        </w:tc>
        <w:tc>
          <w:tcPr>
            <w:tcW w:w="3629" w:type="dxa"/>
            <w:vAlign w:val="center"/>
          </w:tcPr>
          <w:p>
            <w:pPr>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商业建筑中售卖场所、维修服务场所，饮食建筑中餐馆、饮食店，文化建筑中文化活动场所、会议展览场所，交通场站中旅客车站、航站楼、地铁车站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asciiTheme="minorEastAsia" w:hAnsiTheme="minorEastAsia" w:eastAsiaTheme="minorEastAsia"/>
                <w:bCs/>
                <w:spacing w:val="0"/>
                <w:sz w:val="21"/>
                <w:szCs w:val="21"/>
              </w:rPr>
              <w:t>D</w:t>
            </w:r>
          </w:p>
        </w:tc>
        <w:tc>
          <w:tcPr>
            <w:tcW w:w="2977"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通常熟悉疏散路径，具有自主疏散能力</w:t>
            </w:r>
          </w:p>
        </w:tc>
        <w:tc>
          <w:tcPr>
            <w:tcW w:w="992" w:type="dxa"/>
            <w:vAlign w:val="center"/>
          </w:tcPr>
          <w:p>
            <w:pPr>
              <w:spacing w:line="276" w:lineRule="auto"/>
              <w:jc w:val="center"/>
              <w:rPr>
                <w:rFonts w:cs="宋体" w:asciiTheme="minorEastAsia" w:hAnsiTheme="minorEastAsia" w:eastAsiaTheme="minorEastAsia"/>
                <w:spacing w:val="0"/>
                <w:kern w:val="0"/>
                <w:sz w:val="21"/>
                <w:szCs w:val="21"/>
              </w:rPr>
            </w:pPr>
            <w:r>
              <w:rPr>
                <w:rFonts w:hint="eastAsia" w:asciiTheme="minorEastAsia" w:hAnsiTheme="minorEastAsia" w:eastAsiaTheme="minorEastAsia"/>
                <w:bCs/>
                <w:spacing w:val="0"/>
                <w:sz w:val="21"/>
                <w:szCs w:val="21"/>
              </w:rPr>
              <w:t>全天</w:t>
            </w:r>
          </w:p>
        </w:tc>
        <w:tc>
          <w:tcPr>
            <w:tcW w:w="3629"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住宅建筑，宿舍类建筑中专家公寓、长租公寓、学生宿舍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E</w:t>
            </w:r>
          </w:p>
        </w:tc>
        <w:tc>
          <w:tcPr>
            <w:tcW w:w="2977"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通常不熟悉疏散路径，具有自主疏散能力</w:t>
            </w:r>
          </w:p>
        </w:tc>
        <w:tc>
          <w:tcPr>
            <w:tcW w:w="992" w:type="dxa"/>
            <w:vAlign w:val="center"/>
          </w:tcPr>
          <w:p>
            <w:pPr>
              <w:spacing w:line="276" w:lineRule="auto"/>
              <w:jc w:val="center"/>
              <w:rPr>
                <w:rFonts w:cs="宋体" w:asciiTheme="minorEastAsia" w:hAnsiTheme="minorEastAsia" w:eastAsiaTheme="minorEastAsia"/>
                <w:spacing w:val="0"/>
                <w:kern w:val="0"/>
                <w:sz w:val="21"/>
                <w:szCs w:val="21"/>
              </w:rPr>
            </w:pPr>
            <w:r>
              <w:rPr>
                <w:rFonts w:hint="eastAsia" w:asciiTheme="minorEastAsia" w:hAnsiTheme="minorEastAsia" w:eastAsiaTheme="minorEastAsia"/>
                <w:bCs/>
                <w:spacing w:val="0"/>
                <w:sz w:val="21"/>
                <w:szCs w:val="21"/>
              </w:rPr>
              <w:t>全天</w:t>
            </w:r>
          </w:p>
        </w:tc>
        <w:tc>
          <w:tcPr>
            <w:tcW w:w="3629" w:type="dxa"/>
            <w:vAlign w:val="center"/>
          </w:tcPr>
          <w:p>
            <w:pPr>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旅馆建筑中酒店、宾馆、招待所，商业建筑休闲场所中卡拉O</w:t>
            </w:r>
            <w:r>
              <w:rPr>
                <w:rFonts w:cs="宋体" w:asciiTheme="minorEastAsia" w:hAnsiTheme="minorEastAsia" w:eastAsiaTheme="minorEastAsia"/>
                <w:spacing w:val="0"/>
                <w:kern w:val="0"/>
                <w:sz w:val="21"/>
                <w:szCs w:val="21"/>
              </w:rPr>
              <w:t>K</w:t>
            </w:r>
            <w:r>
              <w:rPr>
                <w:rFonts w:hint="eastAsia" w:cs="宋体" w:asciiTheme="minorEastAsia" w:hAnsiTheme="minorEastAsia" w:eastAsiaTheme="minorEastAsia"/>
                <w:spacing w:val="0"/>
                <w:kern w:val="0"/>
                <w:sz w:val="21"/>
                <w:szCs w:val="21"/>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276" w:lineRule="auto"/>
              <w:jc w:val="center"/>
              <w:rPr>
                <w:rFonts w:asciiTheme="minorEastAsia" w:hAnsiTheme="minorEastAsia" w:eastAsiaTheme="minorEastAsia"/>
                <w:bCs/>
                <w:spacing w:val="0"/>
                <w:sz w:val="21"/>
                <w:szCs w:val="21"/>
              </w:rPr>
            </w:pPr>
            <w:r>
              <w:rPr>
                <w:rFonts w:hint="eastAsia" w:asciiTheme="minorEastAsia" w:hAnsiTheme="minorEastAsia" w:eastAsiaTheme="minorEastAsia"/>
                <w:bCs/>
                <w:spacing w:val="0"/>
                <w:sz w:val="21"/>
                <w:szCs w:val="21"/>
              </w:rPr>
              <w:t>F</w:t>
            </w:r>
          </w:p>
        </w:tc>
        <w:tc>
          <w:tcPr>
            <w:tcW w:w="297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EastAsia" w:hAnsiTheme="minorEastAsia" w:eastAsiaTheme="minorEastAsia"/>
                <w:bCs/>
                <w:spacing w:val="0"/>
                <w:sz w:val="21"/>
                <w:szCs w:val="21"/>
              </w:rPr>
            </w:pPr>
            <w:r>
              <w:rPr>
                <w:rFonts w:hint="eastAsia" w:cs="宋体" w:asciiTheme="minorEastAsia" w:hAnsiTheme="minorEastAsia" w:eastAsiaTheme="minorEastAsia"/>
                <w:spacing w:val="0"/>
                <w:kern w:val="0"/>
                <w:sz w:val="21"/>
                <w:szCs w:val="21"/>
              </w:rPr>
              <w:t>无自主疏散能力</w:t>
            </w:r>
          </w:p>
        </w:tc>
        <w:tc>
          <w:tcPr>
            <w:tcW w:w="99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白天或</w:t>
            </w:r>
            <w:r>
              <w:rPr>
                <w:rFonts w:hint="eastAsia" w:asciiTheme="minorEastAsia" w:hAnsiTheme="minorEastAsia" w:eastAsiaTheme="minorEastAsia"/>
                <w:bCs/>
                <w:spacing w:val="0"/>
                <w:sz w:val="21"/>
                <w:szCs w:val="21"/>
              </w:rPr>
              <w:t>全天</w:t>
            </w:r>
          </w:p>
        </w:tc>
        <w:tc>
          <w:tcPr>
            <w:tcW w:w="362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宋体" w:asciiTheme="minorEastAsia" w:hAnsiTheme="minorEastAsia" w:eastAsiaTheme="minorEastAsia"/>
                <w:spacing w:val="0"/>
                <w:kern w:val="0"/>
                <w:sz w:val="21"/>
                <w:szCs w:val="21"/>
              </w:rPr>
            </w:pPr>
            <w:r>
              <w:rPr>
                <w:rFonts w:hint="eastAsia" w:cs="宋体" w:asciiTheme="minorEastAsia" w:hAnsiTheme="minorEastAsia" w:eastAsiaTheme="minorEastAsia"/>
                <w:spacing w:val="0"/>
                <w:kern w:val="0"/>
                <w:sz w:val="21"/>
                <w:szCs w:val="21"/>
              </w:rPr>
              <w:t>民政建筑中养老院、敬老院、老年人活动场所，医疗建筑中住院楼，教育建筑中</w:t>
            </w:r>
            <w:r>
              <w:rPr>
                <w:rFonts w:hint="eastAsia" w:asciiTheme="minorEastAsia" w:hAnsiTheme="minorEastAsia" w:eastAsiaTheme="minorEastAsia"/>
                <w:bCs/>
                <w:spacing w:val="0"/>
                <w:sz w:val="21"/>
                <w:szCs w:val="21"/>
              </w:rPr>
              <w:t>托儿所、幼儿园</w:t>
            </w:r>
            <w:r>
              <w:rPr>
                <w:rFonts w:hint="eastAsia" w:cs="宋体" w:asciiTheme="minorEastAsia" w:hAnsiTheme="minorEastAsia" w:eastAsiaTheme="minorEastAsia"/>
                <w:spacing w:val="0"/>
                <w:kern w:val="0"/>
                <w:sz w:val="21"/>
                <w:szCs w:val="21"/>
              </w:rPr>
              <w:t>，商业建筑休闲场所中室内儿童乐园</w:t>
            </w:r>
          </w:p>
        </w:tc>
      </w:tr>
      <w:bookmarkEnd w:id="18"/>
    </w:tbl>
    <w:p>
      <w:pPr>
        <w:widowControl/>
        <w:adjustRightInd w:val="0"/>
        <w:snapToGrid w:val="0"/>
        <w:spacing w:before="162" w:beforeLines="50" w:after="162" w:afterLines="50" w:line="360" w:lineRule="auto"/>
        <w:rPr>
          <w:rFonts w:ascii="宋体" w:hAnsi="宋体"/>
          <w:bCs/>
          <w:sz w:val="18"/>
          <w:szCs w:val="18"/>
        </w:rPr>
      </w:pPr>
      <w:r>
        <w:rPr>
          <w:rFonts w:hint="eastAsia" w:ascii="宋体" w:hAnsi="宋体"/>
          <w:bCs/>
          <w:sz w:val="18"/>
          <w:szCs w:val="18"/>
        </w:rPr>
        <w:t>注：使用时段中的全天含营业时间超过</w:t>
      </w:r>
      <w:r>
        <w:rPr>
          <w:rFonts w:ascii="宋体" w:hAnsi="宋体"/>
          <w:bCs/>
          <w:sz w:val="18"/>
          <w:szCs w:val="18"/>
        </w:rPr>
        <w:t>23</w:t>
      </w:r>
      <w:r>
        <w:rPr>
          <w:rFonts w:hint="eastAsia" w:ascii="宋体" w:hAnsi="宋体"/>
          <w:bCs/>
          <w:sz w:val="18"/>
          <w:szCs w:val="18"/>
        </w:rPr>
        <w:t>:</w:t>
      </w:r>
      <w:r>
        <w:rPr>
          <w:rFonts w:ascii="宋体" w:hAnsi="宋体"/>
          <w:bCs/>
          <w:sz w:val="18"/>
          <w:szCs w:val="18"/>
        </w:rPr>
        <w:t>00</w:t>
      </w:r>
      <w:r>
        <w:rPr>
          <w:rFonts w:hint="eastAsia" w:ascii="宋体" w:hAnsi="宋体"/>
          <w:bCs/>
          <w:sz w:val="18"/>
          <w:szCs w:val="18"/>
        </w:rPr>
        <w:t>的经营场所。</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3.1.3</w:t>
      </w:r>
      <w:r>
        <w:rPr>
          <w:rFonts w:ascii="宋体" w:hAnsi="宋体"/>
          <w:color w:val="000000" w:themeColor="text1"/>
          <w:sz w:val="28"/>
          <w:szCs w:val="28"/>
          <w14:textFill>
            <w14:solidFill>
              <w14:schemeClr w14:val="tx1"/>
            </w14:solidFill>
          </w14:textFill>
        </w:rPr>
        <w:t xml:space="preserve">  既有建筑改造</w:t>
      </w:r>
      <w:r>
        <w:rPr>
          <w:rFonts w:hint="eastAsia" w:ascii="宋体" w:hAnsi="宋体"/>
          <w:color w:val="000000" w:themeColor="text1"/>
          <w:sz w:val="28"/>
          <w:szCs w:val="28"/>
          <w14:textFill>
            <w14:solidFill>
              <w14:schemeClr w14:val="tx1"/>
            </w14:solidFill>
          </w14:textFill>
        </w:rPr>
        <w:t>按改造内容可</w:t>
      </w:r>
      <w:r>
        <w:rPr>
          <w:rFonts w:ascii="宋体" w:hAnsi="宋体"/>
          <w:color w:val="000000" w:themeColor="text1"/>
          <w:sz w:val="28"/>
          <w:szCs w:val="28"/>
          <w14:textFill>
            <w14:solidFill>
              <w14:schemeClr w14:val="tx1"/>
            </w14:solidFill>
          </w14:textFill>
        </w:rPr>
        <w:t>分为</w:t>
      </w:r>
      <w:r>
        <w:rPr>
          <w:rFonts w:hint="eastAsia" w:ascii="宋体" w:hAnsi="宋体"/>
          <w:color w:val="000000" w:themeColor="text1"/>
          <w:sz w:val="28"/>
          <w:szCs w:val="28"/>
          <w14:textFill>
            <w14:solidFill>
              <w14:schemeClr w14:val="tx1"/>
            </w14:solidFill>
          </w14:textFill>
        </w:rPr>
        <w:t>修缮工程、</w:t>
      </w:r>
      <w:r>
        <w:rPr>
          <w:rFonts w:ascii="宋体" w:hAnsi="宋体"/>
          <w:color w:val="000000" w:themeColor="text1"/>
          <w:sz w:val="28"/>
          <w:szCs w:val="28"/>
          <w14:textFill>
            <w14:solidFill>
              <w14:schemeClr w14:val="tx1"/>
            </w14:solidFill>
          </w14:textFill>
        </w:rPr>
        <w:t>立面改造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、内部装修</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工程、平房院落改造工程</w:t>
      </w:r>
      <w:r>
        <w:rPr>
          <w:rFonts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修缮工程应按以下防火设计标准进行防火设计：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修缮工程拆换或增设的建筑设施或构件、</w:t>
      </w:r>
      <w:r>
        <w:rPr>
          <w:rFonts w:ascii="宋体" w:hAnsi="宋体"/>
          <w:color w:val="000000" w:themeColor="text1"/>
          <w:sz w:val="28"/>
          <w:szCs w:val="28"/>
          <w14:textFill>
            <w14:solidFill>
              <w14:schemeClr w14:val="tx1"/>
            </w14:solidFill>
          </w14:textFill>
        </w:rPr>
        <w:t>设备</w:t>
      </w:r>
      <w:r>
        <w:rPr>
          <w:rFonts w:hint="eastAsia" w:ascii="宋体" w:hAnsi="宋体"/>
          <w:color w:val="000000" w:themeColor="text1"/>
          <w:sz w:val="28"/>
          <w:szCs w:val="28"/>
          <w14:textFill>
            <w14:solidFill>
              <w14:schemeClr w14:val="tx1"/>
            </w14:solidFill>
          </w14:textFill>
        </w:rPr>
        <w:t>、管线、应急照明和疏散指示系统灯具，均应满足现行产品和施工标准要求；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修缮工程中其他未涉及改造的部分可维持现状。</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立面改造工程应按以下防火设计标准进行防火设计：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立面改造工程不应改变既有建筑的建筑结构、使用功能和内部平面布局；</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建筑外墙上</w:t>
      </w:r>
      <w:bookmarkStart w:id="19" w:name="_Hlk71654867"/>
      <w:r>
        <w:rPr>
          <w:rFonts w:hint="eastAsia" w:ascii="宋体" w:hAnsi="宋体"/>
          <w:color w:val="000000" w:themeColor="text1"/>
          <w:sz w:val="28"/>
          <w:szCs w:val="28"/>
          <w14:textFill>
            <w14:solidFill>
              <w14:schemeClr w14:val="tx1"/>
            </w14:solidFill>
          </w14:textFill>
        </w:rPr>
        <w:t>新增或更换有耐火完整性要求的外门、窗应符合现行</w:t>
      </w:r>
      <w:bookmarkEnd w:id="19"/>
      <w:r>
        <w:rPr>
          <w:rFonts w:hint="eastAsia" w:ascii="宋体" w:hAnsi="宋体"/>
          <w:color w:val="000000" w:themeColor="text1"/>
          <w:sz w:val="28"/>
          <w:szCs w:val="28"/>
          <w14:textFill>
            <w14:solidFill>
              <w14:schemeClr w14:val="tx1"/>
            </w14:solidFill>
          </w14:textFill>
        </w:rPr>
        <w:t>国家标准《建筑设计防火规范》</w:t>
      </w:r>
      <w:r>
        <w:rPr>
          <w:rFonts w:ascii="宋体" w:hAnsi="宋体"/>
          <w:color w:val="000000" w:themeColor="text1"/>
          <w:sz w:val="28"/>
          <w:szCs w:val="28"/>
          <w14:textFill>
            <w14:solidFill>
              <w14:schemeClr w14:val="tx1"/>
            </w14:solidFill>
          </w14:textFill>
        </w:rPr>
        <w:t>GB50016</w:t>
      </w:r>
      <w:r>
        <w:rPr>
          <w:rFonts w:hint="eastAsia" w:ascii="宋体" w:hAnsi="宋体"/>
          <w:color w:val="000000" w:themeColor="text1"/>
          <w:sz w:val="28"/>
          <w:szCs w:val="28"/>
          <w14:textFill>
            <w14:solidFill>
              <w14:schemeClr w14:val="tx1"/>
            </w14:solidFill>
          </w14:textFill>
        </w:rPr>
        <w:t>的规定，</w:t>
      </w:r>
      <w:bookmarkStart w:id="20" w:name="_Hlk71655176"/>
      <w:r>
        <w:rPr>
          <w:rFonts w:hint="eastAsia" w:ascii="宋体" w:hAnsi="宋体"/>
          <w:color w:val="000000" w:themeColor="text1"/>
          <w:sz w:val="28"/>
          <w:szCs w:val="28"/>
          <w14:textFill>
            <w14:solidFill>
              <w14:schemeClr w14:val="tx1"/>
            </w14:solidFill>
          </w14:textFill>
        </w:rPr>
        <w:t>未做更换的外门、窗可维持现状</w:t>
      </w:r>
      <w:bookmarkEnd w:id="20"/>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仅更换外门窗或饰面涂刷更新的立面改造工程</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建筑外围护结构改造</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更换外墙装饰材料的立面改造工程，</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外墙系统和外保温系统的防火设计</w:t>
      </w:r>
      <w:r>
        <w:rPr>
          <w:rFonts w:hint="eastAsia" w:ascii="宋体" w:hAnsi="宋体"/>
          <w:color w:val="000000" w:themeColor="text1"/>
          <w:sz w:val="28"/>
          <w:szCs w:val="28"/>
          <w14:textFill>
            <w14:solidFill>
              <w14:schemeClr w14:val="tx1"/>
            </w14:solidFill>
          </w14:textFill>
        </w:rPr>
        <w:t>应符合现行工程建设消防技术标准的规定</w:t>
      </w:r>
      <w:r>
        <w:rPr>
          <w:rFonts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内部装修工程应按以下防火设计标准进行防火设计：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内部装修工程的使用功能类型、使用人数、平面布置、防火分区和防火分隔划分、疏散和避难设施、消防设施等均不应改变；</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内部装修工程的防火设计应符合现行国家标准《建筑防火通用规范》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第6.5节、《建筑内部装修设计防火规范》</w:t>
      </w:r>
      <w:r>
        <w:rPr>
          <w:rFonts w:ascii="宋体" w:hAnsi="宋体"/>
          <w:color w:val="000000" w:themeColor="text1"/>
          <w:sz w:val="28"/>
          <w:szCs w:val="28"/>
          <w14:textFill>
            <w14:solidFill>
              <w14:schemeClr w14:val="tx1"/>
            </w14:solidFill>
          </w14:textFill>
        </w:rPr>
        <w:t>GB50222</w:t>
      </w:r>
      <w:r>
        <w:rPr>
          <w:rFonts w:hint="eastAsia" w:ascii="宋体" w:hAnsi="宋体"/>
          <w:color w:val="000000" w:themeColor="text1"/>
          <w:sz w:val="28"/>
          <w:szCs w:val="28"/>
          <w14:textFill>
            <w14:solidFill>
              <w14:schemeClr w14:val="tx1"/>
            </w14:solidFill>
          </w14:textFill>
        </w:rPr>
        <w:t>及《建筑灭火器配置设计规范》GB50140的相关规定；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内部装修范围内拆换或增设的建筑设施或构件、</w:t>
      </w:r>
      <w:r>
        <w:rPr>
          <w:rFonts w:ascii="宋体" w:hAnsi="宋体"/>
          <w:color w:val="000000" w:themeColor="text1"/>
          <w:sz w:val="28"/>
          <w:szCs w:val="28"/>
          <w14:textFill>
            <w14:solidFill>
              <w14:schemeClr w14:val="tx1"/>
            </w14:solidFill>
          </w14:textFill>
        </w:rPr>
        <w:t>设备</w:t>
      </w:r>
      <w:r>
        <w:rPr>
          <w:rFonts w:hint="eastAsia" w:ascii="宋体" w:hAnsi="宋体"/>
          <w:color w:val="000000" w:themeColor="text1"/>
          <w:sz w:val="28"/>
          <w:szCs w:val="28"/>
          <w14:textFill>
            <w14:solidFill>
              <w14:schemeClr w14:val="tx1"/>
            </w14:solidFill>
          </w14:textFill>
        </w:rPr>
        <w:t>、管线、应急照明和疏散指示系统灯具，均应满足现行产品和施工标准要求；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内部装修范围内拆换或增设的内保温材料或制品，应符合以下规定：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F类火灾危险场所，人员密集场所，使用明火、燃油、燃气等有火灾危险的场所，疏散楼梯间及其前室，消防电梯前室或合用前室，避难走道、避难层，避难间均应为A级；</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其他场所或部位均不应低于B1级。当采用B1级燃烧性能的保温材料时，应在保温系统的外表面设置不燃材料防护层或采取其他防火措施。</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内部装修中拆改</w:t>
      </w:r>
      <w:r>
        <w:rPr>
          <w:rFonts w:ascii="宋体" w:hAnsi="宋体"/>
          <w:color w:val="000000" w:themeColor="text1"/>
          <w:sz w:val="28"/>
          <w:szCs w:val="28"/>
          <w14:textFill>
            <w14:solidFill>
              <w14:schemeClr w14:val="tx1"/>
            </w14:solidFill>
          </w14:textFill>
        </w:rPr>
        <w:t>或增设的结构构件尚应执行本标准第4章的结构构件防火设计要求。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内部装修范围内未涉及改造的部分可维持原设计。</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局部改造工程应按以下防火设计标准进行防火设计：</w:t>
      </w:r>
      <w:r>
        <w:rPr>
          <w:rFonts w:ascii="宋体" w:hAnsi="宋体"/>
          <w:color w:val="000000" w:themeColor="text1"/>
          <w:sz w:val="28"/>
          <w:szCs w:val="28"/>
          <w14:textFill>
            <w14:solidFill>
              <w14:schemeClr w14:val="tx1"/>
            </w14:solidFill>
          </w14:textFill>
        </w:rPr>
        <w:t xml:space="preserve"> </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局部改造区域与相关非改造区域的安全疏散、消防设施等应进行统一防火设计；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局部改造区域不得对相关非改造区域的消防安全造成不利影响，并应保证非改造区域的相应消防设施正常运行；</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局部改造工程不涉及立面改造时，建筑既有的</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；局部改造工程涉及立面改造时，尚应执行本标准第3.1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5条的相关规定；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局部改造工程尚应执行本标准第4章、第5章、第6章的具体规定。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整体改造工程应按以下防火设计标准进行防火设计：</w:t>
      </w:r>
      <w:r>
        <w:rPr>
          <w:rFonts w:ascii="宋体" w:hAnsi="宋体"/>
          <w:color w:val="000000" w:themeColor="text1"/>
          <w:sz w:val="28"/>
          <w:szCs w:val="28"/>
          <w14:textFill>
            <w14:solidFill>
              <w14:schemeClr w14:val="tx1"/>
            </w14:solidFill>
          </w14:textFill>
        </w:rPr>
        <w:t xml:space="preserve"> </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仅保留主要结构柱、承重墙、楼板、楼梯等结构构件的整体改造工程，应按现行消防技术标准进行设计。当建筑防火间距、场地的条件按照现行消防技术标准执行确有困难时，应符合本标准第4.1.1条、第4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.1条、第</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.2条</w:t>
      </w:r>
      <w:r>
        <w:rPr>
          <w:rFonts w:hint="eastAsia" w:ascii="宋体" w:hAnsi="宋体"/>
          <w:color w:val="000000" w:themeColor="text1"/>
          <w:sz w:val="28"/>
          <w:szCs w:val="28"/>
          <w14:textFill>
            <w14:solidFill>
              <w14:schemeClr w14:val="tx1"/>
            </w14:solidFill>
          </w14:textFill>
        </w:rPr>
        <w:t>的规定；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有地下室的既有建筑改造工程，当地上部分全部改造时，应视为整体改造；</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整体改造工程不涉及立面改造且火灾危险类别未增加时，其</w:t>
      </w:r>
      <w:r>
        <w:rPr>
          <w:rFonts w:ascii="宋体" w:hAnsi="宋体"/>
          <w:color w:val="000000" w:themeColor="text1"/>
          <w:sz w:val="28"/>
          <w:szCs w:val="28"/>
          <w14:textFill>
            <w14:solidFill>
              <w14:schemeClr w14:val="tx1"/>
            </w14:solidFill>
          </w14:textFill>
        </w:rPr>
        <w:t>外墙</w:t>
      </w:r>
      <w:r>
        <w:rPr>
          <w:rFonts w:hint="eastAsia" w:ascii="宋体" w:hAnsi="宋体"/>
          <w:color w:val="000000" w:themeColor="text1"/>
          <w:sz w:val="28"/>
          <w:szCs w:val="28"/>
          <w14:textFill>
            <w14:solidFill>
              <w14:schemeClr w14:val="tx1"/>
            </w14:solidFill>
          </w14:textFill>
        </w:rPr>
        <w:t>外保温</w:t>
      </w:r>
      <w:r>
        <w:rPr>
          <w:rFonts w:ascii="宋体" w:hAnsi="宋体"/>
          <w:color w:val="000000" w:themeColor="text1"/>
          <w:sz w:val="28"/>
          <w:szCs w:val="28"/>
          <w14:textFill>
            <w14:solidFill>
              <w14:schemeClr w14:val="tx1"/>
            </w14:solidFill>
          </w14:textFill>
        </w:rPr>
        <w:t>系统</w:t>
      </w:r>
      <w:r>
        <w:rPr>
          <w:rFonts w:hint="eastAsia" w:ascii="宋体" w:hAnsi="宋体"/>
          <w:color w:val="000000" w:themeColor="text1"/>
          <w:sz w:val="28"/>
          <w:szCs w:val="28"/>
          <w14:textFill>
            <w14:solidFill>
              <w14:schemeClr w14:val="tx1"/>
            </w14:solidFill>
          </w14:textFill>
        </w:rPr>
        <w:t>、屋面保温系统、建筑立面防火性能和措施可</w:t>
      </w:r>
      <w:r>
        <w:rPr>
          <w:rFonts w:ascii="宋体" w:hAnsi="宋体"/>
          <w:color w:val="000000" w:themeColor="text1"/>
          <w:sz w:val="28"/>
          <w:szCs w:val="28"/>
          <w14:textFill>
            <w14:solidFill>
              <w14:schemeClr w14:val="tx1"/>
            </w14:solidFill>
          </w14:textFill>
        </w:rPr>
        <w:t>维持现状</w:t>
      </w:r>
      <w:r>
        <w:rPr>
          <w:rFonts w:hint="eastAsia" w:ascii="宋体" w:hAnsi="宋体"/>
          <w:color w:val="000000" w:themeColor="text1"/>
          <w:sz w:val="28"/>
          <w:szCs w:val="28"/>
          <w14:textFill>
            <w14:solidFill>
              <w14:schemeClr w14:val="tx1"/>
            </w14:solidFill>
          </w14:textFill>
        </w:rPr>
        <w:t>；整体改造工程涉及立面改造时，尚应执行本标准第3.1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5条的相关规定；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整体改造工程尚应执行本标准第4章、第5章、第6章的相关规定。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改造工程应针对即有平房区防火间距不足、防火分隔困难、结构耐火性能较低、消防车难以进入等特点，在尊重现实、不破坏现有风貌的情况下，采取技术措施提升区域的消防安全性，并应按以下防火设计标准进行防火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平房区的整体优化、提升、基础设施的改进和更新等应执行本标准第7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节的相关规定；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平房院落的改造应执行本标准第7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节的相关规定；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用于商业零售、餐饮、民宿等功能的场所应执行本标准第7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3节的相关规定；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纳入北京市保护对象的平房区和平房院落的改造应执行本标准第7章的相关规定。</w:t>
      </w: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pStyle w:val="3"/>
        <w:spacing w:line="360" w:lineRule="auto"/>
        <w:rPr>
          <w:rFonts w:ascii="宋体" w:hAnsi="宋体"/>
          <w:color w:val="000000" w:themeColor="text1"/>
          <w:sz w:val="28"/>
          <w:szCs w:val="28"/>
          <w14:textFill>
            <w14:solidFill>
              <w14:schemeClr w14:val="tx1"/>
            </w14:solidFill>
          </w14:textFill>
        </w:rPr>
      </w:pPr>
      <w:bookmarkStart w:id="21" w:name="_Toc151061845"/>
      <w:bookmarkStart w:id="22" w:name="_Toc151062643"/>
      <w:bookmarkStart w:id="23" w:name="_Toc151062974"/>
      <w:bookmarkStart w:id="24" w:name="_Toc151063111"/>
      <w:r>
        <w:rPr>
          <w:rFonts w:hint="eastAsia" w:ascii="宋体" w:hAnsi="宋体"/>
          <w:color w:val="000000" w:themeColor="text1"/>
          <w:sz w:val="28"/>
          <w:szCs w:val="28"/>
          <w14:textFill>
            <w14:solidFill>
              <w14:schemeClr w14:val="tx1"/>
            </w14:solidFill>
          </w14:textFill>
        </w:rPr>
        <w:t>3.2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w:t>
      </w:r>
      <w:bookmarkEnd w:id="21"/>
      <w:bookmarkEnd w:id="22"/>
      <w:bookmarkEnd w:id="23"/>
      <w:bookmarkEnd w:id="24"/>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设计实施前，建设单位应组织开展消防安全评价，并形成消防安全评价报告。</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当改造工程的消防设计能够执行现行消防技术标准时，应在设计文件中说明，可不再另行提供消防安全评价报告。</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消防安全评价包括但不限于以下内容：</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工程概况；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既有建筑执行原消防技术标准和消防设施现状，目前使用状态下的消防安全性能；</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改造方案的防火设计情况专项说明；</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改造方案所涉及新、旧消防技术标准的差异以及执行现行标准的难度；</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拟采取的改造方案防火设计，技术措施的安全性、可行性、合理性和经济性；</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 局部改造</w:t>
      </w:r>
      <w:r>
        <w:rPr>
          <w:rFonts w:hint="eastAsia" w:ascii="宋体" w:hAnsi="宋体"/>
          <w:color w:val="000000" w:themeColor="text1"/>
          <w:sz w:val="28"/>
          <w:szCs w:val="28"/>
          <w14:textFill>
            <w14:solidFill>
              <w14:schemeClr w14:val="tx1"/>
            </w14:solidFill>
          </w14:textFill>
        </w:rPr>
        <w:t>对非改造区域的消防安全产生的影响；</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对后期使用阶段保证消防安全的管理要求。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3.2.4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消防安全评价报告用于设计依据时应经设计责任主体认定。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3.2.5  </w:t>
      </w:r>
      <w:r>
        <w:rPr>
          <w:rFonts w:hint="eastAsia" w:ascii="宋体" w:hAnsi="宋体"/>
          <w:color w:val="000000" w:themeColor="text1"/>
          <w:sz w:val="28"/>
          <w:szCs w:val="28"/>
          <w14:textFill>
            <w14:solidFill>
              <w14:schemeClr w14:val="tx1"/>
            </w14:solidFill>
          </w14:textFill>
        </w:rPr>
        <w:t>既有建筑改造项目的结构设计应根据消防安全评价报告中结构相关评价内容及其他所有结构检测鉴定报告结论进行，保证结构整体安全并满足耐火性能要求。</w:t>
      </w:r>
    </w:p>
    <w:p>
      <w:pPr>
        <w:pStyle w:val="3"/>
        <w:spacing w:line="360" w:lineRule="auto"/>
        <w:rPr>
          <w:sz w:val="36"/>
          <w:szCs w:val="36"/>
        </w:rPr>
        <w:sectPr>
          <w:footerReference r:id="rId5" w:type="default"/>
          <w:pgSz w:w="11907" w:h="16840"/>
          <w:pgMar w:top="1418" w:right="1276" w:bottom="1134" w:left="1276" w:header="1418" w:footer="851" w:gutter="0"/>
          <w:pgNumType w:start="1"/>
          <w:cols w:space="425" w:num="1"/>
          <w:docGrid w:type="lines" w:linePitch="324" w:charSpace="0"/>
        </w:sectPr>
      </w:pPr>
      <w:bookmarkStart w:id="25" w:name="_Toc151061846"/>
      <w:bookmarkStart w:id="26" w:name="_Toc151062644"/>
      <w:bookmarkStart w:id="27" w:name="_Toc151062975"/>
      <w:bookmarkStart w:id="28" w:name="_Toc151063112"/>
    </w:p>
    <w:p>
      <w:pPr>
        <w:pStyle w:val="3"/>
        <w:spacing w:line="360" w:lineRule="auto"/>
        <w:rPr>
          <w:rFonts w:ascii="宋体" w:hAnsi="宋体"/>
        </w:rPr>
      </w:pPr>
      <w:r>
        <w:rPr>
          <w:rFonts w:hint="eastAsia"/>
          <w:sz w:val="36"/>
          <w:szCs w:val="36"/>
        </w:rPr>
        <w:t xml:space="preserve">4 </w:t>
      </w:r>
      <w:r>
        <w:rPr>
          <w:sz w:val="36"/>
          <w:szCs w:val="36"/>
        </w:rPr>
        <w:t xml:space="preserve"> </w:t>
      </w:r>
      <w:r>
        <w:rPr>
          <w:rFonts w:hint="eastAsia"/>
          <w:sz w:val="36"/>
          <w:szCs w:val="36"/>
        </w:rPr>
        <w:t>建筑设计</w:t>
      </w:r>
      <w:bookmarkEnd w:id="25"/>
      <w:bookmarkEnd w:id="26"/>
      <w:bookmarkEnd w:id="27"/>
      <w:bookmarkEnd w:id="28"/>
      <w:bookmarkStart w:id="29" w:name="_Toc511660081"/>
    </w:p>
    <w:bookmarkEnd w:id="29"/>
    <w:p>
      <w:pPr>
        <w:pStyle w:val="3"/>
        <w:spacing w:line="360" w:lineRule="auto"/>
        <w:rPr>
          <w:rFonts w:ascii="宋体" w:hAnsi="宋体"/>
          <w:sz w:val="28"/>
          <w:szCs w:val="28"/>
        </w:rPr>
      </w:pPr>
      <w:bookmarkStart w:id="30" w:name="_Toc151062976"/>
      <w:bookmarkStart w:id="31" w:name="_Toc151062645"/>
      <w:bookmarkStart w:id="32" w:name="_Toc151063113"/>
      <w:bookmarkStart w:id="33" w:name="_Toc151061847"/>
      <w:r>
        <w:rPr>
          <w:rFonts w:hint="eastAsia" w:ascii="宋体" w:hAnsi="宋体"/>
          <w:sz w:val="28"/>
          <w:szCs w:val="28"/>
        </w:rPr>
        <w:t>4.1</w:t>
      </w:r>
      <w:r>
        <w:rPr>
          <w:rFonts w:ascii="宋体" w:hAnsi="宋体"/>
          <w:sz w:val="28"/>
          <w:szCs w:val="28"/>
        </w:rPr>
        <w:t xml:space="preserve">  </w:t>
      </w:r>
      <w:r>
        <w:rPr>
          <w:rFonts w:hint="eastAsia" w:ascii="宋体" w:hAnsi="宋体"/>
          <w:sz w:val="28"/>
          <w:szCs w:val="28"/>
        </w:rPr>
        <w:t>总平面布局</w:t>
      </w:r>
      <w:bookmarkEnd w:id="30"/>
      <w:bookmarkEnd w:id="31"/>
      <w:bookmarkEnd w:id="32"/>
      <w:bookmarkEnd w:id="33"/>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除涉及与既有的建筑高度大于100m的民用建筑主体，甲、乙类物品运输车的汽车库、修车库、停车场，甲类厂房和甲、乙类仓库的之间的防火间距以外，其他改造工程与相邻既有</w:t>
      </w:r>
      <w:bookmarkStart w:id="34" w:name="_Hlk69052073"/>
      <w:r>
        <w:rPr>
          <w:rFonts w:hint="eastAsia" w:ascii="宋体" w:hAnsi="宋体"/>
          <w:color w:val="000000" w:themeColor="text1"/>
          <w:sz w:val="28"/>
          <w:szCs w:val="28"/>
          <w14:textFill>
            <w14:solidFill>
              <w14:schemeClr w14:val="tx1"/>
            </w14:solidFill>
          </w14:textFill>
        </w:rPr>
        <w:t>建筑之间的防火间距</w:t>
      </w:r>
      <w:bookmarkEnd w:id="34"/>
      <w:bookmarkStart w:id="35" w:name="_Hlk69051026"/>
      <w:r>
        <w:rPr>
          <w:rFonts w:hint="eastAsia" w:ascii="宋体" w:hAnsi="宋体"/>
          <w:color w:val="000000" w:themeColor="text1"/>
          <w:sz w:val="28"/>
          <w:szCs w:val="28"/>
          <w14:textFill>
            <w14:solidFill>
              <w14:schemeClr w14:val="tx1"/>
            </w14:solidFill>
          </w14:textFill>
        </w:rPr>
        <w:t>难以满足现行</w:t>
      </w:r>
      <w:bookmarkEnd w:id="35"/>
      <w:r>
        <w:rPr>
          <w:rFonts w:hint="eastAsia" w:ascii="宋体" w:hAnsi="宋体"/>
          <w:color w:val="000000" w:themeColor="text1"/>
          <w:sz w:val="28"/>
          <w:szCs w:val="28"/>
          <w14:textFill>
            <w14:solidFill>
              <w14:schemeClr w14:val="tx1"/>
            </w14:solidFill>
          </w14:textFill>
        </w:rPr>
        <w:t>消防技术标准要求，并维持现位置时，建筑相邻外墙的耐火极限之和不应低于3.00h，并应符合下列规定：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建筑外墙上开设的门、窗、洞口，应设置为不可开启或火灾时能自动关闭的甲级防火门、窗；</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屋面高度低于相邻既有建筑的改造工程，改造工程屋面板的耐火极限不应低于1.00h；屋面开设的天窗应设置为不可开启或火灾时能自动关闭的甲级防火天窗。</w:t>
      </w:r>
    </w:p>
    <w:p>
      <w:pPr>
        <w:pStyle w:val="3"/>
        <w:spacing w:line="360" w:lineRule="auto"/>
        <w:rPr>
          <w:rFonts w:ascii="宋体" w:hAnsi="宋体"/>
          <w:sz w:val="28"/>
          <w:szCs w:val="28"/>
        </w:rPr>
      </w:pPr>
      <w:bookmarkStart w:id="36" w:name="_Toc151062977"/>
      <w:bookmarkStart w:id="37" w:name="_Toc151062646"/>
      <w:bookmarkStart w:id="38" w:name="_Toc151061848"/>
      <w:bookmarkStart w:id="39" w:name="_Toc151063114"/>
      <w:r>
        <w:rPr>
          <w:rFonts w:hint="eastAsia" w:ascii="宋体" w:hAnsi="宋体"/>
          <w:sz w:val="28"/>
          <w:szCs w:val="28"/>
        </w:rPr>
        <w:t>4.2</w:t>
      </w:r>
      <w:r>
        <w:rPr>
          <w:rFonts w:ascii="宋体" w:hAnsi="宋体"/>
          <w:sz w:val="28"/>
          <w:szCs w:val="28"/>
        </w:rPr>
        <w:t xml:space="preserve">  </w:t>
      </w:r>
      <w:r>
        <w:rPr>
          <w:rFonts w:hint="eastAsia" w:ascii="宋体" w:hAnsi="宋体"/>
          <w:sz w:val="28"/>
          <w:szCs w:val="28"/>
        </w:rPr>
        <w:t>防火分区和平面布置</w:t>
      </w:r>
      <w:bookmarkEnd w:id="36"/>
      <w:bookmarkEnd w:id="37"/>
      <w:bookmarkEnd w:id="38"/>
      <w:bookmarkEnd w:id="39"/>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改造区域内的F类火灾危险场所及人员密集的场所宜设置于靠近室外地面的楼层。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既有住宅建筑的地下一、二层改造为社区公共配套服务及便民服务设施时，应符合下列规定：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严禁经营、存放和使用甲、乙类火灾危险性物品；</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至少应设置1个独立使用的安全出口。当利用通往住宅部分的疏散楼梯作为第二安全出口并需设置门禁系统时，应设置火灾时能手动或联动开启的门禁系统及明显的标识，地下封闭楼梯应通过防火隔间进入；</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居民仓储库房每间使用面积不宜大于15m2，并应采用耐火极限不低于2.00h的防火隔墙和甲级防火门分隔；</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建筑内房间的顶棚、墙面、地面均应采用A级装修材料；</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室内消火栓系统按现行国家消防技术标准执行，可采用市政水源为消火栓系统供水；</w:t>
      </w:r>
      <w:r>
        <w:rPr>
          <w:rFonts w:ascii="宋体" w:hAnsi="宋体"/>
          <w:color w:val="000000" w:themeColor="text1"/>
          <w:sz w:val="28"/>
          <w:szCs w:val="28"/>
          <w14:textFill>
            <w14:solidFill>
              <w14:schemeClr w14:val="tx1"/>
            </w14:solidFill>
          </w14:textFill>
        </w:rPr>
        <w:t xml:space="preserve"> </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自动喷水灭火系统按现行国家消防技术标准执行。当满足北京市地方标准《简易自动喷水灭火系统设计规程》DB11/1022-2013的要求时，可设置简易自动喷水灭火系统；</w:t>
      </w:r>
      <w:r>
        <w:rPr>
          <w:rFonts w:ascii="宋体" w:hAnsi="宋体"/>
          <w:color w:val="000000" w:themeColor="text1"/>
          <w:sz w:val="28"/>
          <w:szCs w:val="28"/>
          <w14:textFill>
            <w14:solidFill>
              <w14:schemeClr w14:val="tx1"/>
            </w14:solidFill>
          </w14:textFill>
        </w:rPr>
        <w:t xml:space="preserve"> </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灭火器、火灾自动报警系统、消防应急照明和疏散指示标志、电气设备选型及线路敷设应按现行消防技术标准设置。</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设置在四层及四层以上楼层的既有会议室、多功能厅等人员密集的场所，当改变楼层位置确有困难时，应符合下列规定：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建筑的耐火等级不应低于二级；</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一个厅、室的疏散门不应少于2个，且建筑面积不宜大于500m²；</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使用人数不应超过400人；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 与其他部位应采用耐火极限不低于2.00h的防火隔墙和甲级防火门分隔；</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位于两个安全出口之间的房间疏散门至最近安全出口的直线距离不应大于20</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，位于袋形走道两侧或尽端的房间疏散门至最近安全出口的直线距离不应大于10</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走道等公共区域应设置可开启外窗或设置室外阳台。</w:t>
      </w:r>
    </w:p>
    <w:p>
      <w:pPr>
        <w:widowControl/>
        <w:snapToGrid w:val="0"/>
        <w:spacing w:line="300" w:lineRule="auto"/>
        <w:jc w:val="left"/>
        <w:rPr>
          <w:rFonts w:ascii="宋体" w:hAnsi="宋体"/>
          <w:color w:val="000000" w:themeColor="text1"/>
          <w:sz w:val="28"/>
          <w:szCs w:val="28"/>
          <w14:textFill>
            <w14:solidFill>
              <w14:schemeClr w14:val="tx1"/>
            </w14:solidFill>
          </w14:textFill>
        </w:rPr>
      </w:pPr>
      <w:bookmarkStart w:id="40" w:name="_Hlk69055123"/>
      <w:bookmarkStart w:id="41" w:name="_Hlk71555693"/>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bookmarkEnd w:id="40"/>
      <w:bookmarkEnd w:id="41"/>
      <w:r>
        <w:rPr>
          <w:rFonts w:hint="eastAsia" w:ascii="宋体" w:hAnsi="宋体"/>
          <w:color w:val="000000" w:themeColor="text1"/>
          <w:sz w:val="28"/>
          <w:szCs w:val="28"/>
          <w14:textFill>
            <w14:solidFill>
              <w14:schemeClr w14:val="tx1"/>
            </w14:solidFill>
          </w14:textFill>
        </w:rPr>
        <w:t>既有建筑中的柴油发电机房、消防水泵房、燃油或燃气锅炉房、带有油浸变压器、充有可燃油的高压电容器和多油开关等的电气用房，当难以按照现行工程建设消防技术标准要求改变楼层位置时，其防火分隔、消防设施和结构防火等防火技术措施及要求应符合现行工程建设消防技术标准，消防水泵房的门口及其进出的路线上尚应设置引导指示标识。</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4.2.5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改造后为下列使用功能的场所应符合下列规定：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网吧、酒吧、棋牌室、剧本杀、密室逃脱、足浴店、洗浴中心（除洗浴室部分）、蒸拿房、水疗美容、电竞酒店客房等公共娱乐场所，沉浸式观演场所、室内拍摄棚等公共文化活动场所，应符合现行消防技术标准中有关歌舞娱乐放映游艺场所的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12岁以下儿童培训场所应符合现行消防技术标准中有关儿童活动场所的规定；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密室逃脱、剧本杀、电竞酒店客房等公共娱乐场所，应设置电气火灾监控系统，并应根据应用场景设置火灾探测器，应急广播、消防应急照明和疏散指示系统。</w:t>
      </w:r>
    </w:p>
    <w:p>
      <w:pPr>
        <w:pStyle w:val="3"/>
        <w:spacing w:line="360" w:lineRule="auto"/>
        <w:rPr>
          <w:rFonts w:ascii="宋体" w:hAnsi="宋体"/>
          <w:sz w:val="28"/>
          <w:szCs w:val="28"/>
        </w:rPr>
      </w:pPr>
      <w:bookmarkStart w:id="42" w:name="_Toc151061849"/>
      <w:bookmarkStart w:id="43" w:name="_Toc151062647"/>
      <w:bookmarkStart w:id="44" w:name="_Toc151062978"/>
      <w:bookmarkStart w:id="45" w:name="_Toc151063115"/>
      <w:r>
        <w:rPr>
          <w:rFonts w:hint="eastAsia" w:ascii="宋体" w:hAnsi="宋体"/>
          <w:sz w:val="28"/>
          <w:szCs w:val="28"/>
        </w:rPr>
        <w:t xml:space="preserve">4.3 </w:t>
      </w:r>
      <w:r>
        <w:rPr>
          <w:rFonts w:ascii="宋体" w:hAnsi="宋体"/>
          <w:sz w:val="28"/>
          <w:szCs w:val="28"/>
        </w:rPr>
        <w:t xml:space="preserve"> </w:t>
      </w:r>
      <w:r>
        <w:rPr>
          <w:rFonts w:hint="eastAsia" w:ascii="宋体" w:hAnsi="宋体"/>
          <w:sz w:val="28"/>
          <w:szCs w:val="28"/>
        </w:rPr>
        <w:t>安全疏散和避难</w:t>
      </w:r>
      <w:bookmarkEnd w:id="42"/>
      <w:bookmarkEnd w:id="43"/>
      <w:bookmarkEnd w:id="44"/>
      <w:bookmarkEnd w:id="45"/>
    </w:p>
    <w:p>
      <w:pPr>
        <w:widowControl/>
        <w:snapToGrid w:val="0"/>
        <w:spacing w:line="300" w:lineRule="auto"/>
        <w:jc w:val="left"/>
        <w:rPr>
          <w:rFonts w:ascii="宋体" w:hAnsi="宋体"/>
          <w:color w:val="000000" w:themeColor="text1"/>
          <w:sz w:val="28"/>
          <w:szCs w:val="28"/>
          <w14:textFill>
            <w14:solidFill>
              <w14:schemeClr w14:val="tx1"/>
            </w14:solidFill>
          </w14:textFill>
        </w:rPr>
      </w:pPr>
      <w:bookmarkStart w:id="46" w:name="_Hlk71611535"/>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除E、F类火灾危险场所、歌舞娱乐放映游艺场所外</w:t>
      </w:r>
      <w:bookmarkEnd w:id="46"/>
      <w:r>
        <w:rPr>
          <w:rFonts w:hint="eastAsia" w:ascii="宋体" w:hAnsi="宋体"/>
          <w:color w:val="000000" w:themeColor="text1"/>
          <w:sz w:val="28"/>
          <w:szCs w:val="28"/>
          <w14:textFill>
            <w14:solidFill>
              <w14:schemeClr w14:val="tx1"/>
            </w14:solidFill>
          </w14:textFill>
        </w:rPr>
        <w:t>，其他既有建筑改造工程中，</w:t>
      </w:r>
      <w:bookmarkStart w:id="47" w:name="_Hlk69064795"/>
      <w:r>
        <w:rPr>
          <w:rFonts w:hint="eastAsia" w:ascii="宋体" w:hAnsi="宋体"/>
          <w:color w:val="000000" w:themeColor="text1"/>
          <w:sz w:val="28"/>
          <w:szCs w:val="28"/>
          <w14:textFill>
            <w14:solidFill>
              <w14:schemeClr w14:val="tx1"/>
            </w14:solidFill>
          </w14:textFill>
        </w:rPr>
        <w:t>仅有一个安全出口或一部疏散楼梯的楼层，当难以增加安全出口或疏散楼梯时，应符合下列规定：</w:t>
      </w:r>
      <w:bookmarkEnd w:id="47"/>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建筑耐火等级不应低于二级；</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建筑层数不应大于</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层，每层最大建筑面积不应大于</w:t>
      </w:r>
      <w:r>
        <w:rPr>
          <w:rFonts w:ascii="宋体" w:hAnsi="宋体"/>
          <w:color w:val="000000" w:themeColor="text1"/>
          <w:sz w:val="28"/>
          <w:szCs w:val="28"/>
          <w14:textFill>
            <w14:solidFill>
              <w14:schemeClr w14:val="tx1"/>
            </w14:solidFill>
          </w14:textFill>
        </w:rPr>
        <w:t>500m</w:t>
      </w:r>
      <w:r>
        <w:rPr>
          <w:rFonts w:hint="eastAsia" w:ascii="宋体" w:hAnsi="宋体"/>
          <w:color w:val="000000" w:themeColor="text1"/>
          <w:sz w:val="28"/>
          <w:szCs w:val="28"/>
          <w14:textFill>
            <w14:solidFill>
              <w14:schemeClr w14:val="tx1"/>
            </w14:solidFill>
          </w14:textFill>
        </w:rPr>
        <w:t>²；</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第二层和第三层使用人数之和不应超过</w:t>
      </w:r>
      <w:r>
        <w:rPr>
          <w:rFonts w:ascii="宋体" w:hAnsi="宋体"/>
          <w:color w:val="000000" w:themeColor="text1"/>
          <w:sz w:val="28"/>
          <w:szCs w:val="28"/>
          <w14:textFill>
            <w14:solidFill>
              <w14:schemeClr w14:val="tx1"/>
            </w14:solidFill>
          </w14:textFill>
        </w:rPr>
        <w:t>50</w:t>
      </w:r>
      <w:r>
        <w:rPr>
          <w:rFonts w:hint="eastAsia" w:ascii="宋体" w:hAnsi="宋体"/>
          <w:color w:val="000000" w:themeColor="text1"/>
          <w:sz w:val="28"/>
          <w:szCs w:val="28"/>
          <w14:textFill>
            <w14:solidFill>
              <w14:schemeClr w14:val="tx1"/>
            </w14:solidFill>
          </w14:textFill>
        </w:rPr>
        <w:t>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房间疏散门至安全出口的直线距离不应大于2</w:t>
      </w:r>
      <w:r>
        <w:rPr>
          <w:rFonts w:ascii="宋体" w:hAnsi="宋体"/>
          <w:color w:val="000000" w:themeColor="text1"/>
          <w:sz w:val="28"/>
          <w:szCs w:val="28"/>
          <w14:textFill>
            <w14:solidFill>
              <w14:schemeClr w14:val="tx1"/>
            </w14:solidFill>
          </w14:textFill>
        </w:rPr>
        <w:t>2m</w:t>
      </w:r>
      <w:r>
        <w:rPr>
          <w:rFonts w:hint="eastAsia" w:ascii="宋体" w:hAnsi="宋体"/>
          <w:color w:val="000000" w:themeColor="text1"/>
          <w:sz w:val="28"/>
          <w:szCs w:val="28"/>
          <w14:textFill>
            <w14:solidFill>
              <w14:schemeClr w14:val="tx1"/>
            </w14:solidFill>
          </w14:textFill>
        </w:rPr>
        <w:t>，房间内任一点至房间疏散门的直线距离不应大于15</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开敞式办公、展厅、餐厅、营业厅等大空间内任一点至安全出口的直线距离不应大于2</w:t>
      </w:r>
      <w:r>
        <w:rPr>
          <w:rFonts w:ascii="宋体" w:hAnsi="宋体"/>
          <w:color w:val="000000" w:themeColor="text1"/>
          <w:sz w:val="28"/>
          <w:szCs w:val="28"/>
          <w14:textFill>
            <w14:solidFill>
              <w14:schemeClr w14:val="tx1"/>
            </w14:solidFill>
          </w14:textFill>
        </w:rPr>
        <w:t>2m</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疏散楼梯应采用封闭楼梯间或室外疏散楼梯；</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bookmarkStart w:id="48" w:name="_Hlk71611090"/>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走道等公共区域或每个有人员活动的房间</w:t>
      </w:r>
      <w:bookmarkEnd w:id="48"/>
      <w:r>
        <w:rPr>
          <w:rFonts w:hint="eastAsia" w:ascii="宋体" w:hAnsi="宋体"/>
          <w:color w:val="000000" w:themeColor="text1"/>
          <w:sz w:val="28"/>
          <w:szCs w:val="28"/>
          <w14:textFill>
            <w14:solidFill>
              <w14:schemeClr w14:val="tx1"/>
            </w14:solidFill>
          </w14:textFill>
        </w:rPr>
        <w:t>应设置不小于</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8m</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.8m的</w:t>
      </w:r>
      <w:bookmarkStart w:id="49" w:name="_Hlk71611195"/>
      <w:r>
        <w:rPr>
          <w:rFonts w:hint="eastAsia" w:ascii="宋体" w:hAnsi="宋体"/>
          <w:color w:val="000000" w:themeColor="text1"/>
          <w:sz w:val="28"/>
          <w:szCs w:val="28"/>
          <w14:textFill>
            <w14:solidFill>
              <w14:schemeClr w14:val="tx1"/>
            </w14:solidFill>
          </w14:textFill>
        </w:rPr>
        <w:t>可开启外窗或设置室外阳台</w:t>
      </w:r>
      <w:bookmarkEnd w:id="49"/>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开向疏散走道的房间疏散门应具用自动关闭的功能。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改造为老年人照料设施的既有建筑，设置辅助人员疏散的电梯确有困难的防火分区，应划分2个及2个以上的防火分隔单元，防火分隔单元之间应采用耐火极限不低于2.00h的防火隔墙和甲级防火门分隔。</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楼梯间在首层直通室外确有困难时，应在首层将门厅作为扩大的封闭楼梯间或防烟楼梯间前室，且直通室外的疏散距离不应大于30m。除卫生间、登记室、行李间、商务室等附设房间外，门厅内不应设置其他使用功能及房间，附设房间开向门厅的门应采用乙级防火门。</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与其他建筑功能组合的既有建筑改造工程，除与住宅、F类火灾危险场所组合外，当商业部分与建筑其他功能部分分别设置疏散楼梯确有困难需在竖向共用疏散楼梯时，共用的疏散楼梯应分别设置不同的前室或防火隔间，前室或防火隔间的使用面积应根据楼梯疏散人数的1/4，按照人均不小于0.2</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²的标准计算确定。公共建筑部分尚应不小于6.0m²。</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除F类火灾危险场所及电影院外，既有公共建筑分别设置疏散楼梯确有困难，需两个防火分区共用一部疏散楼梯时，应符合下列规定：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每个防火分区应在通向共用疏散楼梯处分别设置前室，前室的使用面积不应小于</w:t>
      </w:r>
      <w:r>
        <w:rPr>
          <w:rFonts w:ascii="宋体" w:hAnsi="宋体"/>
          <w:color w:val="000000" w:themeColor="text1"/>
          <w:sz w:val="28"/>
          <w:szCs w:val="28"/>
          <w14:textFill>
            <w14:solidFill>
              <w14:schemeClr w14:val="tx1"/>
            </w14:solidFill>
          </w14:textFill>
        </w:rPr>
        <w:t>6.0m</w:t>
      </w:r>
      <w:r>
        <w:rPr>
          <w:rFonts w:hint="eastAsia" w:ascii="宋体" w:hAnsi="宋体"/>
          <w:color w:val="000000" w:themeColor="text1"/>
          <w:sz w:val="28"/>
          <w:szCs w:val="28"/>
          <w14:textFill>
            <w14:solidFill>
              <w14:schemeClr w14:val="tx1"/>
            </w14:solidFill>
          </w14:textFill>
        </w:rPr>
        <w:t>²；</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共用疏散楼梯的净宽度应满足此两个防火分区通向该疏散楼梯的疏散净宽度之和；</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每个防火分区利用共用疏散楼梯的疏散净宽度与其通向相邻防火分区的疏散净宽度之和不应大于该防火分区所需疏散总净宽度的30%。</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图书馆、展览建筑、会议中心及类似使用功能的既有建筑改造工程，当地上既有敞开楼梯间难以改造为封闭楼梯间时，其建筑层数不应大于</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层，楼梯间应具有天然采光和良好的自然通风条件。</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的敞开楼梯间，当需改造为封闭楼梯间且难以设置可开启外窗时，应设置防烟系统，防烟系统可采用顶部直灌式风机的加压送风方式。既有建筑中围绕电梯设置的敞开楼梯间，当需改造为封闭楼梯间且电梯门必须开向楼梯间内时，电梯轿厢的内部装修应采用不燃材料，电梯门的耐火性能应满足现行消防技术标准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一、二级耐火等级既有商业建筑，商业营业厅疏散设计应符合下列规定：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除建筑面积不大于1</w:t>
      </w:r>
      <w:r>
        <w:rPr>
          <w:rFonts w:ascii="宋体" w:hAnsi="宋体"/>
          <w:color w:val="000000" w:themeColor="text1"/>
          <w:sz w:val="28"/>
          <w:szCs w:val="28"/>
          <w14:textFill>
            <w14:solidFill>
              <w14:schemeClr w14:val="tx1"/>
            </w14:solidFill>
          </w14:textFill>
        </w:rPr>
        <w:t>00</w:t>
      </w:r>
      <w:r>
        <w:rPr>
          <w:rFonts w:hint="eastAsia" w:ascii="宋体" w:hAnsi="宋体"/>
          <w:color w:val="000000" w:themeColor="text1"/>
          <w:sz w:val="28"/>
          <w:szCs w:val="28"/>
          <w14:textFill>
            <w14:solidFill>
              <w14:schemeClr w14:val="tx1"/>
            </w14:solidFill>
          </w14:textFill>
        </w:rPr>
        <w:t>㎡的小型店铺外，其他区域任一点至相邻两个疏散出口门中点连线之间的夹角均不应小于3</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疏散宽度应依据疏散人数和现行消防技术标准中百人最小疏散净宽度指标计算确定。各功能区域的疏散人员密度不应小于表4</w:t>
      </w:r>
      <w:r>
        <w:rPr>
          <w:rFonts w:ascii="宋体" w:hAnsi="宋体"/>
          <w:color w:val="000000" w:themeColor="text1"/>
          <w:sz w:val="28"/>
          <w:szCs w:val="28"/>
          <w14:textFill>
            <w14:solidFill>
              <w14:schemeClr w14:val="tx1"/>
            </w14:solidFill>
          </w14:textFill>
        </w:rPr>
        <w:t>.3.8</w:t>
      </w:r>
      <w:r>
        <w:rPr>
          <w:rFonts w:hint="eastAsia" w:ascii="宋体" w:hAnsi="宋体"/>
          <w:color w:val="000000" w:themeColor="text1"/>
          <w:sz w:val="28"/>
          <w:szCs w:val="28"/>
          <w14:textFill>
            <w14:solidFill>
              <w14:schemeClr w14:val="tx1"/>
            </w14:solidFill>
          </w14:textFill>
        </w:rPr>
        <w:t>的规定值：</w:t>
      </w:r>
    </w:p>
    <w:p>
      <w:pPr>
        <w:pStyle w:val="110"/>
        <w:spacing w:before="162" w:beforeLines="50" w:line="360" w:lineRule="auto"/>
        <w:ind w:left="2912" w:firstLine="0" w:firstLineChars="0"/>
        <w:jc w:val="left"/>
        <w:rPr>
          <w:rFonts w:ascii="黑体" w:hAnsi="黑体" w:eastAsia="黑体"/>
          <w:bCs/>
          <w:sz w:val="24"/>
        </w:rPr>
      </w:pPr>
      <w:r>
        <w:rPr>
          <w:rFonts w:ascii="黑体" w:hAnsi="黑体" w:eastAsia="黑体"/>
          <w:bCs/>
          <w:sz w:val="24"/>
        </w:rPr>
        <w:t>表</w:t>
      </w:r>
      <w:r>
        <w:rPr>
          <w:rFonts w:hint="eastAsia" w:ascii="黑体" w:hAnsi="黑体" w:eastAsia="黑体"/>
          <w:bCs/>
          <w:sz w:val="24"/>
        </w:rPr>
        <w:t>4</w:t>
      </w:r>
      <w:r>
        <w:rPr>
          <w:rFonts w:ascii="黑体" w:hAnsi="黑体" w:eastAsia="黑体"/>
          <w:bCs/>
          <w:sz w:val="24"/>
        </w:rPr>
        <w:t>.3.8商业</w:t>
      </w:r>
      <w:r>
        <w:rPr>
          <w:rFonts w:hint="eastAsia" w:ascii="黑体" w:hAnsi="黑体" w:eastAsia="黑体"/>
          <w:bCs/>
          <w:sz w:val="24"/>
        </w:rPr>
        <w:t>各功能区域人员密度</w:t>
      </w:r>
    </w:p>
    <w:tbl>
      <w:tblPr>
        <w:tblStyle w:val="33"/>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89"/>
        <w:gridCol w:w="3446"/>
        <w:gridCol w:w="321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功能区域及分类</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人员</w:t>
            </w:r>
            <w:r>
              <w:rPr>
                <w:rFonts w:hint="eastAsia" w:ascii="宋体" w:hAnsi="宋体" w:cs="宋体"/>
                <w:kern w:val="0"/>
                <w:sz w:val="21"/>
                <w:szCs w:val="21"/>
              </w:rPr>
              <w:t>密度</w:t>
            </w:r>
            <w:r>
              <w:rPr>
                <w:rFonts w:ascii="宋体" w:hAnsi="宋体" w:cs="宋体"/>
                <w:kern w:val="0"/>
                <w:sz w:val="21"/>
                <w:szCs w:val="21"/>
              </w:rPr>
              <w:t>（人/m</w:t>
            </w:r>
            <w:r>
              <w:rPr>
                <w:rFonts w:ascii="宋体" w:hAnsi="宋体" w:cs="宋体"/>
                <w:kern w:val="0"/>
                <w:sz w:val="21"/>
                <w:szCs w:val="21"/>
                <w:vertAlign w:val="superscript"/>
              </w:rPr>
              <w:t>2</w:t>
            </w:r>
            <w:r>
              <w:rPr>
                <w:rFonts w:ascii="宋体" w:hAnsi="宋体" w:cs="宋体"/>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 w:hRule="atLeast"/>
        </w:trPr>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售卖</w:t>
            </w:r>
            <w:r>
              <w:rPr>
                <w:rFonts w:ascii="宋体" w:hAnsi="宋体" w:cs="宋体"/>
                <w:kern w:val="0"/>
                <w:sz w:val="21"/>
                <w:szCs w:val="21"/>
              </w:rPr>
              <w:t>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一层、二层、三层及地下楼层</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四层及以上</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餐饮区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洒吧</w:t>
            </w:r>
            <w:r>
              <w:rPr>
                <w:rFonts w:hint="eastAsia" w:ascii="宋体" w:hAnsi="宋体" w:cs="宋体"/>
                <w:kern w:val="0"/>
                <w:sz w:val="21"/>
                <w:szCs w:val="21"/>
              </w:rPr>
              <w:t>、咖啡就餐区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餐厅</w:t>
            </w:r>
            <w:r>
              <w:rPr>
                <w:rFonts w:hint="eastAsia" w:ascii="宋体" w:hAnsi="宋体" w:cs="宋体"/>
                <w:kern w:val="0"/>
                <w:sz w:val="21"/>
                <w:szCs w:val="21"/>
              </w:rPr>
              <w:t>就餐区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0</w:t>
            </w:r>
            <w:r>
              <w:rPr>
                <w:rFonts w:ascii="宋体" w:hAnsi="宋体" w:cs="宋体"/>
                <w:kern w:val="0"/>
                <w:sz w:val="21"/>
                <w:szCs w:val="21"/>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厨房</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商业娱乐区</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电影放映厅等</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游艺厅、网吧等</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棋类室</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1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12" w:firstLine="0" w:firstLineChars="0"/>
              <w:jc w:val="center"/>
              <w:rPr>
                <w:rFonts w:ascii="宋体" w:hAnsi="宋体" w:cs="宋体"/>
                <w:kern w:val="0"/>
                <w:sz w:val="21"/>
                <w:szCs w:val="21"/>
              </w:rPr>
            </w:pP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溜冰场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超市区</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0</w:t>
            </w:r>
            <w:r>
              <w:rPr>
                <w:rFonts w:ascii="宋体" w:hAnsi="宋体" w:cs="宋体"/>
                <w:kern w:val="0"/>
                <w:sz w:val="21"/>
                <w:szCs w:val="21"/>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hint="eastAsia" w:ascii="宋体" w:hAnsi="宋体" w:cs="宋体"/>
                <w:kern w:val="0"/>
                <w:sz w:val="21"/>
                <w:szCs w:val="21"/>
              </w:rPr>
              <w:t>与店铺之间有防火分隔的</w:t>
            </w:r>
            <w:r>
              <w:rPr>
                <w:rFonts w:ascii="宋体" w:hAnsi="宋体" w:cs="宋体"/>
                <w:kern w:val="0"/>
                <w:sz w:val="21"/>
                <w:szCs w:val="21"/>
              </w:rPr>
              <w:t>中庭</w:t>
            </w:r>
            <w:r>
              <w:rPr>
                <w:rFonts w:hint="eastAsia" w:ascii="宋体" w:hAnsi="宋体" w:cs="宋体"/>
                <w:kern w:val="0"/>
                <w:sz w:val="21"/>
                <w:szCs w:val="21"/>
              </w:rPr>
              <w:t>、步行街</w:t>
            </w:r>
            <w:r>
              <w:rPr>
                <w:rFonts w:ascii="宋体" w:hAnsi="宋体" w:cs="宋体"/>
                <w:kern w:val="0"/>
                <w:sz w:val="21"/>
                <w:szCs w:val="21"/>
              </w:rPr>
              <w:t>及公共走廊</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1"/>
                <w:szCs w:val="21"/>
              </w:rPr>
            </w:pPr>
            <w:r>
              <w:rPr>
                <w:rFonts w:ascii="宋体" w:hAnsi="宋体" w:cs="宋体"/>
                <w:kern w:val="0"/>
                <w:sz w:val="21"/>
                <w:szCs w:val="21"/>
              </w:rPr>
              <w:t>0.25</w:t>
            </w:r>
          </w:p>
        </w:tc>
      </w:tr>
    </w:tbl>
    <w:p>
      <w:pPr>
        <w:pStyle w:val="110"/>
        <w:widowControl/>
        <w:adjustRightInd w:val="0"/>
        <w:snapToGrid w:val="0"/>
        <w:spacing w:before="162" w:beforeLines="50" w:after="162" w:afterLines="50" w:line="360" w:lineRule="auto"/>
        <w:ind w:firstLine="0" w:firstLineChars="0"/>
        <w:jc w:val="left"/>
        <w:rPr>
          <w:rFonts w:ascii="宋体" w:hAnsi="宋体"/>
          <w:bCs/>
          <w:sz w:val="18"/>
          <w:szCs w:val="18"/>
        </w:rPr>
      </w:pPr>
      <w:r>
        <w:rPr>
          <w:rFonts w:hint="eastAsia" w:ascii="宋体" w:hAnsi="宋体"/>
          <w:bCs/>
          <w:sz w:val="18"/>
          <w:szCs w:val="18"/>
        </w:rPr>
        <w:t>注：有固定座位的场所疏散人数可按实际座位乘以不小于</w:t>
      </w:r>
      <w:r>
        <w:rPr>
          <w:rFonts w:ascii="宋体" w:hAnsi="宋体"/>
          <w:bCs/>
          <w:sz w:val="18"/>
          <w:szCs w:val="18"/>
        </w:rPr>
        <w:t>1.05</w:t>
      </w:r>
      <w:r>
        <w:rPr>
          <w:rFonts w:hint="eastAsia" w:ascii="宋体" w:hAnsi="宋体"/>
          <w:bCs/>
          <w:sz w:val="18"/>
          <w:szCs w:val="18"/>
        </w:rPr>
        <w:t>的安全系数确定。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当与相邻防火分区间采用防火墙和甲级防火门分隔时，该防火分区通向相邻防火分区的疏散宽度不应大于该防火分区所需总疏散宽度要求的</w:t>
      </w:r>
      <w:r>
        <w:rPr>
          <w:rFonts w:ascii="宋体" w:hAnsi="宋体"/>
          <w:color w:val="000000" w:themeColor="text1"/>
          <w:sz w:val="28"/>
          <w:szCs w:val="28"/>
          <w14:textFill>
            <w14:solidFill>
              <w14:schemeClr w14:val="tx1"/>
            </w14:solidFill>
          </w14:textFill>
        </w:rPr>
        <w:t>30%</w:t>
      </w:r>
      <w:r>
        <w:rPr>
          <w:rFonts w:hint="eastAsia" w:ascii="宋体" w:hAnsi="宋体"/>
          <w:color w:val="000000" w:themeColor="text1"/>
          <w:sz w:val="28"/>
          <w:szCs w:val="28"/>
          <w14:textFill>
            <w14:solidFill>
              <w14:schemeClr w14:val="tx1"/>
            </w14:solidFill>
          </w14:textFill>
        </w:rPr>
        <w:t>；当防火分区间既有防火卷帘难以改变为防火墙时，该防火卷帘的防火性能应符合现行国家标准《建筑设计防火规范》</w:t>
      </w:r>
      <w:r>
        <w:rPr>
          <w:rFonts w:ascii="宋体" w:hAnsi="宋体"/>
          <w:color w:val="000000" w:themeColor="text1"/>
          <w:sz w:val="28"/>
          <w:szCs w:val="28"/>
          <w14:textFill>
            <w14:solidFill>
              <w14:schemeClr w14:val="tx1"/>
            </w14:solidFill>
          </w14:textFill>
        </w:rPr>
        <w:t>GB50016</w:t>
      </w:r>
      <w:r>
        <w:rPr>
          <w:rFonts w:hint="eastAsia" w:ascii="宋体" w:hAnsi="宋体"/>
          <w:color w:val="000000" w:themeColor="text1"/>
          <w:sz w:val="28"/>
          <w:szCs w:val="28"/>
          <w14:textFill>
            <w14:solidFill>
              <w14:schemeClr w14:val="tx1"/>
            </w14:solidFill>
          </w14:textFill>
        </w:rPr>
        <w:t>的规定。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.9</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既有建筑改造工程中保留且不改造的疏散楼梯、疏散出口，其净宽度</w:t>
      </w:r>
      <w:bookmarkStart w:id="50" w:name="_Hlk58752042"/>
      <w:r>
        <w:rPr>
          <w:rFonts w:hint="eastAsia" w:ascii="宋体" w:hAnsi="宋体"/>
          <w:color w:val="000000" w:themeColor="text1"/>
          <w:sz w:val="28"/>
          <w:szCs w:val="28"/>
          <w14:textFill>
            <w14:solidFill>
              <w14:schemeClr w14:val="tx1"/>
            </w14:solidFill>
          </w14:textFill>
        </w:rPr>
        <w:t>均不应小于现行消防技术标准规定所需最小净宽度的</w:t>
      </w:r>
      <w:r>
        <w:rPr>
          <w:rFonts w:ascii="宋体" w:hAnsi="宋体"/>
          <w:color w:val="000000" w:themeColor="text1"/>
          <w:sz w:val="28"/>
          <w:szCs w:val="28"/>
          <w14:textFill>
            <w14:solidFill>
              <w14:schemeClr w14:val="tx1"/>
            </w14:solidFill>
          </w14:textFill>
        </w:rPr>
        <w:t>90%</w:t>
      </w:r>
      <w:r>
        <w:rPr>
          <w:rFonts w:hint="eastAsia" w:ascii="宋体" w:hAnsi="宋体"/>
          <w:color w:val="000000" w:themeColor="text1"/>
          <w:sz w:val="28"/>
          <w:szCs w:val="28"/>
          <w14:textFill>
            <w14:solidFill>
              <w14:schemeClr w14:val="tx1"/>
            </w14:solidFill>
          </w14:textFill>
        </w:rPr>
        <w:t>，</w:t>
      </w:r>
      <w:bookmarkEnd w:id="50"/>
      <w:r>
        <w:rPr>
          <w:rFonts w:hint="eastAsia" w:ascii="宋体" w:hAnsi="宋体"/>
          <w:color w:val="000000" w:themeColor="text1"/>
          <w:sz w:val="28"/>
          <w:szCs w:val="28"/>
          <w14:textFill>
            <w14:solidFill>
              <w14:schemeClr w14:val="tx1"/>
            </w14:solidFill>
          </w14:textFill>
        </w:rPr>
        <w:t>且疏散出口的最小净宽度不应小于0.8m。当净宽度不满足上述要求，且不小于0.6m时，可计入安全出口数量，但不计入疏散总宽度。</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.10  既有建筑改造工程中保留且不改造的疏散通道、疏散走道、疏散出口和疏散楼梯，疏散通道、疏散走道、疏散出口和公共楼梯休息平台的净高度均不应小于2.0m。当净高度不满足上述要求，且不小于1.8m时，可计入安全出口的数量，但不计入疏散总宽度。</w:t>
      </w:r>
    </w:p>
    <w:p>
      <w:pPr>
        <w:pStyle w:val="3"/>
        <w:spacing w:line="360" w:lineRule="auto"/>
        <w:rPr>
          <w:rFonts w:ascii="宋体" w:hAnsi="宋体"/>
          <w:sz w:val="28"/>
          <w:szCs w:val="28"/>
        </w:rPr>
      </w:pPr>
      <w:bookmarkStart w:id="51" w:name="_Toc151061850"/>
      <w:bookmarkStart w:id="52" w:name="_Toc151062648"/>
      <w:bookmarkStart w:id="53" w:name="_Toc151062979"/>
      <w:bookmarkStart w:id="54" w:name="_Toc151063116"/>
      <w:r>
        <w:rPr>
          <w:rFonts w:hint="eastAsia" w:ascii="宋体" w:hAnsi="宋体"/>
          <w:sz w:val="28"/>
          <w:szCs w:val="28"/>
        </w:rPr>
        <w:t>4.4</w:t>
      </w:r>
      <w:r>
        <w:rPr>
          <w:rFonts w:ascii="宋体" w:hAnsi="宋体"/>
          <w:sz w:val="28"/>
          <w:szCs w:val="28"/>
        </w:rPr>
        <w:t xml:space="preserve">  </w:t>
      </w:r>
      <w:r>
        <w:rPr>
          <w:rFonts w:hint="eastAsia" w:ascii="宋体" w:hAnsi="宋体"/>
          <w:sz w:val="28"/>
          <w:szCs w:val="28"/>
        </w:rPr>
        <w:t>建筑结构防火保护与构造</w:t>
      </w:r>
      <w:bookmarkEnd w:id="51"/>
      <w:bookmarkEnd w:id="52"/>
      <w:bookmarkEnd w:id="53"/>
      <w:bookmarkEnd w:id="54"/>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4.4.1</w:t>
      </w:r>
      <w:r>
        <w:rPr>
          <w:rFonts w:ascii="宋体" w:hAnsi="宋体"/>
          <w:color w:val="000000" w:themeColor="text1"/>
          <w:sz w:val="28"/>
          <w:szCs w:val="28"/>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既有建筑改造工程中新增建筑构件的耐火性能应符合</w:t>
      </w:r>
      <w:r>
        <w:rPr>
          <w:rFonts w:ascii="宋体" w:hAnsi="宋体"/>
          <w:color w:val="000000" w:themeColor="text1"/>
          <w:sz w:val="28"/>
          <w:szCs w:val="28"/>
          <w14:textFill>
            <w14:solidFill>
              <w14:schemeClr w14:val="tx1"/>
            </w14:solidFill>
          </w14:textFill>
        </w:rPr>
        <w:t>国家</w:t>
      </w:r>
      <w:r>
        <w:rPr>
          <w:rFonts w:hint="eastAsia" w:ascii="宋体" w:hAnsi="宋体"/>
          <w:color w:val="000000" w:themeColor="text1"/>
          <w:sz w:val="28"/>
          <w:szCs w:val="28"/>
          <w14:textFill>
            <w14:solidFill>
              <w14:schemeClr w14:val="tx1"/>
            </w14:solidFill>
          </w14:textFill>
        </w:rPr>
        <w:t>现行相关标准的规定，设计文件中应明确建筑耐火等级、构件设计耐火极限、防火保护措施及防火保护材料等消防相关内容。既有建筑</w:t>
      </w:r>
      <w:r>
        <w:rPr>
          <w:rFonts w:ascii="宋体" w:hAnsi="宋体"/>
          <w:color w:val="000000" w:themeColor="text1"/>
          <w:sz w:val="28"/>
          <w:szCs w:val="28"/>
          <w14:textFill>
            <w14:solidFill>
              <w14:schemeClr w14:val="tx1"/>
            </w14:solidFill>
          </w14:textFill>
        </w:rPr>
        <w:t>改造中</w:t>
      </w:r>
      <w:r>
        <w:rPr>
          <w:rFonts w:hint="eastAsia" w:ascii="宋体" w:hAnsi="宋体"/>
          <w:color w:val="000000" w:themeColor="text1"/>
          <w:sz w:val="28"/>
          <w:szCs w:val="28"/>
          <w14:textFill>
            <w14:solidFill>
              <w14:schemeClr w14:val="tx1"/>
            </w14:solidFill>
          </w14:textFill>
        </w:rPr>
        <w:t>仅用于</w:t>
      </w:r>
      <w:r>
        <w:rPr>
          <w:rFonts w:ascii="宋体" w:hAnsi="宋体"/>
          <w:color w:val="000000" w:themeColor="text1"/>
          <w:sz w:val="28"/>
          <w:szCs w:val="28"/>
          <w14:textFill>
            <w14:solidFill>
              <w14:schemeClr w14:val="tx1"/>
            </w14:solidFill>
          </w14:textFill>
        </w:rPr>
        <w:t>抗震加固</w:t>
      </w:r>
      <w:r>
        <w:rPr>
          <w:rFonts w:hint="eastAsia" w:ascii="宋体" w:hAnsi="宋体"/>
          <w:color w:val="000000" w:themeColor="text1"/>
          <w:sz w:val="28"/>
          <w:szCs w:val="28"/>
          <w14:textFill>
            <w14:solidFill>
              <w14:schemeClr w14:val="tx1"/>
            </w14:solidFill>
          </w14:textFill>
        </w:rPr>
        <w:t>且</w:t>
      </w:r>
      <w:r>
        <w:rPr>
          <w:rFonts w:ascii="宋体" w:hAnsi="宋体"/>
          <w:color w:val="000000" w:themeColor="text1"/>
          <w:sz w:val="28"/>
          <w:szCs w:val="28"/>
          <w14:textFill>
            <w14:solidFill>
              <w14:schemeClr w14:val="tx1"/>
            </w14:solidFill>
          </w14:textFill>
        </w:rPr>
        <w:t>不承受竖向荷载的新增构件，可不进行防火处理。</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4.4.2  </w:t>
      </w:r>
      <w:r>
        <w:rPr>
          <w:rFonts w:hint="eastAsia" w:ascii="宋体" w:hAnsi="宋体"/>
          <w:color w:val="000000" w:themeColor="text1"/>
          <w:sz w:val="28"/>
          <w:szCs w:val="28"/>
          <w14:textFill>
            <w14:solidFill>
              <w14:schemeClr w14:val="tx1"/>
            </w14:solidFill>
          </w14:textFill>
        </w:rPr>
        <w:t>既有建筑改造工程中新增防火墙的</w:t>
      </w:r>
      <w:r>
        <w:rPr>
          <w:rFonts w:ascii="宋体" w:hAnsi="宋体"/>
          <w:color w:val="000000" w:themeColor="text1"/>
          <w:sz w:val="28"/>
          <w:szCs w:val="28"/>
          <w14:textFill>
            <w14:solidFill>
              <w14:schemeClr w14:val="tx1"/>
            </w14:solidFill>
          </w14:textFill>
        </w:rPr>
        <w:t>位置、耐火性能和建筑构造应符合国家现行相关标准的要求。</w:t>
      </w:r>
      <w:r>
        <w:rPr>
          <w:rFonts w:hint="eastAsia" w:ascii="宋体" w:hAnsi="宋体"/>
          <w:color w:val="000000" w:themeColor="text1"/>
          <w:sz w:val="28"/>
          <w:szCs w:val="28"/>
          <w14:textFill>
            <w14:solidFill>
              <w14:schemeClr w14:val="tx1"/>
            </w14:solidFill>
          </w14:textFill>
        </w:rPr>
        <w:t>保留使用的防火墙不能满足</w:t>
      </w:r>
      <w:r>
        <w:rPr>
          <w:rFonts w:ascii="宋体" w:hAnsi="宋体"/>
          <w:color w:val="000000" w:themeColor="text1"/>
          <w:sz w:val="28"/>
          <w:szCs w:val="28"/>
          <w14:textFill>
            <w14:solidFill>
              <w14:schemeClr w14:val="tx1"/>
            </w14:solidFill>
          </w14:textFill>
        </w:rPr>
        <w:t>耐火性能要求</w:t>
      </w:r>
      <w:r>
        <w:rPr>
          <w:rFonts w:hint="eastAsia" w:ascii="宋体" w:hAnsi="宋体"/>
          <w:color w:val="000000" w:themeColor="text1"/>
          <w:sz w:val="28"/>
          <w:szCs w:val="28"/>
          <w14:textFill>
            <w14:solidFill>
              <w14:schemeClr w14:val="tx1"/>
            </w14:solidFill>
          </w14:textFill>
        </w:rPr>
        <w:t>时，应按国家现行</w:t>
      </w:r>
      <w:r>
        <w:rPr>
          <w:rFonts w:ascii="宋体" w:hAnsi="宋体"/>
          <w:color w:val="000000" w:themeColor="text1"/>
          <w:sz w:val="28"/>
          <w:szCs w:val="28"/>
          <w14:textFill>
            <w14:solidFill>
              <w14:schemeClr w14:val="tx1"/>
            </w14:solidFill>
          </w14:textFill>
        </w:rPr>
        <w:t>相关标准要求进行改造</w:t>
      </w:r>
      <w:r>
        <w:rPr>
          <w:rFonts w:hint="eastAsia" w:ascii="宋体" w:hAnsi="宋体"/>
          <w:color w:val="000000" w:themeColor="text1"/>
          <w:sz w:val="28"/>
          <w:szCs w:val="28"/>
          <w14:textFill>
            <w14:solidFill>
              <w14:schemeClr w14:val="tx1"/>
            </w14:solidFill>
          </w14:textFill>
        </w:rPr>
        <w:t>，达到耐火性能要求的</w:t>
      </w:r>
      <w:r>
        <w:rPr>
          <w:rFonts w:ascii="宋体" w:hAnsi="宋体"/>
          <w:color w:val="000000" w:themeColor="text1"/>
          <w:sz w:val="28"/>
          <w:szCs w:val="28"/>
          <w14:textFill>
            <w14:solidFill>
              <w14:schemeClr w14:val="tx1"/>
            </w14:solidFill>
          </w14:textFill>
        </w:rPr>
        <w:t>防火墙可维持原位置。</w:t>
      </w:r>
      <w:r>
        <w:rPr>
          <w:rFonts w:hint="eastAsia" w:ascii="宋体" w:hAnsi="宋体"/>
          <w:color w:val="000000" w:themeColor="text1"/>
          <w:sz w:val="28"/>
          <w:szCs w:val="28"/>
          <w14:textFill>
            <w14:solidFill>
              <w14:schemeClr w14:val="tx1"/>
            </w14:solidFill>
          </w14:textFill>
        </w:rPr>
        <w:t>承托防火墙</w:t>
      </w:r>
      <w:r>
        <w:rPr>
          <w:rFonts w:ascii="宋体" w:hAnsi="宋体"/>
          <w:color w:val="000000" w:themeColor="text1"/>
          <w:sz w:val="28"/>
          <w:szCs w:val="28"/>
          <w14:textFill>
            <w14:solidFill>
              <w14:schemeClr w14:val="tx1"/>
            </w14:solidFill>
          </w14:textFill>
        </w:rPr>
        <w:t>的相关范围内的结构构件耐火性能不符合现行国家标准时，应采取相应</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加固</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防火保护</w:t>
      </w:r>
      <w:r>
        <w:rPr>
          <w:rFonts w:hint="eastAsia" w:ascii="宋体" w:hAnsi="宋体"/>
          <w:color w:val="000000" w:themeColor="text1"/>
          <w:sz w:val="28"/>
          <w:szCs w:val="28"/>
          <w14:textFill>
            <w14:solidFill>
              <w14:schemeClr w14:val="tx1"/>
            </w14:solidFill>
          </w14:textFill>
        </w:rPr>
        <w:t>等</w:t>
      </w:r>
      <w:r>
        <w:rPr>
          <w:rFonts w:ascii="宋体" w:hAnsi="宋体"/>
          <w:color w:val="000000" w:themeColor="text1"/>
          <w:sz w:val="28"/>
          <w:szCs w:val="28"/>
          <w14:textFill>
            <w14:solidFill>
              <w14:schemeClr w14:val="tx1"/>
            </w14:solidFill>
          </w14:textFill>
        </w:rPr>
        <w:t>措施</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4.4.3  </w:t>
      </w:r>
      <w:r>
        <w:rPr>
          <w:rFonts w:hint="eastAsia" w:ascii="宋体" w:hAnsi="宋体"/>
          <w:color w:val="000000" w:themeColor="text1"/>
          <w:sz w:val="28"/>
          <w:szCs w:val="28"/>
          <w14:textFill>
            <w14:solidFill>
              <w14:schemeClr w14:val="tx1"/>
            </w14:solidFill>
          </w14:textFill>
        </w:rPr>
        <w:t>既有建筑改造范围内的原结构构件，应根据消防安全评价报告或检测鉴定结论，综合考虑影响承重结构或构件耐火极限</w:t>
      </w:r>
      <w:r>
        <w:rPr>
          <w:rFonts w:ascii="宋体" w:hAnsi="宋体"/>
          <w:color w:val="000000" w:themeColor="text1"/>
          <w:sz w:val="28"/>
          <w:szCs w:val="28"/>
          <w14:textFill>
            <w14:solidFill>
              <w14:schemeClr w14:val="tx1"/>
            </w14:solidFill>
          </w14:textFill>
        </w:rPr>
        <w:t>的主要因素</w:t>
      </w:r>
      <w:r>
        <w:rPr>
          <w:rFonts w:hint="eastAsia" w:ascii="宋体" w:hAnsi="宋体"/>
          <w:color w:val="000000" w:themeColor="text1"/>
          <w:sz w:val="28"/>
          <w:szCs w:val="28"/>
          <w14:textFill>
            <w14:solidFill>
              <w14:schemeClr w14:val="tx1"/>
            </w14:solidFill>
          </w14:textFill>
        </w:rPr>
        <w:t>，对耐火性能进行评价。不满足现行规范耐火性能要求时应结合改造区域的火灾危险性等情况确定相应的防火保护措施</w:t>
      </w:r>
      <w:r>
        <w:rPr>
          <w:rFonts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4.4.4  既有建筑</w:t>
      </w:r>
      <w:r>
        <w:rPr>
          <w:rFonts w:hint="eastAsia" w:ascii="宋体" w:hAnsi="宋体"/>
          <w:color w:val="000000" w:themeColor="text1"/>
          <w:sz w:val="28"/>
          <w:szCs w:val="28"/>
          <w14:textFill>
            <w14:solidFill>
              <w14:schemeClr w14:val="tx1"/>
            </w14:solidFill>
          </w14:textFill>
        </w:rPr>
        <w:t>结构构件</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加固采用钢材</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纤维增强</w:t>
      </w:r>
      <w:r>
        <w:rPr>
          <w:rFonts w:ascii="宋体" w:hAnsi="宋体"/>
          <w:color w:val="000000" w:themeColor="text1"/>
          <w:sz w:val="28"/>
          <w:szCs w:val="28"/>
          <w14:textFill>
            <w14:solidFill>
              <w14:schemeClr w14:val="tx1"/>
            </w14:solidFill>
          </w14:textFill>
        </w:rPr>
        <w:t>复合材</w:t>
      </w:r>
      <w:r>
        <w:rPr>
          <w:rFonts w:hint="eastAsia" w:ascii="宋体" w:hAnsi="宋体"/>
          <w:color w:val="000000" w:themeColor="text1"/>
          <w:sz w:val="28"/>
          <w:szCs w:val="28"/>
          <w14:textFill>
            <w14:solidFill>
              <w14:schemeClr w14:val="tx1"/>
            </w14:solidFill>
          </w14:textFill>
        </w:rPr>
        <w:t>料</w:t>
      </w:r>
      <w:r>
        <w:rPr>
          <w:rFonts w:ascii="宋体" w:hAnsi="宋体"/>
          <w:color w:val="000000" w:themeColor="text1"/>
          <w:sz w:val="28"/>
          <w:szCs w:val="28"/>
          <w14:textFill>
            <w14:solidFill>
              <w14:schemeClr w14:val="tx1"/>
            </w14:solidFill>
          </w14:textFill>
        </w:rPr>
        <w:t>、环氧基胶粘剂等</w:t>
      </w:r>
      <w:r>
        <w:rPr>
          <w:rFonts w:hint="eastAsia" w:ascii="宋体" w:hAnsi="宋体"/>
          <w:color w:val="000000" w:themeColor="text1"/>
          <w:sz w:val="28"/>
          <w:szCs w:val="28"/>
          <w14:textFill>
            <w14:solidFill>
              <w14:schemeClr w14:val="tx1"/>
            </w14:solidFill>
          </w14:textFill>
        </w:rPr>
        <w:t>非水泥基</w:t>
      </w:r>
      <w:r>
        <w:rPr>
          <w:rFonts w:ascii="宋体" w:hAnsi="宋体"/>
          <w:color w:val="000000" w:themeColor="text1"/>
          <w:sz w:val="28"/>
          <w:szCs w:val="28"/>
          <w14:textFill>
            <w14:solidFill>
              <w14:schemeClr w14:val="tx1"/>
            </w14:solidFill>
          </w14:textFill>
        </w:rPr>
        <w:t>加固材料</w:t>
      </w:r>
      <w:r>
        <w:rPr>
          <w:rFonts w:hint="eastAsia" w:ascii="宋体" w:hAnsi="宋体"/>
          <w:color w:val="000000" w:themeColor="text1"/>
          <w:sz w:val="28"/>
          <w:szCs w:val="28"/>
          <w14:textFill>
            <w14:solidFill>
              <w14:schemeClr w14:val="tx1"/>
            </w14:solidFill>
          </w14:textFill>
        </w:rPr>
        <w:t>的部位</w:t>
      </w:r>
      <w:r>
        <w:rPr>
          <w:rFonts w:ascii="宋体" w:hAnsi="宋体"/>
          <w:color w:val="000000" w:themeColor="text1"/>
          <w:sz w:val="28"/>
          <w:szCs w:val="28"/>
          <w14:textFill>
            <w14:solidFill>
              <w14:schemeClr w14:val="tx1"/>
            </w14:solidFill>
          </w14:textFill>
        </w:rPr>
        <w:t>，应</w:t>
      </w:r>
      <w:r>
        <w:rPr>
          <w:rFonts w:hint="eastAsia" w:ascii="宋体" w:hAnsi="宋体"/>
          <w:color w:val="000000" w:themeColor="text1"/>
          <w:sz w:val="28"/>
          <w:szCs w:val="28"/>
          <w14:textFill>
            <w14:solidFill>
              <w14:schemeClr w14:val="tx1"/>
            </w14:solidFill>
          </w14:textFill>
        </w:rPr>
        <w:t>按</w:t>
      </w:r>
      <w:r>
        <w:rPr>
          <w:rFonts w:ascii="宋体" w:hAnsi="宋体"/>
          <w:color w:val="000000" w:themeColor="text1"/>
          <w:sz w:val="28"/>
          <w:szCs w:val="28"/>
          <w14:textFill>
            <w14:solidFill>
              <w14:schemeClr w14:val="tx1"/>
            </w14:solidFill>
          </w14:textFill>
        </w:rPr>
        <w:t>现行规范</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要求</w:t>
      </w:r>
      <w:r>
        <w:rPr>
          <w:rFonts w:hint="eastAsia" w:ascii="宋体" w:hAnsi="宋体"/>
          <w:color w:val="000000" w:themeColor="text1"/>
          <w:sz w:val="28"/>
          <w:szCs w:val="28"/>
          <w14:textFill>
            <w14:solidFill>
              <w14:schemeClr w14:val="tx1"/>
            </w14:solidFill>
          </w14:textFill>
        </w:rPr>
        <w:t>采取相应</w:t>
      </w:r>
      <w:r>
        <w:rPr>
          <w:rFonts w:ascii="宋体" w:hAnsi="宋体"/>
          <w:color w:val="000000" w:themeColor="text1"/>
          <w:sz w:val="28"/>
          <w:szCs w:val="28"/>
          <w14:textFill>
            <w14:solidFill>
              <w14:schemeClr w14:val="tx1"/>
            </w14:solidFill>
          </w14:textFill>
        </w:rPr>
        <w:t>的防火保护措施。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4.4.5  </w:t>
      </w:r>
      <w:r>
        <w:rPr>
          <w:rFonts w:hint="eastAsia" w:ascii="宋体" w:hAnsi="宋体"/>
          <w:color w:val="000000" w:themeColor="text1"/>
          <w:sz w:val="28"/>
          <w:szCs w:val="28"/>
          <w14:textFill>
            <w14:solidFill>
              <w14:schemeClr w14:val="tx1"/>
            </w14:solidFill>
          </w14:textFill>
        </w:rPr>
        <w:t>既有建筑改造工程中耐火性能</w:t>
      </w:r>
      <w:r>
        <w:rPr>
          <w:rFonts w:ascii="宋体" w:hAnsi="宋体"/>
          <w:color w:val="000000" w:themeColor="text1"/>
          <w:sz w:val="28"/>
          <w:szCs w:val="28"/>
          <w14:textFill>
            <w14:solidFill>
              <w14:schemeClr w14:val="tx1"/>
            </w14:solidFill>
          </w14:textFill>
        </w:rPr>
        <w:t>不符合设计要求的</w:t>
      </w:r>
      <w:r>
        <w:rPr>
          <w:rFonts w:hint="eastAsia" w:ascii="宋体" w:hAnsi="宋体"/>
          <w:color w:val="000000" w:themeColor="text1"/>
          <w:sz w:val="28"/>
          <w:szCs w:val="28"/>
          <w14:textFill>
            <w14:solidFill>
              <w14:schemeClr w14:val="tx1"/>
            </w14:solidFill>
          </w14:textFill>
        </w:rPr>
        <w:t>木屋架、木楼板等可燃或难燃性结构构件，应更换</w:t>
      </w:r>
      <w:r>
        <w:rPr>
          <w:rFonts w:ascii="宋体" w:hAnsi="宋体"/>
          <w:color w:val="000000" w:themeColor="text1"/>
          <w:sz w:val="28"/>
          <w:szCs w:val="28"/>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采取有效防火保护措施。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地上和地下楼层中保留的竖向共用既有疏散楼梯间，应符合下列规定：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在地上楼梯间与地下楼梯间之间，应在首层采用耐火极限不应低于2.00h的防火隔墙分隔，防火隔墙上的门应采用乙级防火门；</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除人员密集场所外，当难以在首层分隔时，应在楼梯间内地下一层或地下半层位置采取防火分隔措施，并应在地上楼梯通向室外的出口处设置显著的疏散指示标识。</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多层住宅建筑改造仅增设电梯时，可维持住宅消防设计和消防设施现状，增设的电梯应对建筑疏散安全和外立面火灾蔓延均无不利影响；在楼梯间外侧增设电梯时，不应改变楼梯间的自然通风性能。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既有建筑改造工程中，当防火墙、防火隔墙上既有的防火卷帘宽度和防火分隔部位宽度占比进行改变确有困难时，防火卷帘的防火性能应符合现行国家标准《建筑防火通用规范》</w:t>
      </w:r>
      <w:r>
        <w:rPr>
          <w:rFonts w:ascii="宋体" w:hAnsi="宋体"/>
          <w:color w:val="000000" w:themeColor="text1"/>
          <w:sz w:val="28"/>
          <w:szCs w:val="28"/>
          <w14:textFill>
            <w14:solidFill>
              <w14:schemeClr w14:val="tx1"/>
            </w14:solidFill>
          </w14:textFill>
        </w:rPr>
        <w:t>GB5</w:t>
      </w:r>
      <w:r>
        <w:rPr>
          <w:rFonts w:hint="eastAsia" w:ascii="宋体" w:hAnsi="宋体"/>
          <w:color w:val="000000" w:themeColor="text1"/>
          <w:sz w:val="28"/>
          <w:szCs w:val="28"/>
          <w14:textFill>
            <w14:solidFill>
              <w14:schemeClr w14:val="tx1"/>
            </w14:solidFill>
          </w14:textFill>
        </w:rPr>
        <w:t>5037的规定。</w:t>
      </w:r>
    </w:p>
    <w:p>
      <w:pPr>
        <w:pStyle w:val="3"/>
        <w:spacing w:line="360" w:lineRule="auto"/>
        <w:rPr>
          <w:rFonts w:ascii="宋体" w:hAnsi="宋体"/>
          <w:sz w:val="28"/>
          <w:szCs w:val="28"/>
        </w:rPr>
      </w:pPr>
      <w:bookmarkStart w:id="55" w:name="_Toc151061851"/>
      <w:bookmarkStart w:id="56" w:name="_Toc151062649"/>
      <w:bookmarkStart w:id="57" w:name="_Toc151062980"/>
      <w:bookmarkStart w:id="58" w:name="_Toc151063117"/>
      <w:r>
        <w:rPr>
          <w:rFonts w:hint="eastAsia" w:ascii="宋体" w:hAnsi="宋体"/>
          <w:sz w:val="28"/>
          <w:szCs w:val="28"/>
        </w:rPr>
        <w:t>4.5</w:t>
      </w:r>
      <w:r>
        <w:rPr>
          <w:rFonts w:ascii="宋体" w:hAnsi="宋体"/>
          <w:sz w:val="28"/>
          <w:szCs w:val="28"/>
        </w:rPr>
        <w:t xml:space="preserve">  </w:t>
      </w:r>
      <w:r>
        <w:rPr>
          <w:rFonts w:hint="eastAsia" w:ascii="宋体" w:hAnsi="宋体"/>
          <w:sz w:val="28"/>
          <w:szCs w:val="28"/>
        </w:rPr>
        <w:t>灭火救援设施</w:t>
      </w:r>
      <w:bookmarkEnd w:id="55"/>
      <w:bookmarkEnd w:id="56"/>
      <w:bookmarkEnd w:id="57"/>
      <w:bookmarkEnd w:id="58"/>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既有建筑改造工程的消防车道难以按现行消防技术标准的规定设置，并需维持现状时，场地内设置的消防车道宽度不应小于3.5m，净空高度、地面承载力和转弯半径应符合消防车通行的需要。</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既有建筑改造工程的消防车登高操作场地难以按照现行消防技术标准的规定需维持现状时，应采取下列至少一项技术措施：</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与相邻地块用地共用消防车登高操作场地；</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利用城市道路设置消防车登高操作场地；</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增设消防电梯、室外楼梯等便于消防救援人员登高救援的设施；</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将人员密集的公共场所布置在建筑高度24m以下的楼层。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既有建筑改造后设有F类火灾危险场所时，消防车道、消防车登高操作场地应符合现行消防技术标准的相关规定。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既有建筑改造工程中消防电梯的设置应符合下列要求：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新增设的消防电梯，当每层停靠确有困难时，消防电梯可不通至顶层和地下室底层。地下部分新增设的消防电梯，宜通至地上各层。保留且不能每层停靠的消防电梯，应设置其服务楼层明显的标识；</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难以增设消防电梯的防火分区，当需与相邻一个或多个防火分区共用1台消防电梯时，每个防火分区均应分别设置前室或防火通道通往共用的消防电梯，前室的使用面积不应小于6.0m²,短边不应小于2.4m。</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保留且不改造的消防电梯前室及合用前室，其短边尺寸不应小于消防电梯轿厢的深度。住宅建筑改造中，保留且不改造的楼梯间共用前室与消防电梯的前室合用时，其使用面积尚应不小于10m²。</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地下建筑或建筑的地下室，当难以增设消防电梯且消防电梯的设置需维持现状时，不应为埋深大于10m且建筑面积大于3000m²的地下商业场所。</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4.5.5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既有建筑改造工程消防救援口的设置，应符合下列规定：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未涉及立面改造且设置了消防车道或救援操作场的既有建筑改造工程，宜利用</w:t>
      </w:r>
      <w:r>
        <w:rPr>
          <w:rFonts w:ascii="宋体" w:hAnsi="宋体"/>
          <w:color w:val="000000" w:themeColor="text1"/>
          <w:sz w:val="28"/>
          <w:szCs w:val="28"/>
          <w14:textFill>
            <w14:solidFill>
              <w14:schemeClr w14:val="tx1"/>
            </w14:solidFill>
          </w14:textFill>
        </w:rPr>
        <w:t>既有外门窗、洞口</w:t>
      </w:r>
      <w:r>
        <w:rPr>
          <w:rFonts w:hint="eastAsia" w:ascii="宋体" w:hAnsi="宋体"/>
          <w:color w:val="000000" w:themeColor="text1"/>
          <w:sz w:val="28"/>
          <w:szCs w:val="28"/>
          <w14:textFill>
            <w14:solidFill>
              <w14:schemeClr w14:val="tx1"/>
            </w14:solidFill>
          </w14:textFill>
        </w:rPr>
        <w:t>作为</w:t>
      </w:r>
      <w:r>
        <w:rPr>
          <w:rFonts w:ascii="宋体" w:hAnsi="宋体"/>
          <w:color w:val="000000" w:themeColor="text1"/>
          <w:sz w:val="28"/>
          <w:szCs w:val="28"/>
          <w14:textFill>
            <w14:solidFill>
              <w14:schemeClr w14:val="tx1"/>
            </w14:solidFill>
          </w14:textFill>
        </w:rPr>
        <w:t>消防救援口</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涉及立面改造且设置了消防车道或救援操作场的既有建筑改造工程，当具备</w:t>
      </w:r>
      <w:r>
        <w:rPr>
          <w:rFonts w:ascii="宋体" w:hAnsi="宋体"/>
          <w:color w:val="000000" w:themeColor="text1"/>
          <w:sz w:val="28"/>
          <w:szCs w:val="28"/>
          <w14:textFill>
            <w14:solidFill>
              <w14:schemeClr w14:val="tx1"/>
            </w14:solidFill>
          </w14:textFill>
        </w:rPr>
        <w:t>改变</w:t>
      </w:r>
      <w:r>
        <w:rPr>
          <w:rFonts w:hint="eastAsia" w:ascii="宋体" w:hAnsi="宋体"/>
          <w:color w:val="000000" w:themeColor="text1"/>
          <w:sz w:val="28"/>
          <w:szCs w:val="28"/>
          <w14:textFill>
            <w14:solidFill>
              <w14:schemeClr w14:val="tx1"/>
            </w14:solidFill>
          </w14:textFill>
        </w:rPr>
        <w:t>条件时，应依据现行国家标准《建筑防火通用规范》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相关要求设置消防救援口；</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既有建筑改造后设有F类火灾危险场所时，应依据现行国家标准《建筑防火通用规范》</w:t>
      </w:r>
      <w:r>
        <w:rPr>
          <w:rFonts w:ascii="宋体" w:hAnsi="宋体"/>
          <w:color w:val="000000" w:themeColor="text1"/>
          <w:sz w:val="28"/>
          <w:szCs w:val="28"/>
          <w14:textFill>
            <w14:solidFill>
              <w14:schemeClr w14:val="tx1"/>
            </w14:solidFill>
          </w14:textFill>
        </w:rPr>
        <w:t>GB55037</w:t>
      </w:r>
      <w:r>
        <w:rPr>
          <w:rFonts w:hint="eastAsia" w:ascii="宋体" w:hAnsi="宋体"/>
          <w:color w:val="000000" w:themeColor="text1"/>
          <w:sz w:val="28"/>
          <w:szCs w:val="28"/>
          <w14:textFill>
            <w14:solidFill>
              <w14:schemeClr w14:val="tx1"/>
            </w14:solidFill>
          </w14:textFill>
        </w:rPr>
        <w:t>相关要求设置消防救援口；</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除F类火灾危险场所外，</w:t>
      </w:r>
      <w:r>
        <w:rPr>
          <w:rFonts w:ascii="宋体" w:hAnsi="宋体"/>
          <w:color w:val="000000" w:themeColor="text1"/>
          <w:sz w:val="28"/>
          <w:szCs w:val="28"/>
          <w14:textFill>
            <w14:solidFill>
              <w14:schemeClr w14:val="tx1"/>
            </w14:solidFill>
          </w14:textFill>
        </w:rPr>
        <w:t>消防救援口利用既有外门窗、洞口</w:t>
      </w:r>
      <w:r>
        <w:rPr>
          <w:rFonts w:hint="eastAsia" w:ascii="宋体" w:hAnsi="宋体"/>
          <w:color w:val="000000" w:themeColor="text1"/>
          <w:sz w:val="28"/>
          <w:szCs w:val="28"/>
          <w14:textFill>
            <w14:solidFill>
              <w14:schemeClr w14:val="tx1"/>
            </w14:solidFill>
          </w14:textFill>
        </w:rPr>
        <w:t>，其</w:t>
      </w:r>
      <w:r>
        <w:rPr>
          <w:rFonts w:ascii="宋体" w:hAnsi="宋体"/>
          <w:color w:val="000000" w:themeColor="text1"/>
          <w:sz w:val="28"/>
          <w:szCs w:val="28"/>
          <w14:textFill>
            <w14:solidFill>
              <w14:schemeClr w14:val="tx1"/>
            </w14:solidFill>
          </w14:textFill>
        </w:rPr>
        <w:t>数量</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尺寸和</w:t>
      </w:r>
      <w:r>
        <w:rPr>
          <w:rFonts w:hint="eastAsia" w:ascii="宋体" w:hAnsi="宋体"/>
          <w:color w:val="000000" w:themeColor="text1"/>
          <w:sz w:val="28"/>
          <w:szCs w:val="28"/>
          <w14:textFill>
            <w14:solidFill>
              <w14:schemeClr w14:val="tx1"/>
            </w14:solidFill>
          </w14:textFill>
        </w:rPr>
        <w:t>位置难以满足现行消防技术标准要求，且</w:t>
      </w:r>
      <w:r>
        <w:rPr>
          <w:rFonts w:ascii="宋体" w:hAnsi="宋体"/>
          <w:color w:val="000000" w:themeColor="text1"/>
          <w:sz w:val="28"/>
          <w:szCs w:val="28"/>
          <w14:textFill>
            <w14:solidFill>
              <w14:schemeClr w14:val="tx1"/>
            </w14:solidFill>
          </w14:textFill>
        </w:rPr>
        <w:t>不具备改变条件时，消防救援口</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净高</w:t>
      </w:r>
      <w:r>
        <w:rPr>
          <w:rFonts w:hint="eastAsia" w:ascii="宋体" w:hAnsi="宋体"/>
          <w:color w:val="000000" w:themeColor="text1"/>
          <w:sz w:val="28"/>
          <w:szCs w:val="28"/>
          <w14:textFill>
            <w14:solidFill>
              <w14:schemeClr w14:val="tx1"/>
            </w14:solidFill>
          </w14:textFill>
        </w:rPr>
        <w:t>度</w:t>
      </w:r>
      <w:r>
        <w:rPr>
          <w:rFonts w:ascii="宋体" w:hAnsi="宋体"/>
          <w:color w:val="000000" w:themeColor="text1"/>
          <w:sz w:val="28"/>
          <w:szCs w:val="28"/>
          <w14:textFill>
            <w14:solidFill>
              <w14:schemeClr w14:val="tx1"/>
            </w14:solidFill>
          </w14:textFill>
        </w:rPr>
        <w:t>和净宽</w:t>
      </w:r>
      <w:r>
        <w:rPr>
          <w:rFonts w:hint="eastAsia" w:ascii="宋体" w:hAnsi="宋体"/>
          <w:color w:val="000000" w:themeColor="text1"/>
          <w:sz w:val="28"/>
          <w:szCs w:val="28"/>
          <w14:textFill>
            <w14:solidFill>
              <w14:schemeClr w14:val="tx1"/>
            </w14:solidFill>
          </w14:textFill>
        </w:rPr>
        <w:t>度</w:t>
      </w:r>
      <w:r>
        <w:rPr>
          <w:rFonts w:ascii="宋体" w:hAnsi="宋体"/>
          <w:color w:val="000000" w:themeColor="text1"/>
          <w:sz w:val="28"/>
          <w:szCs w:val="28"/>
          <w14:textFill>
            <w14:solidFill>
              <w14:schemeClr w14:val="tx1"/>
            </w14:solidFill>
          </w14:textFill>
        </w:rPr>
        <w:t>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小于0.8m×0.8m，下沿距室内地面不</w:t>
      </w:r>
      <w:r>
        <w:rPr>
          <w:rFonts w:hint="eastAsia" w:ascii="宋体" w:hAnsi="宋体"/>
          <w:color w:val="000000" w:themeColor="text1"/>
          <w:sz w:val="28"/>
          <w:szCs w:val="28"/>
          <w14:textFill>
            <w14:solidFill>
              <w14:schemeClr w14:val="tx1"/>
            </w14:solidFill>
          </w14:textFill>
        </w:rPr>
        <w:t>宜</w:t>
      </w:r>
      <w:r>
        <w:rPr>
          <w:rFonts w:ascii="宋体" w:hAnsi="宋体"/>
          <w:color w:val="000000" w:themeColor="text1"/>
          <w:sz w:val="28"/>
          <w:szCs w:val="28"/>
          <w14:textFill>
            <w14:solidFill>
              <w14:schemeClr w14:val="tx1"/>
            </w14:solidFill>
          </w14:textFill>
        </w:rPr>
        <w:t>大于1.2m</w:t>
      </w:r>
      <w:r>
        <w:rPr>
          <w:rFonts w:hint="eastAsia" w:ascii="宋体" w:hAnsi="宋体"/>
          <w:color w:val="000000" w:themeColor="text1"/>
          <w:sz w:val="28"/>
          <w:szCs w:val="28"/>
          <w14:textFill>
            <w14:solidFill>
              <w14:schemeClr w14:val="tx1"/>
            </w14:solidFill>
          </w14:textFill>
        </w:rPr>
        <w:t>。除特殊建筑外，既有建筑立面为实体外墙面的改造工程，宜增设消防救援口。</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p>
    <w:p>
      <w:pPr>
        <w:pStyle w:val="3"/>
        <w:spacing w:line="360" w:lineRule="auto"/>
        <w:rPr>
          <w:sz w:val="36"/>
          <w:szCs w:val="36"/>
        </w:rPr>
      </w:pPr>
      <w:bookmarkStart w:id="59" w:name="_Toc151061852"/>
      <w:bookmarkStart w:id="60" w:name="_Toc151062650"/>
      <w:bookmarkStart w:id="61" w:name="_Toc151062981"/>
      <w:bookmarkStart w:id="62" w:name="_Toc151063118"/>
      <w:r>
        <w:rPr>
          <w:rFonts w:hint="eastAsia"/>
          <w:sz w:val="36"/>
          <w:szCs w:val="36"/>
        </w:rPr>
        <w:t xml:space="preserve">5 </w:t>
      </w:r>
      <w:r>
        <w:rPr>
          <w:sz w:val="36"/>
          <w:szCs w:val="36"/>
        </w:rPr>
        <w:t xml:space="preserve"> </w:t>
      </w:r>
      <w:r>
        <w:rPr>
          <w:rFonts w:hint="eastAsia"/>
          <w:sz w:val="36"/>
          <w:szCs w:val="36"/>
        </w:rPr>
        <w:t>消防设施</w:t>
      </w:r>
      <w:bookmarkEnd w:id="59"/>
      <w:bookmarkEnd w:id="60"/>
      <w:bookmarkEnd w:id="61"/>
      <w:bookmarkEnd w:id="62"/>
    </w:p>
    <w:p>
      <w:pPr>
        <w:pStyle w:val="3"/>
        <w:spacing w:line="360" w:lineRule="auto"/>
        <w:rPr>
          <w:rFonts w:ascii="宋体" w:hAnsi="宋体"/>
          <w:sz w:val="28"/>
          <w:szCs w:val="28"/>
        </w:rPr>
      </w:pPr>
      <w:bookmarkStart w:id="63" w:name="_Toc151061853"/>
      <w:bookmarkStart w:id="64" w:name="_Toc151062651"/>
      <w:bookmarkStart w:id="65" w:name="_Toc151062982"/>
      <w:bookmarkStart w:id="66" w:name="_Toc151063119"/>
      <w:r>
        <w:rPr>
          <w:rFonts w:hint="eastAsia" w:ascii="宋体" w:hAnsi="宋体"/>
          <w:sz w:val="28"/>
          <w:szCs w:val="28"/>
        </w:rPr>
        <w:t xml:space="preserve">5.1 </w:t>
      </w:r>
      <w:r>
        <w:rPr>
          <w:rFonts w:ascii="宋体" w:hAnsi="宋体"/>
          <w:sz w:val="28"/>
          <w:szCs w:val="28"/>
        </w:rPr>
        <w:t xml:space="preserve"> </w:t>
      </w:r>
      <w:r>
        <w:rPr>
          <w:rFonts w:hint="eastAsia" w:ascii="宋体" w:hAnsi="宋体"/>
          <w:sz w:val="28"/>
          <w:szCs w:val="28"/>
        </w:rPr>
        <w:t>消防水量和消防水池</w:t>
      </w:r>
      <w:bookmarkEnd w:id="63"/>
      <w:bookmarkEnd w:id="64"/>
      <w:bookmarkEnd w:id="65"/>
      <w:bookmarkEnd w:id="66"/>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功能改变的整体改造工程，消防水池容积计算宜按现行消防技术标准执行。</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功能未改变的整体改造工程和功能改变的局部改造工程，消防水池和消防水量应符合下列规定：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与改造工程相邻的其他建筑的消防水池设有取水口，取水口与改造工程的水泵接合器可通行间距小于150m，且两个产权单位或两个物业管理单位签订有授权使用协议的，相邻建筑消防水池可作为备用消防水源，改造工程消防水池储存的室外消防用水量可根据相邻消防水池的供水能力、取水条件等因素适当折减，但不应大于15L/s；</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当采用两路市政给水时，市政给水管网供水充足且火灾情况下能保证连续补水时，消防水池容量可减去火灾延续时间内补充的水量；</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xml:space="preserve"> 原有消防水池继续使用时，水池容积计算方式和要求可按原有标准执行。</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5.1.3 功能未改变的局部改造工程，消防水量和消防水池有效容积按原设计标准执行。</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5.1.4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局部改造工程的喷射型或喷洒型自动射流灭火系统与自动喷水灭火系统共用消防水泵时，系统设计流量、水压及一次灭火用水量可按其中要求最大的系统确定。</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5.1.</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采用市政环状管网供水的室外消火栓系统，如两条室外给水引入管均只能从同一市政给水干管引入时，应在两条引入管之间的市政给水干管上设置检修阀门。</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.1.6  </w:t>
      </w:r>
      <w:r>
        <w:rPr>
          <w:rFonts w:hint="eastAsia" w:ascii="宋体" w:hAnsi="宋体"/>
          <w:color w:val="000000" w:themeColor="text1"/>
          <w:sz w:val="28"/>
          <w:szCs w:val="28"/>
          <w14:textFill>
            <w14:solidFill>
              <w14:schemeClr w14:val="tx1"/>
            </w14:solidFill>
          </w14:textFill>
        </w:rPr>
        <w:t>需要新增消火栓或自动喷水系统时，原有建筑无消防水池泵房，但必须增加时，当消防水池采用两路消防供水且在火灾情况下连续补水能满足消防水量要求时，消防水池有效容积经计算不应小于</w:t>
      </w:r>
      <w:r>
        <w:rPr>
          <w:rFonts w:ascii="宋体" w:hAnsi="宋体"/>
          <w:color w:val="000000" w:themeColor="text1"/>
          <w:sz w:val="28"/>
          <w:szCs w:val="28"/>
          <w14:textFill>
            <w14:solidFill>
              <w14:schemeClr w14:val="tx1"/>
            </w14:solidFill>
          </w14:textFill>
        </w:rPr>
        <w:t>100m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，当仅有消火栓系统时不应小于</w:t>
      </w:r>
      <w:r>
        <w:rPr>
          <w:rFonts w:ascii="宋体" w:hAnsi="宋体"/>
          <w:color w:val="000000" w:themeColor="text1"/>
          <w:sz w:val="28"/>
          <w:szCs w:val="28"/>
          <w14:textFill>
            <w14:solidFill>
              <w14:schemeClr w14:val="tx1"/>
            </w14:solidFill>
          </w14:textFill>
        </w:rPr>
        <w:t>50m</w:t>
      </w:r>
      <w:r>
        <w:rPr>
          <w:rFonts w:ascii="宋体" w:hAnsi="宋体"/>
          <w:color w:val="000000" w:themeColor="text1"/>
          <w:sz w:val="28"/>
          <w:szCs w:val="28"/>
          <w:vertAlign w:val="superscript"/>
          <w14:textFill>
            <w14:solidFill>
              <w14:schemeClr w14:val="tx1"/>
            </w14:solidFill>
          </w14:textFill>
        </w:rPr>
        <w:t>3</w:t>
      </w:r>
      <w:r>
        <w:rPr>
          <w:rFonts w:ascii="宋体" w:hAnsi="宋体"/>
          <w:color w:val="000000" w:themeColor="text1"/>
          <w:sz w:val="28"/>
          <w:szCs w:val="28"/>
          <w14:textFill>
            <w14:solidFill>
              <w14:schemeClr w14:val="tx1"/>
            </w14:solidFill>
          </w14:textFill>
        </w:rPr>
        <w:t>。</w:t>
      </w:r>
    </w:p>
    <w:p>
      <w:pPr>
        <w:pStyle w:val="3"/>
        <w:spacing w:line="360" w:lineRule="auto"/>
        <w:rPr>
          <w:rFonts w:ascii="宋体" w:hAnsi="宋体"/>
          <w:sz w:val="28"/>
          <w:szCs w:val="28"/>
        </w:rPr>
      </w:pPr>
      <w:bookmarkStart w:id="67" w:name="_Toc151061854"/>
      <w:bookmarkStart w:id="68" w:name="_Toc151062652"/>
      <w:bookmarkStart w:id="69" w:name="_Toc151062983"/>
      <w:bookmarkStart w:id="70" w:name="_Toc151063120"/>
      <w:r>
        <w:rPr>
          <w:rFonts w:hint="eastAsia" w:ascii="宋体" w:hAnsi="宋体"/>
          <w:sz w:val="28"/>
          <w:szCs w:val="28"/>
        </w:rPr>
        <w:t xml:space="preserve">5.2 </w:t>
      </w:r>
      <w:r>
        <w:rPr>
          <w:rFonts w:ascii="宋体" w:hAnsi="宋体"/>
          <w:sz w:val="28"/>
          <w:szCs w:val="28"/>
        </w:rPr>
        <w:t xml:space="preserve"> </w:t>
      </w:r>
      <w:r>
        <w:rPr>
          <w:rFonts w:hint="eastAsia" w:ascii="宋体" w:hAnsi="宋体"/>
          <w:sz w:val="28"/>
          <w:szCs w:val="28"/>
        </w:rPr>
        <w:t>消防供水设施</w:t>
      </w:r>
      <w:bookmarkEnd w:id="67"/>
      <w:bookmarkEnd w:id="68"/>
      <w:bookmarkEnd w:id="69"/>
      <w:bookmarkEnd w:id="70"/>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新增设消火栓、自动喷水灭火等系统且无法增设消防水池、消防水泵房的改造工程应设置符合国家现行相关标准的装配式箱泵一体化消防给水泵站。</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.2.2  消防水泵应符合下列规定：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消防用水量、压力均不增加时，按原设计标准对消防水泵进行试验压力测试，满足系统流量及压力要求的，可保留使用，不满足时更换消防水泵。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2消防用水量、压力增加时，应对消防水泵的流量和扬程进行校核，不满足要求时更换消防水泵。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局部改造工程，室内消火栓水枪充实水柱应执行现行消防技术标准，消火栓栓口动压可执行原消防技术标准，但应满足水枪充实水柱要求。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局部改造工程，当消防水泵扬程不增加时，消防水系统维持原系统工作压力，但应确保系统各部分实际工作压力不超过管道等系统组件的工作压力等级。</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高位消防水箱的设置应符合下列规定：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使用功能不变的局部改造工程，高位消防水箱有效容积可维持现状。</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当高位消防水箱设置位置受土建条件限制无法高于所服务的水灭火设施时，应设置气压水罐及稳压泵等设施，保证水灭火设施最不利点处静水压力满足现行消防技术标准要求。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 按现行消防技术标准校核，高位消防水箱容积不超过</w:t>
      </w:r>
      <w:r>
        <w:rPr>
          <w:rFonts w:ascii="宋体" w:hAnsi="宋体"/>
          <w:color w:val="000000" w:themeColor="text1"/>
          <w:sz w:val="28"/>
          <w:szCs w:val="28"/>
          <w14:textFill>
            <w14:solidFill>
              <w14:schemeClr w14:val="tx1"/>
            </w14:solidFill>
          </w14:textFill>
        </w:rPr>
        <w:t>36m3</w:t>
      </w:r>
      <w:r>
        <w:rPr>
          <w:rFonts w:hint="eastAsia" w:ascii="宋体" w:hAnsi="宋体"/>
          <w:color w:val="000000" w:themeColor="text1"/>
          <w:sz w:val="28"/>
          <w:szCs w:val="28"/>
          <w14:textFill>
            <w14:solidFill>
              <w14:schemeClr w14:val="tx1"/>
            </w14:solidFill>
          </w14:textFill>
        </w:rPr>
        <w:t>的按现行标准执行；建筑改造工程高度不超过100</w:t>
      </w:r>
      <w:r>
        <w:rPr>
          <w:rFonts w:ascii="宋体" w:hAnsi="宋体"/>
          <w:color w:val="000000" w:themeColor="text1"/>
          <w:sz w:val="28"/>
          <w:szCs w:val="28"/>
          <w14:textFill>
            <w14:solidFill>
              <w14:schemeClr w14:val="tx1"/>
            </w14:solidFill>
          </w14:textFill>
        </w:rPr>
        <w:t>m，但</w:t>
      </w:r>
      <w:r>
        <w:rPr>
          <w:rFonts w:hint="eastAsia" w:ascii="宋体" w:hAnsi="宋体"/>
          <w:color w:val="000000" w:themeColor="text1"/>
          <w:sz w:val="28"/>
          <w:szCs w:val="28"/>
          <w14:textFill>
            <w14:solidFill>
              <w14:schemeClr w14:val="tx1"/>
            </w14:solidFill>
          </w14:textFill>
        </w:rPr>
        <w:t>高位消防水箱容积超过</w:t>
      </w:r>
      <w:r>
        <w:rPr>
          <w:rFonts w:ascii="宋体" w:hAnsi="宋体"/>
          <w:color w:val="000000" w:themeColor="text1"/>
          <w:sz w:val="28"/>
          <w:szCs w:val="28"/>
          <w14:textFill>
            <w14:solidFill>
              <w14:schemeClr w14:val="tx1"/>
            </w14:solidFill>
          </w14:textFill>
        </w:rPr>
        <w:t>36 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且结构加固确有困难时，改造后允许按</w:t>
      </w:r>
      <w:r>
        <w:rPr>
          <w:rFonts w:ascii="宋体" w:hAnsi="宋体"/>
          <w:color w:val="000000" w:themeColor="text1"/>
          <w:sz w:val="28"/>
          <w:szCs w:val="28"/>
          <w14:textFill>
            <w14:solidFill>
              <w14:schemeClr w14:val="tx1"/>
            </w14:solidFill>
          </w14:textFill>
        </w:rPr>
        <w:t>36m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需要新增消火栓系统、自动喷水系统时，若原多层建筑无消防水箱，当层数不超过</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层且总建筑面积不大于</w:t>
      </w:r>
      <w:r>
        <w:rPr>
          <w:rFonts w:ascii="宋体" w:hAnsi="宋体"/>
          <w:color w:val="000000" w:themeColor="text1"/>
          <w:sz w:val="28"/>
          <w:szCs w:val="28"/>
          <w14:textFill>
            <w14:solidFill>
              <w14:schemeClr w14:val="tx1"/>
            </w14:solidFill>
          </w14:textFill>
        </w:rPr>
        <w:t>10000m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的非重要单、多层公共建筑，可不设高位消防水箱，应设稳压泵和气压罐，确保火灾时系统动作。</w:t>
      </w:r>
    </w:p>
    <w:p>
      <w:pPr>
        <w:pStyle w:val="3"/>
        <w:spacing w:line="360" w:lineRule="auto"/>
        <w:rPr>
          <w:rFonts w:ascii="宋体" w:hAnsi="宋体"/>
          <w:sz w:val="28"/>
          <w:szCs w:val="28"/>
        </w:rPr>
      </w:pPr>
      <w:bookmarkStart w:id="71" w:name="_Toc151061855"/>
      <w:bookmarkStart w:id="72" w:name="_Toc151062653"/>
      <w:bookmarkStart w:id="73" w:name="_Toc151062984"/>
      <w:bookmarkStart w:id="74" w:name="_Toc151063121"/>
      <w:r>
        <w:rPr>
          <w:rFonts w:hint="eastAsia" w:ascii="宋体" w:hAnsi="宋体"/>
          <w:sz w:val="28"/>
          <w:szCs w:val="28"/>
        </w:rPr>
        <w:t xml:space="preserve">5.3 </w:t>
      </w:r>
      <w:r>
        <w:rPr>
          <w:rFonts w:ascii="宋体" w:hAnsi="宋体"/>
          <w:sz w:val="28"/>
          <w:szCs w:val="28"/>
        </w:rPr>
        <w:t xml:space="preserve"> </w:t>
      </w:r>
      <w:r>
        <w:rPr>
          <w:rFonts w:hint="eastAsia" w:ascii="宋体" w:hAnsi="宋体"/>
          <w:sz w:val="28"/>
          <w:szCs w:val="28"/>
        </w:rPr>
        <w:t>室内消火栓系统</w:t>
      </w:r>
      <w:bookmarkEnd w:id="71"/>
      <w:bookmarkEnd w:id="72"/>
      <w:bookmarkEnd w:id="73"/>
      <w:bookmarkEnd w:id="74"/>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改造区域有老年人照料设施、中型和大型幼儿园等用房功能时，应设置室内消火栓系统，且各层均应设置消火栓。</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5.3.2  不包含老年人照料设施、中型和大型幼儿园等用房功能的改造工程，室内消火栓系统应符合下列规定：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高度不超过1</w:t>
      </w:r>
      <w:r>
        <w:rPr>
          <w:rFonts w:ascii="宋体" w:hAnsi="宋体"/>
          <w:color w:val="000000" w:themeColor="text1"/>
          <w:sz w:val="28"/>
          <w:szCs w:val="28"/>
          <w14:textFill>
            <w14:solidFill>
              <w14:schemeClr w14:val="tx1"/>
            </w14:solidFill>
          </w14:textFill>
        </w:rPr>
        <w:t>5m</w:t>
      </w:r>
      <w:r>
        <w:rPr>
          <w:rFonts w:hint="eastAsia" w:ascii="宋体" w:hAnsi="宋体"/>
          <w:color w:val="000000" w:themeColor="text1"/>
          <w:sz w:val="28"/>
          <w:szCs w:val="28"/>
          <w14:textFill>
            <w14:solidFill>
              <w14:schemeClr w14:val="tx1"/>
            </w14:solidFill>
          </w14:textFill>
        </w:rPr>
        <w:t>或体积大于</w:t>
      </w:r>
      <w:r>
        <w:rPr>
          <w:rFonts w:ascii="宋体" w:hAnsi="宋体"/>
          <w:color w:val="000000" w:themeColor="text1"/>
          <w:sz w:val="28"/>
          <w:szCs w:val="28"/>
          <w14:textFill>
            <w14:solidFill>
              <w14:schemeClr w14:val="tx1"/>
            </w14:solidFill>
          </w14:textFill>
        </w:rPr>
        <w:t>5000m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、不超过</w:t>
      </w:r>
      <w:r>
        <w:rPr>
          <w:rFonts w:ascii="宋体" w:hAnsi="宋体"/>
          <w:color w:val="000000" w:themeColor="text1"/>
          <w:sz w:val="28"/>
          <w:szCs w:val="28"/>
          <w14:textFill>
            <w14:solidFill>
              <w14:schemeClr w14:val="tx1"/>
            </w14:solidFill>
          </w14:textFill>
        </w:rPr>
        <w:t>10000m</w:t>
      </w:r>
      <w:r>
        <w:rPr>
          <w:rFonts w:ascii="宋体" w:hAnsi="宋体"/>
          <w:color w:val="000000" w:themeColor="text1"/>
          <w:sz w:val="28"/>
          <w:szCs w:val="28"/>
          <w:vertAlign w:val="superscript"/>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且未设置消火栓系统的办公楼、教学楼、非住宅类居住建筑等其他民用建筑中增设展览、商店、旅馆、医疗、图书馆等用房功能时应增设室内消火栓系统。</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当非改造区域因继续使用等原因暂时</w:t>
      </w:r>
      <w:bookmarkStart w:id="75" w:name="_Hlk141343734"/>
      <w:r>
        <w:rPr>
          <w:rFonts w:ascii="宋体" w:hAnsi="宋体"/>
          <w:color w:val="000000" w:themeColor="text1"/>
          <w:sz w:val="28"/>
          <w:szCs w:val="28"/>
          <w14:textFill>
            <w14:solidFill>
              <w14:schemeClr w14:val="tx1"/>
            </w14:solidFill>
          </w14:textFill>
        </w:rPr>
        <w:t>无法增设室内消火栓时</w:t>
      </w:r>
      <w:bookmarkEnd w:id="75"/>
      <w:r>
        <w:rPr>
          <w:rFonts w:ascii="宋体" w:hAnsi="宋体"/>
          <w:color w:val="000000" w:themeColor="text1"/>
          <w:sz w:val="28"/>
          <w:szCs w:val="28"/>
          <w14:textFill>
            <w14:solidFill>
              <w14:schemeClr w14:val="tx1"/>
            </w14:solidFill>
          </w14:textFill>
        </w:rPr>
        <w:t>，可仅在改造区域内设置室内消火栓，但</w:t>
      </w:r>
      <w:bookmarkStart w:id="76" w:name="_Hlk141343827"/>
      <w:r>
        <w:rPr>
          <w:rFonts w:ascii="宋体" w:hAnsi="宋体"/>
          <w:color w:val="000000" w:themeColor="text1"/>
          <w:sz w:val="28"/>
          <w:szCs w:val="28"/>
          <w14:textFill>
            <w14:solidFill>
              <w14:schemeClr w14:val="tx1"/>
            </w14:solidFill>
          </w14:textFill>
        </w:rPr>
        <w:t>应为其他区域后续增设室内消火栓预留条件</w:t>
      </w:r>
      <w:bookmarkEnd w:id="76"/>
      <w:r>
        <w:rPr>
          <w:rFonts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改造区域内的消火栓布置应执行现行消防技术标准。</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建筑高度或体积不满足设置消火栓的条件时应设置轻便消防水龙。</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.3.3 </w:t>
      </w:r>
      <w:r>
        <w:rPr>
          <w:rFonts w:hint="eastAsia" w:ascii="宋体" w:hAnsi="宋体"/>
          <w:color w:val="000000" w:themeColor="text1"/>
          <w:sz w:val="28"/>
          <w:szCs w:val="28"/>
          <w14:textFill>
            <w14:solidFill>
              <w14:schemeClr w14:val="tx1"/>
            </w14:solidFill>
          </w14:textFill>
        </w:rPr>
        <w:t>消火栓给水系统宜按现行消防技术标准设置压力开关、流量开关等消防水泵启泵控制装置。当消防泵房不在改造范围内时，消火栓系统可维持原有启泵方式，改造区域内的消火栓箱应设置直接启泵按钮。</w:t>
      </w:r>
    </w:p>
    <w:p>
      <w:pPr>
        <w:pStyle w:val="3"/>
        <w:spacing w:line="360" w:lineRule="auto"/>
        <w:rPr>
          <w:rFonts w:ascii="宋体" w:hAnsi="宋体"/>
          <w:sz w:val="28"/>
          <w:szCs w:val="28"/>
        </w:rPr>
      </w:pPr>
      <w:bookmarkStart w:id="77" w:name="_Toc151061856"/>
      <w:bookmarkStart w:id="78" w:name="_Toc151062654"/>
      <w:bookmarkStart w:id="79" w:name="_Toc151062985"/>
      <w:bookmarkStart w:id="80" w:name="_Toc151063122"/>
      <w:r>
        <w:rPr>
          <w:rFonts w:hint="eastAsia" w:ascii="宋体" w:hAnsi="宋体"/>
          <w:sz w:val="28"/>
          <w:szCs w:val="28"/>
        </w:rPr>
        <w:t xml:space="preserve">5.4 </w:t>
      </w:r>
      <w:r>
        <w:rPr>
          <w:rFonts w:ascii="宋体" w:hAnsi="宋体"/>
          <w:sz w:val="28"/>
          <w:szCs w:val="28"/>
        </w:rPr>
        <w:t xml:space="preserve"> </w:t>
      </w:r>
      <w:r>
        <w:rPr>
          <w:rFonts w:hint="eastAsia" w:ascii="宋体" w:hAnsi="宋体"/>
          <w:sz w:val="28"/>
          <w:szCs w:val="28"/>
        </w:rPr>
        <w:t>自动灭火系统</w:t>
      </w:r>
      <w:bookmarkEnd w:id="77"/>
      <w:bookmarkEnd w:id="78"/>
      <w:bookmarkEnd w:id="79"/>
      <w:bookmarkEnd w:id="80"/>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自动喷水灭火系统应符合下列规定：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改造工程包含或增设老年人照料设施、中型和大型幼儿园等功能时，该建筑应设置自动喷水灭火系统。</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既有建筑改造时增设歌舞娱乐放映游艺场所，当位置位于地下或半地下或四层及以上，或位于首层、二层和三层且任一层建筑面积大于</w:t>
      </w:r>
      <w:r>
        <w:rPr>
          <w:rFonts w:ascii="宋体" w:hAnsi="宋体"/>
          <w:color w:val="000000" w:themeColor="text1"/>
          <w:sz w:val="28"/>
          <w:szCs w:val="28"/>
          <w14:textFill>
            <w14:solidFill>
              <w14:schemeClr w14:val="tx1"/>
            </w14:solidFill>
          </w14:textFill>
        </w:rPr>
        <w:t>300m</w:t>
      </w:r>
      <w:r>
        <w:rPr>
          <w:rFonts w:ascii="宋体" w:hAnsi="宋体"/>
          <w:color w:val="000000" w:themeColor="text1"/>
          <w:sz w:val="28"/>
          <w:szCs w:val="28"/>
          <w:vertAlign w:val="superscript"/>
          <w14:textFill>
            <w14:solidFill>
              <w14:schemeClr w14:val="tx1"/>
            </w14:solidFill>
          </w14:textFill>
        </w:rPr>
        <w:t>2</w:t>
      </w:r>
      <w:r>
        <w:rPr>
          <w:rFonts w:ascii="宋体" w:hAnsi="宋体"/>
          <w:color w:val="000000" w:themeColor="text1"/>
          <w:sz w:val="28"/>
          <w:szCs w:val="28"/>
          <w14:textFill>
            <w14:solidFill>
              <w14:schemeClr w14:val="tx1"/>
            </w14:solidFill>
          </w14:textFill>
        </w:rPr>
        <w:t>时</w:t>
      </w:r>
      <w:r>
        <w:rPr>
          <w:rFonts w:hint="eastAsia" w:ascii="宋体" w:hAnsi="宋体"/>
          <w:color w:val="000000" w:themeColor="text1"/>
          <w:sz w:val="28"/>
          <w:szCs w:val="28"/>
          <w14:textFill>
            <w14:solidFill>
              <w14:schemeClr w14:val="tx1"/>
            </w14:solidFill>
          </w14:textFill>
        </w:rPr>
        <w:t>，该建筑应设置自动喷水灭火系统。</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  下列局部改造</w:t>
      </w:r>
      <w:r>
        <w:rPr>
          <w:rFonts w:hint="eastAsia" w:ascii="宋体" w:hAnsi="宋体"/>
          <w:color w:val="000000" w:themeColor="text1"/>
          <w:sz w:val="28"/>
          <w:szCs w:val="28"/>
          <w14:textFill>
            <w14:solidFill>
              <w14:schemeClr w14:val="tx1"/>
            </w14:solidFill>
          </w14:textFill>
        </w:rPr>
        <w:t>工程，可仅在局部改造区域增设自动喷水灭火系统，但应为非改造区域后续增设自动喷水灭火系统预留条件，并执行现行消防技术标准</w:t>
      </w:r>
      <w:r>
        <w:rPr>
          <w:rFonts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多层建筑增设展览、商店、餐饮和旅馆、医疗设施，且新增部分的任一层建筑面积大于</w:t>
      </w:r>
      <w:r>
        <w:rPr>
          <w:rFonts w:ascii="宋体" w:hAnsi="宋体"/>
          <w:color w:val="000000" w:themeColor="text1"/>
          <w:sz w:val="28"/>
          <w:szCs w:val="28"/>
          <w14:textFill>
            <w14:solidFill>
              <w14:schemeClr w14:val="tx1"/>
            </w14:solidFill>
          </w14:textFill>
        </w:rPr>
        <w:t>1500m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或总建筑面积大于</w:t>
      </w:r>
      <w:r>
        <w:rPr>
          <w:rFonts w:ascii="宋体" w:hAnsi="宋体"/>
          <w:color w:val="000000" w:themeColor="text1"/>
          <w:sz w:val="28"/>
          <w:szCs w:val="28"/>
          <w14:textFill>
            <w14:solidFill>
              <w14:schemeClr w14:val="tx1"/>
            </w14:solidFill>
          </w14:textFill>
        </w:rPr>
        <w:t>3000m</w:t>
      </w:r>
      <w:r>
        <w:rPr>
          <w:rFonts w:ascii="宋体" w:hAnsi="宋体"/>
          <w:color w:val="000000" w:themeColor="text1"/>
          <w:sz w:val="28"/>
          <w:szCs w:val="28"/>
          <w:vertAlign w:val="superscript"/>
          <w14:textFill>
            <w14:solidFill>
              <w14:schemeClr w14:val="tx1"/>
            </w14:solidFill>
          </w14:textFill>
        </w:rPr>
        <w:t>2</w:t>
      </w:r>
      <w:r>
        <w:rPr>
          <w:rFonts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新增送、回风道（管）集中空调系统且总建筑面积大于</w:t>
      </w:r>
      <w:r>
        <w:rPr>
          <w:rFonts w:ascii="宋体" w:hAnsi="宋体"/>
          <w:color w:val="000000" w:themeColor="text1"/>
          <w:sz w:val="28"/>
          <w:szCs w:val="28"/>
          <w14:textFill>
            <w14:solidFill>
              <w14:schemeClr w14:val="tx1"/>
            </w14:solidFill>
          </w14:textFill>
        </w:rPr>
        <w:t>3000m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的办公建筑；</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 xml:space="preserve"> 地下建筑或地下室（含半地下室）增设总建筑面积大于</w:t>
      </w:r>
      <w:r>
        <w:rPr>
          <w:rFonts w:ascii="宋体" w:hAnsi="宋体"/>
          <w:color w:val="000000" w:themeColor="text1"/>
          <w:sz w:val="28"/>
          <w:szCs w:val="28"/>
          <w14:textFill>
            <w14:solidFill>
              <w14:schemeClr w14:val="tx1"/>
            </w14:solidFill>
          </w14:textFill>
        </w:rPr>
        <w:t>500m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商店。</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.4.3  当局部改造</w:t>
      </w:r>
      <w:r>
        <w:rPr>
          <w:rFonts w:hint="eastAsia" w:ascii="宋体" w:hAnsi="宋体"/>
          <w:color w:val="000000" w:themeColor="text1"/>
          <w:sz w:val="28"/>
          <w:szCs w:val="28"/>
          <w14:textFill>
            <w14:solidFill>
              <w14:schemeClr w14:val="tx1"/>
            </w14:solidFill>
          </w14:textFill>
        </w:rPr>
        <w:t>工程</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需</w:t>
      </w:r>
      <w:r>
        <w:rPr>
          <w:rFonts w:ascii="宋体" w:hAnsi="宋体"/>
          <w:color w:val="000000" w:themeColor="text1"/>
          <w:sz w:val="28"/>
          <w:szCs w:val="28"/>
          <w14:textFill>
            <w14:solidFill>
              <w14:schemeClr w14:val="tx1"/>
            </w14:solidFill>
          </w14:textFill>
        </w:rPr>
        <w:t>增设自动喷水灭火系统</w:t>
      </w:r>
      <w:r>
        <w:rPr>
          <w:rFonts w:hint="eastAsia" w:ascii="宋体" w:hAnsi="宋体"/>
          <w:color w:val="000000" w:themeColor="text1"/>
          <w:sz w:val="28"/>
          <w:szCs w:val="28"/>
          <w14:textFill>
            <w14:solidFill>
              <w14:schemeClr w14:val="tx1"/>
            </w14:solidFill>
          </w14:textFill>
        </w:rPr>
        <w:t>且满足自动喷水灭火局部应用系统条件时，</w:t>
      </w:r>
      <w:r>
        <w:rPr>
          <w:rFonts w:ascii="宋体" w:hAnsi="宋体"/>
          <w:color w:val="000000" w:themeColor="text1"/>
          <w:sz w:val="28"/>
          <w:szCs w:val="28"/>
          <w14:textFill>
            <w14:solidFill>
              <w14:schemeClr w14:val="tx1"/>
            </w14:solidFill>
          </w14:textFill>
        </w:rPr>
        <w:t>可采用局部应用自动喷水灭火系统</w:t>
      </w:r>
      <w:r>
        <w:rPr>
          <w:rFonts w:hint="eastAsia" w:ascii="宋体" w:hAnsi="宋体"/>
          <w:color w:val="000000" w:themeColor="text1"/>
          <w:sz w:val="28"/>
          <w:szCs w:val="28"/>
          <w14:textFill>
            <w14:solidFill>
              <w14:schemeClr w14:val="tx1"/>
            </w14:solidFill>
          </w14:textFill>
        </w:rPr>
        <w:t>且</w:t>
      </w:r>
      <w:r>
        <w:rPr>
          <w:rFonts w:ascii="宋体" w:hAnsi="宋体"/>
          <w:color w:val="000000" w:themeColor="text1"/>
          <w:sz w:val="28"/>
          <w:szCs w:val="28"/>
          <w14:textFill>
            <w14:solidFill>
              <w14:schemeClr w14:val="tx1"/>
            </w14:solidFill>
          </w14:textFill>
        </w:rPr>
        <w:t>应符合现行</w:t>
      </w:r>
      <w:r>
        <w:rPr>
          <w:rFonts w:hint="eastAsia" w:ascii="宋体" w:hAnsi="宋体"/>
          <w:color w:val="000000" w:themeColor="text1"/>
          <w:sz w:val="28"/>
          <w:szCs w:val="28"/>
          <w14:textFill>
            <w14:solidFill>
              <w14:schemeClr w14:val="tx1"/>
            </w14:solidFill>
          </w14:textFill>
        </w:rPr>
        <w:t>消防技术</w:t>
      </w:r>
      <w:r>
        <w:rPr>
          <w:rFonts w:ascii="宋体" w:hAnsi="宋体"/>
          <w:color w:val="000000" w:themeColor="text1"/>
          <w:sz w:val="28"/>
          <w:szCs w:val="28"/>
          <w14:textFill>
            <w14:solidFill>
              <w14:schemeClr w14:val="tx1"/>
            </w14:solidFill>
          </w14:textFill>
        </w:rPr>
        <w:t>标准要求</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局部改造工程净空高度超过12</w:t>
      </w:r>
      <w:r>
        <w:rPr>
          <w:rFonts w:ascii="宋体" w:hAnsi="宋体"/>
          <w:color w:val="000000" w:themeColor="text1"/>
          <w:sz w:val="28"/>
          <w:szCs w:val="28"/>
          <w14:textFill>
            <w14:solidFill>
              <w14:schemeClr w14:val="tx1"/>
            </w14:solidFill>
          </w14:textFill>
        </w:rPr>
        <w:t>m按现行</w:t>
      </w:r>
      <w:r>
        <w:rPr>
          <w:rFonts w:hint="eastAsia" w:ascii="宋体" w:hAnsi="宋体"/>
          <w:color w:val="000000" w:themeColor="text1"/>
          <w:sz w:val="28"/>
          <w:szCs w:val="28"/>
          <w14:textFill>
            <w14:solidFill>
              <w14:schemeClr w14:val="tx1"/>
            </w14:solidFill>
          </w14:textFill>
        </w:rPr>
        <w:t>消防技术</w:t>
      </w:r>
      <w:r>
        <w:rPr>
          <w:rFonts w:ascii="宋体" w:hAnsi="宋体"/>
          <w:color w:val="000000" w:themeColor="text1"/>
          <w:sz w:val="28"/>
          <w:szCs w:val="28"/>
          <w14:textFill>
            <w14:solidFill>
              <w14:schemeClr w14:val="tx1"/>
            </w14:solidFill>
          </w14:textFill>
        </w:rPr>
        <w:t>标准应设置自动喷水灭火系统的部位，当消防水池容积无法增加消防用水量，或受建筑条件制约难以设置自动喷水灭火系统时，</w:t>
      </w:r>
      <w:bookmarkStart w:id="81" w:name="_Hlk141348692"/>
      <w:r>
        <w:rPr>
          <w:rFonts w:ascii="宋体" w:hAnsi="宋体"/>
          <w:color w:val="000000" w:themeColor="text1"/>
          <w:sz w:val="28"/>
          <w:szCs w:val="28"/>
          <w14:textFill>
            <w14:solidFill>
              <w14:schemeClr w14:val="tx1"/>
            </w14:solidFill>
          </w14:textFill>
        </w:rPr>
        <w:t>可采用自动跟踪定位射流喷水灭火系统</w:t>
      </w:r>
      <w:bookmarkEnd w:id="81"/>
      <w:r>
        <w:rPr>
          <w:rFonts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5.4.</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自动喷水灭火系统启泵应执行现行消防技术标准。当消防泵房不在改造范围内时，可仅采用报警阀组压力开关直接自动启动消防水泵的方式。</w:t>
      </w:r>
    </w:p>
    <w:p>
      <w:pPr>
        <w:pStyle w:val="3"/>
        <w:spacing w:line="360" w:lineRule="auto"/>
        <w:rPr>
          <w:rFonts w:ascii="宋体" w:hAnsi="宋体"/>
          <w:sz w:val="28"/>
          <w:szCs w:val="28"/>
        </w:rPr>
      </w:pPr>
      <w:bookmarkStart w:id="82" w:name="_Toc151061857"/>
      <w:bookmarkStart w:id="83" w:name="_Toc151062655"/>
      <w:bookmarkStart w:id="84" w:name="_Toc151062986"/>
      <w:bookmarkStart w:id="85" w:name="_Toc151063123"/>
      <w:r>
        <w:rPr>
          <w:rFonts w:hint="eastAsia" w:ascii="宋体" w:hAnsi="宋体"/>
          <w:sz w:val="28"/>
          <w:szCs w:val="28"/>
        </w:rPr>
        <w:t>5.5</w:t>
      </w:r>
      <w:r>
        <w:rPr>
          <w:rFonts w:ascii="宋体" w:hAnsi="宋体"/>
          <w:sz w:val="28"/>
          <w:szCs w:val="28"/>
        </w:rPr>
        <w:t xml:space="preserve">  </w:t>
      </w:r>
      <w:r>
        <w:rPr>
          <w:rFonts w:hint="eastAsia" w:ascii="宋体" w:hAnsi="宋体"/>
          <w:sz w:val="28"/>
          <w:szCs w:val="28"/>
        </w:rPr>
        <w:t>防烟与排烟系统</w:t>
      </w:r>
      <w:bookmarkEnd w:id="82"/>
      <w:bookmarkEnd w:id="83"/>
      <w:bookmarkEnd w:id="84"/>
      <w:bookmarkEnd w:id="85"/>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整体改造工程，防烟和排烟系统设置应符合下列规定：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改造后火灾危险增加或为F类火灾危险的整体改造工程，其防烟和排烟系统设置应执行现行标准；</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除F类火灾危险以外的整体改造工程，当改造后火灾危险未增加时，其防烟和排烟系统设置应符合本节5.5.3～5.5.7条的规定，本节未进行规定的，应执行现行标准。</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局部改造工程，防烟和排烟系统设置应符合下列规定：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改造后为F类火灾危险场所时，其防烟和排烟系统设置应执行现行标准；</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除F类火灾危险场所以外的改造区域，当改造后火灾危险增加时，其防烟和排烟系统设置应符合本节第5.5.3～5.5.7条的规定，本节未进行规定的，应执行现行标准；当改造后火灾危险未增加时，其防烟和排烟系统设置可执行原标准。</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既有住宅</w:t>
      </w:r>
      <w:r>
        <w:rPr>
          <w:rFonts w:hint="eastAsia" w:ascii="宋体" w:hAnsi="宋体"/>
          <w:color w:val="000000" w:themeColor="text1"/>
          <w:sz w:val="28"/>
          <w:szCs w:val="28"/>
          <w14:textFill>
            <w14:solidFill>
              <w14:schemeClr w14:val="tx1"/>
            </w14:solidFill>
          </w14:textFill>
        </w:rPr>
        <w:t>建筑</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中的剪刀楼梯间原合用机械加压送风系统，因送风井道土建条件限制分设系统困难时，可维持原系统形式,但加压送风机的风量、风压应符合国家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标准的规定</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既有建筑改造中新增、调整或保留使用的机械加压送风机和排烟风机, 当难以</w:t>
      </w:r>
      <w:r>
        <w:rPr>
          <w:rFonts w:ascii="宋体" w:hAnsi="宋体"/>
          <w:color w:val="000000" w:themeColor="text1"/>
          <w:sz w:val="28"/>
          <w:szCs w:val="28"/>
          <w14:textFill>
            <w14:solidFill>
              <w14:schemeClr w14:val="tx1"/>
            </w14:solidFill>
          </w14:textFill>
        </w:rPr>
        <w:t>设置专用机房</w:t>
      </w:r>
      <w:r>
        <w:rPr>
          <w:rFonts w:hint="eastAsia" w:ascii="宋体" w:hAnsi="宋体"/>
          <w:color w:val="000000" w:themeColor="text1"/>
          <w:sz w:val="28"/>
          <w:szCs w:val="28"/>
          <w14:textFill>
            <w14:solidFill>
              <w14:schemeClr w14:val="tx1"/>
            </w14:solidFill>
          </w14:textFill>
        </w:rPr>
        <w:t>时，可与通风空气调节机房合用、室内吊装或露天设置，但应符合下列规定：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与通风空气调节机房合用时，机房应采用耐火极限不低于 2.00h 的防火隔墙和耐火极限不低于 1.00h 的楼板与其他区域分隔，</w:t>
      </w:r>
      <w:r>
        <w:rPr>
          <w:rFonts w:hint="eastAsia" w:ascii="宋体" w:hAnsi="宋体"/>
          <w:color w:val="000000" w:themeColor="text1"/>
          <w:sz w:val="28"/>
          <w:szCs w:val="28"/>
          <w14:textFill>
            <w14:solidFill>
              <w14:schemeClr w14:val="tx1"/>
            </w14:solidFill>
          </w14:textFill>
        </w:rPr>
        <w:t>隔墙上的门、窗应为甲级防火门、窗；</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2加压送风</w:t>
      </w:r>
      <w:r>
        <w:rPr>
          <w:rFonts w:ascii="宋体" w:hAnsi="宋体"/>
          <w:color w:val="000000" w:themeColor="text1"/>
          <w:sz w:val="28"/>
          <w:szCs w:val="28"/>
          <w14:textFill>
            <w14:solidFill>
              <w14:schemeClr w14:val="tx1"/>
            </w14:solidFill>
          </w14:textFill>
        </w:rPr>
        <w:t>机房内不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设置用于机械排烟的风机与管道</w:t>
      </w:r>
      <w:r>
        <w:rPr>
          <w:rFonts w:hint="eastAsia" w:ascii="宋体" w:hAnsi="宋体"/>
          <w:color w:val="000000" w:themeColor="text1"/>
          <w:sz w:val="28"/>
          <w:szCs w:val="28"/>
          <w14:textFill>
            <w14:solidFill>
              <w14:schemeClr w14:val="tx1"/>
            </w14:solidFill>
          </w14:textFill>
        </w:rPr>
        <w:t>，排烟风机房内</w:t>
      </w:r>
      <w:r>
        <w:rPr>
          <w:rFonts w:ascii="宋体" w:hAnsi="宋体"/>
          <w:color w:val="000000" w:themeColor="text1"/>
          <w:sz w:val="28"/>
          <w:szCs w:val="28"/>
          <w14:textFill>
            <w14:solidFill>
              <w14:schemeClr w14:val="tx1"/>
            </w14:solidFill>
          </w14:textFill>
        </w:rPr>
        <w:t>不</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设置用于机械</w:t>
      </w:r>
      <w:r>
        <w:rPr>
          <w:rFonts w:hint="eastAsia" w:ascii="宋体" w:hAnsi="宋体"/>
          <w:color w:val="000000" w:themeColor="text1"/>
          <w:sz w:val="28"/>
          <w:szCs w:val="28"/>
          <w14:textFill>
            <w14:solidFill>
              <w14:schemeClr w14:val="tx1"/>
            </w14:solidFill>
          </w14:textFill>
        </w:rPr>
        <w:t>加压送风</w:t>
      </w:r>
      <w:r>
        <w:rPr>
          <w:rFonts w:ascii="宋体" w:hAnsi="宋体"/>
          <w:color w:val="000000" w:themeColor="text1"/>
          <w:sz w:val="28"/>
          <w:szCs w:val="28"/>
          <w14:textFill>
            <w14:solidFill>
              <w14:schemeClr w14:val="tx1"/>
            </w14:solidFill>
          </w14:textFill>
        </w:rPr>
        <w:t>的风机与管道</w:t>
      </w:r>
      <w:r>
        <w:rPr>
          <w:rFonts w:hint="eastAsia" w:ascii="宋体" w:hAnsi="宋体"/>
          <w:color w:val="000000" w:themeColor="text1"/>
          <w:sz w:val="28"/>
          <w:szCs w:val="28"/>
          <w14:textFill>
            <w14:solidFill>
              <w14:schemeClr w14:val="tx1"/>
            </w14:solidFill>
          </w14:textFill>
        </w:rPr>
        <w:t>且应设置自动喷水灭火系统；</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室内吊装时应设置便于检修的专用风机小室。专用风机小室应采用耐火极限不低于 1.0</w:t>
      </w:r>
      <w:r>
        <w:rPr>
          <w:rFonts w:hint="eastAsia" w:ascii="宋体" w:hAnsi="宋体"/>
          <w:color w:val="000000" w:themeColor="text1"/>
          <w:sz w:val="28"/>
          <w:szCs w:val="28"/>
          <w14:textFill>
            <w14:solidFill>
              <w14:schemeClr w14:val="tx1"/>
            </w14:solidFill>
          </w14:textFill>
        </w:rPr>
        <w:t>0h的围护结构与相邻区域分隔，</w:t>
      </w:r>
      <w:r>
        <w:rPr>
          <w:rFonts w:ascii="宋体" w:hAnsi="宋体"/>
          <w:color w:val="000000" w:themeColor="text1"/>
          <w:sz w:val="28"/>
          <w:szCs w:val="28"/>
          <w14:textFill>
            <w14:solidFill>
              <w14:schemeClr w14:val="tx1"/>
            </w14:solidFill>
          </w14:textFill>
        </w:rPr>
        <w:t>检修门应</w:t>
      </w:r>
      <w:r>
        <w:rPr>
          <w:rFonts w:hint="eastAsia" w:ascii="宋体" w:hAnsi="宋体"/>
          <w:color w:val="000000" w:themeColor="text1"/>
          <w:sz w:val="28"/>
          <w:szCs w:val="28"/>
          <w14:textFill>
            <w14:solidFill>
              <w14:schemeClr w14:val="tx1"/>
            </w14:solidFill>
          </w14:textFill>
        </w:rPr>
        <w:t>采用</w:t>
      </w:r>
      <w:r>
        <w:rPr>
          <w:rFonts w:ascii="宋体" w:hAnsi="宋体"/>
          <w:color w:val="000000" w:themeColor="text1"/>
          <w:sz w:val="28"/>
          <w:szCs w:val="28"/>
          <w14:textFill>
            <w14:solidFill>
              <w14:schemeClr w14:val="tx1"/>
            </w14:solidFill>
          </w14:textFill>
        </w:rPr>
        <w:t>甲级防火门</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露天设置时应采取相应的防风、防雨雪、防堵塞、防冻结等措施。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5.5.5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既有建筑改造中保留且难以改造的土建风道，其</w:t>
      </w:r>
      <w:r>
        <w:rPr>
          <w:rFonts w:ascii="宋体" w:hAnsi="宋体"/>
          <w:color w:val="000000" w:themeColor="text1"/>
          <w:sz w:val="28"/>
          <w:szCs w:val="28"/>
          <w14:textFill>
            <w14:solidFill>
              <w14:schemeClr w14:val="tx1"/>
            </w14:solidFill>
          </w14:textFill>
        </w:rPr>
        <w:t>内表面</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光滑、密闭性能</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满足火灾时机械加压送风</w:t>
      </w:r>
      <w:r>
        <w:rPr>
          <w:rFonts w:hint="eastAsia" w:ascii="宋体" w:hAnsi="宋体"/>
          <w:color w:val="000000" w:themeColor="text1"/>
          <w:sz w:val="28"/>
          <w:szCs w:val="28"/>
          <w14:textFill>
            <w14:solidFill>
              <w14:schemeClr w14:val="tx1"/>
            </w14:solidFill>
          </w14:textFill>
        </w:rPr>
        <w:t>或排烟的</w:t>
      </w:r>
      <w:r>
        <w:rPr>
          <w:rFonts w:ascii="宋体" w:hAnsi="宋体"/>
          <w:color w:val="000000" w:themeColor="text1"/>
          <w:sz w:val="28"/>
          <w:szCs w:val="28"/>
          <w14:textFill>
            <w14:solidFill>
              <w14:schemeClr w14:val="tx1"/>
            </w14:solidFill>
          </w14:textFill>
        </w:rPr>
        <w:t>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设置自然排烟设施的场所，自然排烟口有效面积应符合现行国家标准《建筑防烟排烟系统技术标准》</w:t>
      </w:r>
      <w:r>
        <w:rPr>
          <w:rFonts w:ascii="宋体" w:hAnsi="宋体"/>
          <w:color w:val="000000" w:themeColor="text1"/>
          <w:sz w:val="28"/>
          <w:szCs w:val="28"/>
          <w14:textFill>
            <w14:solidFill>
              <w14:schemeClr w14:val="tx1"/>
            </w14:solidFill>
          </w14:textFill>
        </w:rPr>
        <w:t>GB51251</w:t>
      </w:r>
      <w:r>
        <w:rPr>
          <w:rFonts w:hint="eastAsia" w:ascii="宋体" w:hAnsi="宋体"/>
          <w:color w:val="000000" w:themeColor="text1"/>
          <w:sz w:val="28"/>
          <w:szCs w:val="28"/>
          <w14:textFill>
            <w14:solidFill>
              <w14:schemeClr w14:val="tx1"/>
            </w14:solidFill>
          </w14:textFill>
        </w:rPr>
        <w:t>的规定，不符合时应增设机械排烟设施。当确有困难时，可维持自然排烟口面积、高度现状，但应满足以下要求：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中庭、剧场舞台空间的自然排烟口面积不应小于该场所地面面积的5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其他场所自然排烟口面积不应小于该场所地面面积的2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作为自然排烟口的可开启外窗，当采用开窗角大于30°的悬窗或平开窗时，可按开启扇面积计算自然排烟口面积，当采用开窗角度小于或等于30°的悬窗或平开窗以及其他类型外窗时，应按现行国家标准《建筑防烟排烟系统技术标准》</w:t>
      </w:r>
      <w:r>
        <w:rPr>
          <w:rFonts w:ascii="宋体" w:hAnsi="宋体"/>
          <w:color w:val="000000" w:themeColor="text1"/>
          <w:sz w:val="28"/>
          <w:szCs w:val="28"/>
          <w14:textFill>
            <w14:solidFill>
              <w14:schemeClr w14:val="tx1"/>
            </w14:solidFill>
          </w14:textFill>
        </w:rPr>
        <w:t>GB51251</w:t>
      </w:r>
      <w:r>
        <w:rPr>
          <w:rFonts w:hint="eastAsia" w:ascii="宋体" w:hAnsi="宋体"/>
          <w:color w:val="000000" w:themeColor="text1"/>
          <w:sz w:val="28"/>
          <w:szCs w:val="28"/>
          <w14:textFill>
            <w14:solidFill>
              <w14:schemeClr w14:val="tx1"/>
            </w14:solidFill>
          </w14:textFill>
        </w:rPr>
        <w:t>有关规定计算自然排烟口面积。</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更新、替换、增设</w:t>
      </w:r>
      <w:r>
        <w:rPr>
          <w:rFonts w:ascii="宋体" w:hAnsi="宋体"/>
          <w:color w:val="000000" w:themeColor="text1"/>
          <w:sz w:val="28"/>
          <w:szCs w:val="28"/>
          <w14:textFill>
            <w14:solidFill>
              <w14:schemeClr w14:val="tx1"/>
            </w14:solidFill>
          </w14:textFill>
        </w:rPr>
        <w:t>机械排烟系统</w:t>
      </w:r>
      <w:r>
        <w:rPr>
          <w:rFonts w:hint="eastAsia" w:ascii="宋体" w:hAnsi="宋体"/>
          <w:color w:val="000000" w:themeColor="text1"/>
          <w:sz w:val="28"/>
          <w:szCs w:val="28"/>
          <w14:textFill>
            <w14:solidFill>
              <w14:schemeClr w14:val="tx1"/>
            </w14:solidFill>
          </w14:textFill>
        </w:rPr>
        <w:t>时</w:t>
      </w:r>
      <w:r>
        <w:rPr>
          <w:rFonts w:ascii="宋体" w:hAnsi="宋体"/>
          <w:color w:val="000000" w:themeColor="text1"/>
          <w:sz w:val="28"/>
          <w:szCs w:val="28"/>
          <w14:textFill>
            <w14:solidFill>
              <w14:schemeClr w14:val="tx1"/>
            </w14:solidFill>
          </w14:textFill>
        </w:rPr>
        <w:t>，排烟口</w:t>
      </w:r>
      <w:r>
        <w:rPr>
          <w:rFonts w:hint="eastAsia" w:ascii="宋体" w:hAnsi="宋体"/>
          <w:color w:val="000000" w:themeColor="text1"/>
          <w:sz w:val="28"/>
          <w:szCs w:val="28"/>
          <w14:textFill>
            <w14:solidFill>
              <w14:schemeClr w14:val="tx1"/>
            </w14:solidFill>
          </w14:textFill>
        </w:rPr>
        <w:t>的</w:t>
      </w:r>
      <w:r>
        <w:rPr>
          <w:rFonts w:ascii="宋体" w:hAnsi="宋体"/>
          <w:color w:val="000000" w:themeColor="text1"/>
          <w:sz w:val="28"/>
          <w:szCs w:val="28"/>
          <w14:textFill>
            <w14:solidFill>
              <w14:schemeClr w14:val="tx1"/>
            </w14:solidFill>
          </w14:textFill>
        </w:rPr>
        <w:t>排烟量可按风口有效面积与风速乘积计算，风口风速不</w:t>
      </w:r>
      <w:r>
        <w:rPr>
          <w:rFonts w:hint="eastAsia" w:ascii="宋体" w:hAnsi="宋体"/>
          <w:color w:val="000000" w:themeColor="text1"/>
          <w:sz w:val="28"/>
          <w:szCs w:val="28"/>
          <w14:textFill>
            <w14:solidFill>
              <w14:schemeClr w14:val="tx1"/>
            </w14:solidFill>
          </w14:textFill>
        </w:rPr>
        <w:t>宜</w:t>
      </w:r>
      <w:r>
        <w:rPr>
          <w:rFonts w:ascii="宋体" w:hAnsi="宋体"/>
          <w:color w:val="000000" w:themeColor="text1"/>
          <w:sz w:val="28"/>
          <w:szCs w:val="28"/>
          <w14:textFill>
            <w14:solidFill>
              <w14:schemeClr w14:val="tx1"/>
            </w14:solidFill>
          </w14:textFill>
        </w:rPr>
        <w:t>大于10m/s。</w:t>
      </w:r>
    </w:p>
    <w:p>
      <w:pPr>
        <w:pStyle w:val="3"/>
        <w:spacing w:line="360" w:lineRule="auto"/>
        <w:rPr>
          <w:rFonts w:ascii="宋体" w:hAnsi="宋体"/>
          <w:sz w:val="28"/>
          <w:szCs w:val="28"/>
        </w:rPr>
      </w:pPr>
      <w:bookmarkStart w:id="86" w:name="_Toc151061858"/>
      <w:bookmarkStart w:id="87" w:name="_Toc151062656"/>
      <w:bookmarkStart w:id="88" w:name="_Toc151062987"/>
      <w:bookmarkStart w:id="89" w:name="_Toc151063124"/>
      <w:r>
        <w:rPr>
          <w:rFonts w:hint="eastAsia" w:ascii="宋体" w:hAnsi="宋体"/>
          <w:sz w:val="28"/>
          <w:szCs w:val="28"/>
        </w:rPr>
        <w:t>5</w:t>
      </w:r>
      <w:r>
        <w:rPr>
          <w:rFonts w:ascii="宋体" w:hAnsi="宋体"/>
          <w:sz w:val="28"/>
          <w:szCs w:val="28"/>
        </w:rPr>
        <w:t>.</w:t>
      </w:r>
      <w:r>
        <w:rPr>
          <w:rFonts w:hint="eastAsia" w:ascii="宋体" w:hAnsi="宋体"/>
          <w:sz w:val="28"/>
          <w:szCs w:val="28"/>
        </w:rPr>
        <w:t>6</w:t>
      </w:r>
      <w:r>
        <w:rPr>
          <w:rFonts w:ascii="宋体" w:hAnsi="宋体"/>
          <w:sz w:val="28"/>
          <w:szCs w:val="28"/>
        </w:rPr>
        <w:t xml:space="preserve">  火灾自动报警系统</w:t>
      </w:r>
      <w:bookmarkEnd w:id="86"/>
      <w:bookmarkEnd w:id="87"/>
      <w:bookmarkEnd w:id="88"/>
      <w:bookmarkEnd w:id="89"/>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改造</w:t>
      </w:r>
      <w:r>
        <w:rPr>
          <w:rFonts w:hint="eastAsia" w:ascii="宋体" w:hAnsi="宋体"/>
          <w:color w:val="000000" w:themeColor="text1"/>
          <w:sz w:val="28"/>
          <w:szCs w:val="28"/>
          <w14:textFill>
            <w14:solidFill>
              <w14:schemeClr w14:val="tx1"/>
            </w14:solidFill>
          </w14:textFill>
        </w:rPr>
        <w:t>中新增</w:t>
      </w:r>
      <w:r>
        <w:rPr>
          <w:rFonts w:ascii="宋体" w:hAnsi="宋体"/>
          <w:color w:val="000000" w:themeColor="text1"/>
          <w:sz w:val="28"/>
          <w:szCs w:val="28"/>
          <w14:textFill>
            <w14:solidFill>
              <w14:schemeClr w14:val="tx1"/>
            </w14:solidFill>
          </w14:textFill>
        </w:rPr>
        <w:t>的火灾自动报警系统应</w:t>
      </w:r>
      <w:r>
        <w:rPr>
          <w:rFonts w:hint="eastAsia" w:ascii="宋体" w:hAnsi="宋体"/>
          <w:color w:val="000000" w:themeColor="text1"/>
          <w:sz w:val="28"/>
          <w:szCs w:val="28"/>
          <w14:textFill>
            <w14:solidFill>
              <w14:schemeClr w14:val="tx1"/>
            </w14:solidFill>
          </w14:textFill>
        </w:rPr>
        <w:t>符合国家现行相关标准的规定，可</w:t>
      </w:r>
      <w:r>
        <w:rPr>
          <w:rFonts w:ascii="宋体" w:hAnsi="宋体"/>
          <w:color w:val="000000" w:themeColor="text1"/>
          <w:sz w:val="28"/>
          <w:szCs w:val="28"/>
          <w14:textFill>
            <w14:solidFill>
              <w14:schemeClr w14:val="tx1"/>
            </w14:solidFill>
          </w14:textFill>
        </w:rPr>
        <w:t>接入原系统</w:t>
      </w:r>
      <w:r>
        <w:rPr>
          <w:rFonts w:hint="eastAsia" w:ascii="宋体" w:hAnsi="宋体"/>
          <w:color w:val="000000" w:themeColor="text1"/>
          <w:sz w:val="28"/>
          <w:szCs w:val="28"/>
          <w14:textFill>
            <w14:solidFill>
              <w14:schemeClr w14:val="tx1"/>
            </w14:solidFill>
          </w14:textFill>
        </w:rPr>
        <w:t>或独立设置</w:t>
      </w:r>
      <w:r>
        <w:rPr>
          <w:rFonts w:ascii="宋体" w:hAnsi="宋体"/>
          <w:color w:val="000000" w:themeColor="text1"/>
          <w:sz w:val="28"/>
          <w:szCs w:val="28"/>
          <w14:textFill>
            <w14:solidFill>
              <w14:schemeClr w14:val="tx1"/>
            </w14:solidFill>
          </w14:textFill>
        </w:rPr>
        <w:t>，并应</w:t>
      </w:r>
      <w:r>
        <w:rPr>
          <w:rFonts w:hint="eastAsia" w:ascii="宋体" w:hAnsi="宋体"/>
          <w:color w:val="000000" w:themeColor="text1"/>
          <w:sz w:val="28"/>
          <w:szCs w:val="28"/>
          <w14:textFill>
            <w14:solidFill>
              <w14:schemeClr w14:val="tx1"/>
            </w14:solidFill>
          </w14:textFill>
        </w:rPr>
        <w:t>满足</w:t>
      </w:r>
      <w:r>
        <w:rPr>
          <w:rFonts w:ascii="宋体" w:hAnsi="宋体"/>
          <w:color w:val="000000" w:themeColor="text1"/>
          <w:sz w:val="28"/>
          <w:szCs w:val="28"/>
          <w14:textFill>
            <w14:solidFill>
              <w14:schemeClr w14:val="tx1"/>
            </w14:solidFill>
          </w14:textFill>
        </w:rPr>
        <w:t>下列要求: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当采用区域报警系统时，火灾报警控制器可设置在改造区域内，报警信号</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送至有人值班场所；</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当采用集中报警系统时，火灾报警系统各主机设备应设置在消防控制室。</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  公共建筑改造新增的可能散发可燃气体、可燃蒸气的场所应设置可燃气 体</w:t>
      </w:r>
      <w:r>
        <w:rPr>
          <w:rFonts w:hint="eastAsia" w:ascii="宋体" w:hAnsi="宋体"/>
          <w:color w:val="000000" w:themeColor="text1"/>
          <w:sz w:val="28"/>
          <w:szCs w:val="28"/>
          <w14:textFill>
            <w14:solidFill>
              <w14:schemeClr w14:val="tx1"/>
            </w14:solidFill>
          </w14:textFill>
        </w:rPr>
        <w:t>探测</w:t>
      </w:r>
      <w:r>
        <w:rPr>
          <w:rFonts w:ascii="宋体" w:hAnsi="宋体"/>
          <w:color w:val="000000" w:themeColor="text1"/>
          <w:sz w:val="28"/>
          <w:szCs w:val="28"/>
          <w14:textFill>
            <w14:solidFill>
              <w14:schemeClr w14:val="tx1"/>
            </w14:solidFill>
          </w14:textFill>
        </w:rPr>
        <w:t>报警系统或装置</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可燃气体</w:t>
      </w:r>
      <w:r>
        <w:rPr>
          <w:rFonts w:hint="eastAsia" w:ascii="宋体" w:hAnsi="宋体"/>
          <w:color w:val="000000" w:themeColor="text1"/>
          <w:sz w:val="28"/>
          <w:szCs w:val="28"/>
          <w14:textFill>
            <w14:solidFill>
              <w14:schemeClr w14:val="tx1"/>
            </w14:solidFill>
          </w14:textFill>
        </w:rPr>
        <w:t>探测</w:t>
      </w:r>
      <w:r>
        <w:rPr>
          <w:rFonts w:ascii="宋体" w:hAnsi="宋体"/>
          <w:color w:val="000000" w:themeColor="text1"/>
          <w:sz w:val="28"/>
          <w:szCs w:val="28"/>
          <w14:textFill>
            <w14:solidFill>
              <w14:schemeClr w14:val="tx1"/>
            </w14:solidFill>
          </w14:textFill>
        </w:rPr>
        <w:t>报警系统</w:t>
      </w:r>
      <w:r>
        <w:rPr>
          <w:rFonts w:hint="eastAsia" w:ascii="宋体" w:hAnsi="宋体"/>
          <w:color w:val="000000" w:themeColor="text1"/>
          <w:sz w:val="28"/>
          <w:szCs w:val="28"/>
          <w14:textFill>
            <w14:solidFill>
              <w14:schemeClr w14:val="tx1"/>
            </w14:solidFill>
          </w14:textFill>
        </w:rPr>
        <w:t>或装置应</w:t>
      </w:r>
      <w:r>
        <w:rPr>
          <w:rFonts w:ascii="宋体" w:hAnsi="宋体"/>
          <w:color w:val="000000" w:themeColor="text1"/>
          <w:sz w:val="28"/>
          <w:szCs w:val="28"/>
          <w14:textFill>
            <w14:solidFill>
              <w14:schemeClr w14:val="tx1"/>
            </w14:solidFill>
          </w14:textFill>
        </w:rPr>
        <w:t>具备</w:t>
      </w:r>
      <w:r>
        <w:rPr>
          <w:rFonts w:hint="eastAsia" w:ascii="宋体" w:hAnsi="宋体"/>
          <w:color w:val="000000" w:themeColor="text1"/>
          <w:sz w:val="28"/>
          <w:szCs w:val="28"/>
          <w14:textFill>
            <w14:solidFill>
              <w14:schemeClr w14:val="tx1"/>
            </w14:solidFill>
          </w14:textFill>
        </w:rPr>
        <w:t>自动连锁关闭燃气自动切断阀并启动机械通风设施</w:t>
      </w:r>
      <w:r>
        <w:rPr>
          <w:rFonts w:ascii="宋体" w:hAnsi="宋体"/>
          <w:color w:val="000000" w:themeColor="text1"/>
          <w:sz w:val="28"/>
          <w:szCs w:val="28"/>
          <w14:textFill>
            <w14:solidFill>
              <w14:schemeClr w14:val="tx1"/>
            </w14:solidFill>
          </w14:textFill>
        </w:rPr>
        <w:t>的功能。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5.6</w:t>
      </w:r>
      <w:r>
        <w:rPr>
          <w:rFonts w:ascii="宋体" w:hAnsi="宋体"/>
          <w:color w:val="000000" w:themeColor="text1"/>
          <w:sz w:val="28"/>
          <w:szCs w:val="28"/>
          <w14:textFill>
            <w14:solidFill>
              <w14:schemeClr w14:val="tx1"/>
            </w14:solidFill>
          </w14:textFill>
        </w:rPr>
        <w:t>.3  改造区域内应根据</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标准设置火灾警报装置及消防应急广播。</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在</w:t>
      </w:r>
      <w:r>
        <w:rPr>
          <w:rFonts w:ascii="宋体" w:hAnsi="宋体"/>
          <w:color w:val="000000" w:themeColor="text1"/>
          <w:sz w:val="28"/>
          <w:szCs w:val="28"/>
          <w14:textFill>
            <w14:solidFill>
              <w14:schemeClr w14:val="tx1"/>
            </w14:solidFill>
          </w14:textFill>
        </w:rPr>
        <w:t>E类或F类</w:t>
      </w:r>
      <w:r>
        <w:rPr>
          <w:rFonts w:hint="eastAsia" w:ascii="宋体" w:hAnsi="宋体"/>
          <w:color w:val="000000" w:themeColor="text1"/>
          <w:sz w:val="28"/>
          <w:szCs w:val="28"/>
          <w14:textFill>
            <w14:solidFill>
              <w14:schemeClr w14:val="tx1"/>
            </w14:solidFill>
          </w14:textFill>
        </w:rPr>
        <w:t>火灾危险</w:t>
      </w:r>
      <w:r>
        <w:rPr>
          <w:rFonts w:ascii="宋体" w:hAnsi="宋体"/>
          <w:color w:val="000000" w:themeColor="text1"/>
          <w:sz w:val="28"/>
          <w:szCs w:val="28"/>
          <w14:textFill>
            <w14:solidFill>
              <w14:schemeClr w14:val="tx1"/>
            </w14:solidFill>
          </w14:textFill>
        </w:rPr>
        <w:t>场所</w:t>
      </w:r>
      <w:r>
        <w:rPr>
          <w:rFonts w:hint="eastAsia" w:ascii="宋体" w:hAnsi="宋体"/>
          <w:color w:val="000000" w:themeColor="text1"/>
          <w:sz w:val="28"/>
          <w:szCs w:val="28"/>
          <w14:textFill>
            <w14:solidFill>
              <w14:schemeClr w14:val="tx1"/>
            </w14:solidFill>
          </w14:textFill>
        </w:rPr>
        <w:t>设置的</w:t>
      </w:r>
      <w:r>
        <w:rPr>
          <w:rFonts w:ascii="宋体" w:hAnsi="宋体"/>
          <w:color w:val="000000" w:themeColor="text1"/>
          <w:sz w:val="28"/>
          <w:szCs w:val="28"/>
          <w14:textFill>
            <w14:solidFill>
              <w14:schemeClr w14:val="tx1"/>
            </w14:solidFill>
          </w14:textFill>
        </w:rPr>
        <w:t>火灾声警报器应</w:t>
      </w:r>
      <w:r>
        <w:rPr>
          <w:rFonts w:hint="eastAsia" w:ascii="宋体" w:hAnsi="宋体"/>
          <w:color w:val="000000" w:themeColor="text1"/>
          <w:sz w:val="28"/>
          <w:szCs w:val="28"/>
          <w14:textFill>
            <w14:solidFill>
              <w14:schemeClr w14:val="tx1"/>
            </w14:solidFill>
          </w14:textFill>
        </w:rPr>
        <w:t>具</w:t>
      </w:r>
      <w:r>
        <w:rPr>
          <w:rFonts w:ascii="宋体" w:hAnsi="宋体"/>
          <w:color w:val="000000" w:themeColor="text1"/>
          <w:sz w:val="28"/>
          <w:szCs w:val="28"/>
          <w14:textFill>
            <w14:solidFill>
              <w14:schemeClr w14:val="tx1"/>
            </w14:solidFill>
          </w14:textFill>
        </w:rPr>
        <w:t>有语音提示功能，并应同时设置语音同步器。</w:t>
      </w: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pStyle w:val="3"/>
        <w:spacing w:line="360" w:lineRule="auto"/>
        <w:rPr>
          <w:sz w:val="36"/>
          <w:szCs w:val="36"/>
        </w:rPr>
      </w:pPr>
      <w:bookmarkStart w:id="90" w:name="_Toc151061859"/>
      <w:bookmarkStart w:id="91" w:name="_Toc151062657"/>
      <w:bookmarkStart w:id="92" w:name="_Toc151062988"/>
      <w:bookmarkStart w:id="93" w:name="_Toc151063125"/>
      <w:r>
        <w:rPr>
          <w:rFonts w:hint="eastAsia"/>
          <w:sz w:val="36"/>
          <w:szCs w:val="36"/>
        </w:rPr>
        <w:t>6</w:t>
      </w:r>
      <w:r>
        <w:rPr>
          <w:sz w:val="36"/>
          <w:szCs w:val="36"/>
        </w:rPr>
        <w:t xml:space="preserve">  消防电气</w:t>
      </w:r>
      <w:bookmarkEnd w:id="90"/>
      <w:bookmarkEnd w:id="91"/>
      <w:bookmarkEnd w:id="92"/>
      <w:bookmarkEnd w:id="93"/>
    </w:p>
    <w:p>
      <w:pPr>
        <w:pStyle w:val="3"/>
        <w:spacing w:line="360" w:lineRule="auto"/>
        <w:rPr>
          <w:rFonts w:ascii="宋体" w:hAnsi="宋体"/>
          <w:sz w:val="28"/>
          <w:szCs w:val="28"/>
        </w:rPr>
      </w:pPr>
      <w:bookmarkStart w:id="94" w:name="_Toc151061860"/>
      <w:bookmarkStart w:id="95" w:name="_Toc151062658"/>
      <w:bookmarkStart w:id="96" w:name="_Toc151062989"/>
      <w:bookmarkStart w:id="97" w:name="_Toc151063126"/>
      <w:r>
        <w:rPr>
          <w:rFonts w:hint="eastAsia" w:ascii="宋体" w:hAnsi="宋体"/>
          <w:sz w:val="28"/>
          <w:szCs w:val="28"/>
        </w:rPr>
        <w:t>6</w:t>
      </w:r>
      <w:r>
        <w:rPr>
          <w:rFonts w:ascii="宋体" w:hAnsi="宋体"/>
          <w:sz w:val="28"/>
          <w:szCs w:val="28"/>
        </w:rPr>
        <w:t>.1  消防电源及其配电</w:t>
      </w:r>
      <w:bookmarkEnd w:id="94"/>
      <w:bookmarkEnd w:id="95"/>
      <w:bookmarkEnd w:id="96"/>
      <w:bookmarkEnd w:id="97"/>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.1.1  改造区域内的消防电源及其配电系统、消防电线电缆选型及敷设应满足</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.1.2  当市政电源不能满足消防设备的供电要求时，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采用独立于正常电源的自备发电机组作为应急电源</w:t>
      </w:r>
      <w:r>
        <w:rPr>
          <w:rFonts w:hint="eastAsia" w:ascii="宋体" w:hAnsi="宋体"/>
          <w:color w:val="000000" w:themeColor="text1"/>
          <w:sz w:val="28"/>
          <w:szCs w:val="28"/>
          <w14:textFill>
            <w14:solidFill>
              <w14:schemeClr w14:val="tx1"/>
            </w14:solidFill>
          </w14:textFill>
        </w:rPr>
        <w:t>，应急照明和疏散指示系统应采用蓄电池组作为备用电源</w:t>
      </w:r>
      <w:r>
        <w:rPr>
          <w:rFonts w:ascii="宋体" w:hAnsi="宋体"/>
          <w:color w:val="000000" w:themeColor="text1"/>
          <w:sz w:val="28"/>
          <w:szCs w:val="28"/>
          <w14:textFill>
            <w14:solidFill>
              <w14:schemeClr w14:val="tx1"/>
            </w14:solidFill>
          </w14:textFill>
        </w:rPr>
        <w:t>。</w:t>
      </w:r>
    </w:p>
    <w:p>
      <w:pPr>
        <w:pStyle w:val="3"/>
        <w:spacing w:line="360" w:lineRule="auto"/>
        <w:rPr>
          <w:rFonts w:ascii="宋体" w:hAnsi="宋体"/>
          <w:sz w:val="28"/>
          <w:szCs w:val="28"/>
        </w:rPr>
      </w:pPr>
      <w:bookmarkStart w:id="98" w:name="bookmark26"/>
      <w:bookmarkEnd w:id="98"/>
      <w:bookmarkStart w:id="99" w:name="_Toc151061861"/>
      <w:bookmarkStart w:id="100" w:name="_Toc151062659"/>
      <w:bookmarkStart w:id="101" w:name="_Toc151062990"/>
      <w:bookmarkStart w:id="102" w:name="_Toc151063127"/>
      <w:r>
        <w:rPr>
          <w:rFonts w:hint="eastAsia" w:ascii="宋体" w:hAnsi="宋体"/>
          <w:sz w:val="28"/>
          <w:szCs w:val="28"/>
        </w:rPr>
        <w:t>6</w:t>
      </w:r>
      <w:r>
        <w:rPr>
          <w:rFonts w:ascii="宋体" w:hAnsi="宋体"/>
          <w:sz w:val="28"/>
          <w:szCs w:val="28"/>
        </w:rPr>
        <w:t>.2  消防应急照明和疏散指示系统</w:t>
      </w:r>
      <w:bookmarkEnd w:id="99"/>
      <w:bookmarkEnd w:id="100"/>
      <w:bookmarkEnd w:id="101"/>
      <w:bookmarkEnd w:id="102"/>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.2.1  改造</w:t>
      </w:r>
      <w:r>
        <w:rPr>
          <w:rFonts w:hint="eastAsia" w:ascii="宋体" w:hAnsi="宋体"/>
          <w:color w:val="000000" w:themeColor="text1"/>
          <w:sz w:val="28"/>
          <w:szCs w:val="28"/>
          <w14:textFill>
            <w14:solidFill>
              <w14:schemeClr w14:val="tx1"/>
            </w14:solidFill>
          </w14:textFill>
        </w:rPr>
        <w:t>区域</w:t>
      </w:r>
      <w:r>
        <w:rPr>
          <w:rFonts w:ascii="宋体" w:hAnsi="宋体"/>
          <w:color w:val="000000" w:themeColor="text1"/>
          <w:sz w:val="28"/>
          <w:szCs w:val="28"/>
          <w14:textFill>
            <w14:solidFill>
              <w14:schemeClr w14:val="tx1"/>
            </w14:solidFill>
          </w14:textFill>
        </w:rPr>
        <w:t>的应急照明和疏散标志灯具应接入原系统</w:t>
      </w:r>
      <w:r>
        <w:rPr>
          <w:rFonts w:hint="eastAsia" w:ascii="宋体" w:hAnsi="宋体"/>
          <w:color w:val="000000" w:themeColor="text1"/>
          <w:sz w:val="28"/>
          <w:szCs w:val="28"/>
          <w14:textFill>
            <w14:solidFill>
              <w14:schemeClr w14:val="tx1"/>
            </w14:solidFill>
          </w14:textFill>
        </w:rPr>
        <w:t>或独立设置</w:t>
      </w:r>
      <w:r>
        <w:rPr>
          <w:rFonts w:ascii="宋体" w:hAnsi="宋体"/>
          <w:color w:val="000000" w:themeColor="text1"/>
          <w:sz w:val="28"/>
          <w:szCs w:val="28"/>
          <w14:textFill>
            <w14:solidFill>
              <w14:schemeClr w14:val="tx1"/>
            </w14:solidFill>
          </w14:textFill>
        </w:rPr>
        <w:t>。应急照明和疏散标志灯具及其蓄电池电源应满足</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标准的要求。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.2.2  消防应急标志灯具不应采用蓄光型指示标志。</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.2.3  E类或 F类的</w:t>
      </w:r>
      <w:r>
        <w:rPr>
          <w:rFonts w:hint="eastAsia" w:ascii="宋体" w:hAnsi="宋体"/>
          <w:color w:val="000000" w:themeColor="text1"/>
          <w:sz w:val="28"/>
          <w:szCs w:val="28"/>
          <w14:textFill>
            <w14:solidFill>
              <w14:schemeClr w14:val="tx1"/>
            </w14:solidFill>
          </w14:textFill>
        </w:rPr>
        <w:t>火灾危险场所</w:t>
      </w:r>
      <w:r>
        <w:rPr>
          <w:rFonts w:ascii="宋体" w:hAnsi="宋体"/>
          <w:color w:val="000000" w:themeColor="text1"/>
          <w:sz w:val="28"/>
          <w:szCs w:val="28"/>
          <w14:textFill>
            <w14:solidFill>
              <w14:schemeClr w14:val="tx1"/>
            </w14:solidFill>
          </w14:textFill>
        </w:rPr>
        <w:t>，疏散照明的地面最低水平照度不应低于</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0.0</w:t>
      </w:r>
      <w:r>
        <w:rPr>
          <w:rFonts w:hint="eastAsia" w:ascii="宋体" w:hAnsi="宋体"/>
          <w:color w:val="000000" w:themeColor="text1"/>
          <w:sz w:val="28"/>
          <w:szCs w:val="28"/>
          <w14:textFill>
            <w14:solidFill>
              <w14:schemeClr w14:val="tx1"/>
            </w14:solidFill>
          </w14:textFill>
        </w:rPr>
        <w:t>l</w:t>
      </w:r>
      <w:r>
        <w:rPr>
          <w:rFonts w:ascii="宋体" w:hAnsi="宋体"/>
          <w:color w:val="000000" w:themeColor="text1"/>
          <w:sz w:val="28"/>
          <w:szCs w:val="28"/>
          <w14:textFill>
            <w14:solidFill>
              <w14:schemeClr w14:val="tx1"/>
            </w14:solidFill>
          </w14:textFill>
        </w:rPr>
        <w:t>x。</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.2.4   F类</w:t>
      </w:r>
      <w:r>
        <w:rPr>
          <w:rFonts w:hint="eastAsia" w:ascii="宋体" w:hAnsi="宋体"/>
          <w:color w:val="000000" w:themeColor="text1"/>
          <w:sz w:val="28"/>
          <w:szCs w:val="28"/>
          <w14:textFill>
            <w14:solidFill>
              <w14:schemeClr w14:val="tx1"/>
            </w14:solidFill>
          </w14:textFill>
        </w:rPr>
        <w:t>火灾危险场所</w:t>
      </w:r>
      <w:r>
        <w:rPr>
          <w:rFonts w:ascii="宋体" w:hAnsi="宋体"/>
          <w:color w:val="000000" w:themeColor="text1"/>
          <w:sz w:val="28"/>
          <w:szCs w:val="28"/>
          <w14:textFill>
            <w14:solidFill>
              <w14:schemeClr w14:val="tx1"/>
            </w14:solidFill>
          </w14:textFill>
        </w:rPr>
        <w:t>，应急照明和疏散指示系统</w:t>
      </w:r>
      <w:r>
        <w:rPr>
          <w:rFonts w:hint="eastAsia" w:ascii="宋体" w:hAnsi="宋体"/>
          <w:color w:val="000000" w:themeColor="text1"/>
          <w:sz w:val="28"/>
          <w:szCs w:val="28"/>
          <w14:textFill>
            <w14:solidFill>
              <w14:schemeClr w14:val="tx1"/>
            </w14:solidFill>
          </w14:textFill>
        </w:rPr>
        <w:t>蓄电池</w:t>
      </w:r>
      <w:r>
        <w:rPr>
          <w:rFonts w:ascii="宋体" w:hAnsi="宋体"/>
          <w:color w:val="000000" w:themeColor="text1"/>
          <w:sz w:val="28"/>
          <w:szCs w:val="28"/>
          <w14:textFill>
            <w14:solidFill>
              <w14:schemeClr w14:val="tx1"/>
            </w14:solidFill>
          </w14:textFill>
        </w:rPr>
        <w:t>的连续供电时间不应少于1.00h。</w:t>
      </w:r>
    </w:p>
    <w:p>
      <w:pPr>
        <w:pStyle w:val="3"/>
        <w:spacing w:line="360" w:lineRule="auto"/>
        <w:rPr>
          <w:rFonts w:ascii="宋体" w:hAnsi="宋体"/>
          <w:sz w:val="28"/>
          <w:szCs w:val="28"/>
        </w:rPr>
      </w:pPr>
      <w:bookmarkStart w:id="103" w:name="bookmark27"/>
      <w:bookmarkEnd w:id="103"/>
      <w:bookmarkStart w:id="104" w:name="_Toc151061862"/>
      <w:bookmarkStart w:id="105" w:name="_Toc151062660"/>
      <w:bookmarkStart w:id="106" w:name="_Toc151062991"/>
      <w:bookmarkStart w:id="107" w:name="_Toc151063128"/>
      <w:r>
        <w:rPr>
          <w:rFonts w:hint="eastAsia" w:ascii="宋体" w:hAnsi="宋体"/>
          <w:sz w:val="28"/>
          <w:szCs w:val="28"/>
        </w:rPr>
        <w:t>6</w:t>
      </w:r>
      <w:r>
        <w:rPr>
          <w:rFonts w:ascii="宋体" w:hAnsi="宋体"/>
          <w:sz w:val="28"/>
          <w:szCs w:val="28"/>
        </w:rPr>
        <w:t>.3  非消防电气线路</w:t>
      </w:r>
      <w:bookmarkEnd w:id="104"/>
      <w:bookmarkEnd w:id="105"/>
      <w:bookmarkEnd w:id="106"/>
      <w:bookmarkEnd w:id="107"/>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.3.1  改造区域</w:t>
      </w:r>
      <w:r>
        <w:rPr>
          <w:rFonts w:hint="eastAsia" w:ascii="宋体" w:hAnsi="宋体"/>
          <w:color w:val="000000" w:themeColor="text1"/>
          <w:sz w:val="28"/>
          <w:szCs w:val="28"/>
          <w14:textFill>
            <w14:solidFill>
              <w14:schemeClr w14:val="tx1"/>
            </w14:solidFill>
          </w14:textFill>
        </w:rPr>
        <w:t>内改造的</w:t>
      </w:r>
      <w:r>
        <w:rPr>
          <w:rFonts w:ascii="宋体" w:hAnsi="宋体"/>
          <w:color w:val="000000" w:themeColor="text1"/>
          <w:sz w:val="28"/>
          <w:szCs w:val="28"/>
          <w14:textFill>
            <w14:solidFill>
              <w14:schemeClr w14:val="tx1"/>
            </w14:solidFill>
          </w14:textFill>
        </w:rPr>
        <w:t>非消防电线电缆与通信</w:t>
      </w:r>
      <w:r>
        <w:rPr>
          <w:rFonts w:hint="eastAsia" w:ascii="宋体" w:hAnsi="宋体"/>
          <w:color w:val="000000" w:themeColor="text1"/>
          <w:sz w:val="28"/>
          <w:szCs w:val="28"/>
          <w14:textFill>
            <w14:solidFill>
              <w14:schemeClr w14:val="tx1"/>
            </w14:solidFill>
          </w14:textFill>
        </w:rPr>
        <w:t>线缆，其燃烧性能</w:t>
      </w:r>
      <w:r>
        <w:rPr>
          <w:rFonts w:ascii="宋体" w:hAnsi="宋体"/>
          <w:color w:val="000000" w:themeColor="text1"/>
          <w:sz w:val="28"/>
          <w:szCs w:val="28"/>
          <w14:textFill>
            <w14:solidFill>
              <w14:schemeClr w14:val="tx1"/>
            </w14:solidFill>
          </w14:textFill>
        </w:rPr>
        <w:t>应</w:t>
      </w:r>
      <w:r>
        <w:rPr>
          <w:rFonts w:hint="eastAsia" w:ascii="宋体" w:hAnsi="宋体"/>
          <w:color w:val="000000" w:themeColor="text1"/>
          <w:sz w:val="28"/>
          <w:szCs w:val="28"/>
          <w14:textFill>
            <w14:solidFill>
              <w14:schemeClr w14:val="tx1"/>
            </w14:solidFill>
          </w14:textFill>
        </w:rPr>
        <w:t>符合国家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w:t>
      </w:r>
      <w:r>
        <w:rPr>
          <w:rFonts w:hint="eastAsia" w:ascii="宋体" w:hAnsi="宋体"/>
          <w:color w:val="000000" w:themeColor="text1"/>
          <w:sz w:val="28"/>
          <w:szCs w:val="28"/>
          <w14:textFill>
            <w14:solidFill>
              <w14:schemeClr w14:val="tx1"/>
            </w14:solidFill>
          </w14:textFill>
        </w:rPr>
        <w:t>的规定</w:t>
      </w:r>
      <w:r>
        <w:rPr>
          <w:rFonts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.3.2  改造区域内的非消防配电回路应根据</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现行</w:t>
      </w:r>
      <w:r>
        <w:rPr>
          <w:rFonts w:hint="eastAsia" w:ascii="宋体" w:hAnsi="宋体"/>
          <w:color w:val="000000" w:themeColor="text1"/>
          <w:sz w:val="28"/>
          <w:szCs w:val="28"/>
          <w14:textFill>
            <w14:solidFill>
              <w14:schemeClr w14:val="tx1"/>
            </w14:solidFill>
          </w14:textFill>
        </w:rPr>
        <w:t>相关</w:t>
      </w:r>
      <w:r>
        <w:rPr>
          <w:rFonts w:ascii="宋体" w:hAnsi="宋体"/>
          <w:color w:val="000000" w:themeColor="text1"/>
          <w:sz w:val="28"/>
          <w:szCs w:val="28"/>
          <w14:textFill>
            <w14:solidFill>
              <w14:schemeClr w14:val="tx1"/>
            </w14:solidFill>
          </w14:textFill>
        </w:rPr>
        <w:t>标准设置电气火灾监控系统或装置，并应</w:t>
      </w:r>
      <w:r>
        <w:rPr>
          <w:rFonts w:hint="eastAsia" w:ascii="宋体" w:hAnsi="宋体"/>
          <w:color w:val="000000" w:themeColor="text1"/>
          <w:sz w:val="28"/>
          <w:szCs w:val="28"/>
          <w14:textFill>
            <w14:solidFill>
              <w14:schemeClr w14:val="tx1"/>
            </w14:solidFill>
          </w14:textFill>
        </w:rPr>
        <w:t>符合</w:t>
      </w:r>
      <w:r>
        <w:rPr>
          <w:rFonts w:ascii="宋体" w:hAnsi="宋体"/>
          <w:color w:val="000000" w:themeColor="text1"/>
          <w:sz w:val="28"/>
          <w:szCs w:val="28"/>
          <w14:textFill>
            <w14:solidFill>
              <w14:schemeClr w14:val="tx1"/>
            </w14:solidFill>
          </w14:textFill>
        </w:rPr>
        <w:t>以下规定：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 当原建筑物有电气火灾监控系统时，改造部分的电气火灾探测器应接入原系统。</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 当原建筑物无电气火灾监控系统时，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根据改造区域的非消防配电回路设置电气火灾监控系统或装置，并</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将报警信号送至消防控制室或有人值班场所。</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 设置电气火灾监控系统确有困难时，可采用独立式电气火灾监控探测器，</w:t>
      </w:r>
      <w:r>
        <w:rPr>
          <w:rFonts w:hint="eastAsia" w:ascii="宋体" w:hAnsi="宋体"/>
          <w:color w:val="000000" w:themeColor="text1"/>
          <w:sz w:val="28"/>
          <w:szCs w:val="28"/>
          <w14:textFill>
            <w14:solidFill>
              <w14:schemeClr w14:val="tx1"/>
            </w14:solidFill>
          </w14:textFill>
        </w:rPr>
        <w:t>但应</w:t>
      </w:r>
      <w:r>
        <w:rPr>
          <w:rFonts w:ascii="宋体" w:hAnsi="宋体"/>
          <w:color w:val="000000" w:themeColor="text1"/>
          <w:sz w:val="28"/>
          <w:szCs w:val="28"/>
          <w14:textFill>
            <w14:solidFill>
              <w14:schemeClr w14:val="tx1"/>
            </w14:solidFill>
          </w14:textFill>
        </w:rPr>
        <w:t>将报警信号送至有人值班场所。</w:t>
      </w: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adjustRightInd w:val="0"/>
        <w:snapToGrid w:val="0"/>
        <w:spacing w:before="162" w:beforeLines="50" w:line="360" w:lineRule="auto"/>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jc w:val="left"/>
        <w:rPr>
          <w:rFonts w:ascii="宋体" w:hAnsi="宋体"/>
          <w:color w:val="FF0000"/>
          <w:sz w:val="28"/>
          <w:szCs w:val="28"/>
        </w:rPr>
      </w:pPr>
    </w:p>
    <w:p>
      <w:pPr>
        <w:pStyle w:val="3"/>
        <w:spacing w:line="360" w:lineRule="auto"/>
        <w:rPr>
          <w:rFonts w:ascii="宋体" w:hAnsi="宋体"/>
          <w:color w:val="000000" w:themeColor="text1"/>
          <w:szCs w:val="28"/>
          <w14:textFill>
            <w14:solidFill>
              <w14:schemeClr w14:val="tx1"/>
            </w14:solidFill>
          </w14:textFill>
        </w:rPr>
      </w:pPr>
      <w:bookmarkStart w:id="108" w:name="_Toc151061863"/>
      <w:bookmarkStart w:id="109" w:name="_Toc151062661"/>
      <w:bookmarkStart w:id="110" w:name="_Toc151062992"/>
      <w:bookmarkStart w:id="111" w:name="_Toc151063129"/>
      <w:r>
        <w:rPr>
          <w:rFonts w:hint="eastAsia"/>
          <w:color w:val="000000" w:themeColor="text1"/>
          <w:sz w:val="36"/>
          <w:szCs w:val="36"/>
          <w14:textFill>
            <w14:solidFill>
              <w14:schemeClr w14:val="tx1"/>
            </w14:solidFill>
          </w14:textFill>
        </w:rPr>
        <w:t xml:space="preserve">7 </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平房院落</w:t>
      </w:r>
      <w:bookmarkEnd w:id="108"/>
      <w:bookmarkEnd w:id="109"/>
      <w:bookmarkEnd w:id="110"/>
      <w:bookmarkEnd w:id="111"/>
    </w:p>
    <w:p>
      <w:pPr>
        <w:pStyle w:val="3"/>
        <w:spacing w:line="360" w:lineRule="auto"/>
        <w:rPr>
          <w:rFonts w:ascii="宋体" w:hAnsi="宋体"/>
          <w:sz w:val="28"/>
          <w:szCs w:val="28"/>
        </w:rPr>
      </w:pPr>
      <w:bookmarkStart w:id="112" w:name="_Toc151061864"/>
      <w:bookmarkStart w:id="113" w:name="_Toc151062662"/>
      <w:bookmarkStart w:id="114" w:name="_Toc151062993"/>
      <w:bookmarkStart w:id="115" w:name="_Toc151063130"/>
      <w:r>
        <w:rPr>
          <w:rFonts w:hint="eastAsia" w:ascii="宋体" w:hAnsi="宋体"/>
          <w:sz w:val="28"/>
          <w:szCs w:val="28"/>
        </w:rPr>
        <w:t>7.</w:t>
      </w:r>
      <w:r>
        <w:rPr>
          <w:rFonts w:ascii="宋体" w:hAnsi="宋体"/>
          <w:sz w:val="28"/>
          <w:szCs w:val="28"/>
        </w:rPr>
        <w:t xml:space="preserve">1  </w:t>
      </w:r>
      <w:r>
        <w:rPr>
          <w:rFonts w:hint="eastAsia" w:ascii="宋体" w:hAnsi="宋体"/>
          <w:sz w:val="28"/>
          <w:szCs w:val="28"/>
        </w:rPr>
        <w:t>平房区</w:t>
      </w:r>
      <w:bookmarkEnd w:id="112"/>
      <w:bookmarkEnd w:id="113"/>
      <w:bookmarkEnd w:id="114"/>
      <w:bookmarkEnd w:id="115"/>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平房区消防车道的设置，宜满足该区域内任何位置距离最近的消防车道沿可铺设水带的路径的总距离不超过80m。当超过80m时，可采取以下措施之一：</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沿胡同设置室外消火栓，室外消火栓的保护半径不超过6</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沿胡同铺设可利用消防车进行供水的管道，管道的入口应位于靠近市政消火栓和消防车停靠处，并设置消防水泵结合器。沿该管道，在胡同内设置干式消火栓，干式消火栓的保护半径不超过6</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m。</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  平房区宜结合胡同、道路或设置防火墙等划分防火控制区，防火控制区的占地面积不宜超过20000㎡。当利用胡同、道路和空地等作为防火隔离带划分防火控制区时，防火隔离带的宽度不应小于6m。</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平房区内的疏散路径应能在发生火灾时，将所有可能受到火灾影响的人员疏散至室外安全地带。平房区内胡同、市政道路以及街区花园等开阔的场所作为人员疏散、避难的安全场地时，宽度不应小于4</w:t>
      </w:r>
      <w:r>
        <w:rPr>
          <w:rFonts w:ascii="宋体" w:hAnsi="宋体"/>
          <w:color w:val="000000" w:themeColor="text1"/>
          <w:sz w:val="28"/>
          <w:szCs w:val="28"/>
          <w14:textFill>
            <w14:solidFill>
              <w14:schemeClr w14:val="tx1"/>
            </w14:solidFill>
          </w14:textFill>
        </w:rPr>
        <w:t>m</w:t>
      </w:r>
      <w:r>
        <w:rPr>
          <w:rFonts w:hint="eastAsia" w:ascii="宋体" w:hAnsi="宋体"/>
          <w:color w:val="000000" w:themeColor="text1"/>
          <w:sz w:val="28"/>
          <w:szCs w:val="28"/>
          <w14:textFill>
            <w14:solidFill>
              <w14:schemeClr w14:val="tx1"/>
            </w14:solidFill>
          </w14:textFill>
        </w:rPr>
        <w:t>。</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平房区内设置地面小汽车、电动自动车或自行车等停车位时，不应影响消防车、消防摩托等消防救援设施的通行。</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平房区根据一个防火控制区，或任意不能按7</w:t>
      </w:r>
      <w:r>
        <w:rPr>
          <w:rFonts w:ascii="宋体" w:hAnsi="宋体"/>
          <w:color w:val="000000" w:themeColor="text1"/>
          <w:sz w:val="28"/>
          <w:szCs w:val="28"/>
          <w14:textFill>
            <w14:solidFill>
              <w14:schemeClr w14:val="tx1"/>
            </w14:solidFill>
          </w14:textFill>
        </w:rPr>
        <w:t>.1.2</w:t>
      </w:r>
      <w:r>
        <w:rPr>
          <w:rFonts w:hint="eastAsia" w:ascii="宋体" w:hAnsi="宋体"/>
          <w:color w:val="000000" w:themeColor="text1"/>
          <w:sz w:val="28"/>
          <w:szCs w:val="28"/>
          <w14:textFill>
            <w14:solidFill>
              <w14:schemeClr w14:val="tx1"/>
            </w14:solidFill>
          </w14:textFill>
        </w:rPr>
        <w:t>条的要求进行防火分隔的2</w:t>
      </w:r>
      <w:r>
        <w:rPr>
          <w:rFonts w:ascii="宋体" w:hAnsi="宋体"/>
          <w:color w:val="000000" w:themeColor="text1"/>
          <w:sz w:val="28"/>
          <w:szCs w:val="28"/>
          <w14:textFill>
            <w14:solidFill>
              <w14:schemeClr w14:val="tx1"/>
            </w14:solidFill>
          </w14:textFill>
        </w:rPr>
        <w:t>0000m</w:t>
      </w:r>
      <w:r>
        <w:rPr>
          <w:rFonts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区域内的商业设施总面积，应满足下列规定：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商业设施总面积大于等于3000㎡时，应设置自动灭火系统。当小于3000㎡，但大于500㎡时，宜设置不带消防水池的自动喷水灭火系统。当不大于500㎡时，可利用生活供水系统设置简易式喷淋。</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商业设施总面积大于等于3000㎡时，应设置火灾自动报警系统。当小于3000㎡，但大于1500㎡时，宜结合安防系统设置火情视频监控系统，并设置消防值班室。</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商业设施总面积大于等于3000㎡时，应在胡同内增设通往街道或其他开阔地带的疏散指示标志。疏散指示标志宜结合胡同风貌特征设置。</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平房区应设置消防应急广播，消防应急广播与日常广播合用时，应具有火灾时强制切入消防应急广播的功能。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设有火灾自动报警和消防联动控制装置的平房区，应设消防控制室。</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平房区的消防控制室应满足下列要求：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应设在临近消防车道、交通方便、易于消防救援人员找到并可以接近的部位；</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应设在发生火灾时不易延燃的部位；</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宜与监控、广播、通信设施等用房相邻近;</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宜符合现行国家标准《火灾自动报警系统设计规范》GB50116、《建筑设计防火规范》GB50016和《消防控制室通用技术要求》GB25506的规定。</w:t>
      </w:r>
    </w:p>
    <w:p>
      <w:pPr>
        <w:pStyle w:val="3"/>
        <w:spacing w:line="360" w:lineRule="auto"/>
        <w:rPr>
          <w:rFonts w:ascii="宋体" w:hAnsi="宋体"/>
          <w:sz w:val="28"/>
          <w:szCs w:val="28"/>
        </w:rPr>
      </w:pPr>
      <w:bookmarkStart w:id="116" w:name="_Toc151061865"/>
      <w:bookmarkStart w:id="117" w:name="_Toc151062663"/>
      <w:bookmarkStart w:id="118" w:name="_Toc151062994"/>
      <w:bookmarkStart w:id="119" w:name="_Toc151063131"/>
      <w:r>
        <w:rPr>
          <w:rFonts w:hint="eastAsia" w:ascii="宋体" w:hAnsi="宋体"/>
          <w:sz w:val="28"/>
          <w:szCs w:val="28"/>
        </w:rPr>
        <w:t>7.</w:t>
      </w:r>
      <w:r>
        <w:rPr>
          <w:rFonts w:ascii="宋体" w:hAnsi="宋体"/>
          <w:sz w:val="28"/>
          <w:szCs w:val="28"/>
        </w:rPr>
        <w:t>2</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平房院落</w:t>
      </w:r>
      <w:bookmarkEnd w:id="116"/>
      <w:bookmarkEnd w:id="117"/>
      <w:bookmarkEnd w:id="118"/>
      <w:bookmarkEnd w:id="119"/>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平房院落的灭火消防救援条件应满足消防救援人员自接到火灾报警起，携带设备5min内到达现场的要求。当难以满足要求时，应增设微型消防站并确保微型消防站的配置应符合平房院落的救援需求。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平房院落与相邻的院落之间以胡同间隔时，胡同两侧的墙体构造与防火间距应满足下列要求：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胡同两侧的建筑之间的间距不小于4.0m；</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胡同一侧的墙为不燃墙体，当胡同的宽度大于2.0m但不大于4.0m，墙体上门、窗洞口或其他可燃物的面积占墙体总面积的比例不超过5%；胡同的宽度不大于2.0m时，墙上不设门、窗洞口；</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胡同两侧的墙均为不燃墙体，且墙上的门、窗洞口或其他可燃物等错开布置。当胡同的宽度大于2.0m但不大于4.0m，其水平错开间距不小于1.0m。胡同的宽度不大于2.0m时，其水平错开间距不小于3.0m。</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与相邻建筑直接贴邻时，贴邻其他院落的山墙、后檐墙等应采用不燃材料，且墙上的开洞应采取防火封堵措施。当院落之间的隔墙、外墙或屋面局部采用木构件时，木构件不应连续布置，断开处应采用不燃材料设置宽度不应小于300mm的防火隔离带。</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以下场所宜布置在贴邻消防车道的位置，且最近的出入口距离消防车道不宜超过30m：</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医院、疗养院、老年人照料设施、学校及类似使用功能的建筑；</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托儿所、幼儿园的儿童用房和儿童游乐厅等儿童活动场所。</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有明火的厨房不应设置于檩条、望板、挑檐等采用木构件的房间内。燃气厨房的燃气管道应从室外直接进入燃气厨房，且厨房与其他室内功能之间应按现行规范要求采用耐火极限不低于2.0h的不燃性防火隔墙和乙级防火门进行分隔。</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平房院落的商业与餐饮等营业性场所内不宜设置住宿，如确需设置时，住宿与非住宿部分之间的防火分隔及安全疏散应满足以下要求。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住宿人员不应超过2人；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与非住宿部分之间应采用混凝土楼板、不小于2.0h耐火极限的不燃性隔墙或实体砖墙分隔并砌筑至楼板底部，确需开口连通，应采用乙级防火门；在单层建筑中，住宿与非住宿部分应分别设置直通室外的疏散出口；</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住宿部位宜设在首层靠外墙处，并设置可开启外窗；</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住宿部位设置在二层时，二层应具有可供逃生的外窗、阳台或者屋顶平台，宜配备多用途消防救生梯。</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利用平房院落设置的民宿和人才公寓等应满足以下要求：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应在房间内设置疏散路线指示图。</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应在房间内和内庭院设置消防应急疏散照明和灯光疏散指示标志。</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用于睡眠的客房应设置火灾声光报警装置。</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用于睡眠的客房以及从客房通往室外的其他室内公共空间，应设置火灾探测系统，可采用独立式感烟火灾探测报警器。</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平房院落不应设置火灾危险性为甲、乙、丙类的生产和集中性储存的场所。当设置服务于商业或居民的储藏间时，储藏间应采用耐火极限不小于1.0h的顶板和2.0h的不燃墙体分隔，储藏间的门应为乙级防火门，且单个储藏间的面积不应超过20㎡。</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9  </w:t>
      </w:r>
      <w:r>
        <w:rPr>
          <w:rFonts w:hint="eastAsia" w:ascii="宋体" w:hAnsi="宋体"/>
          <w:color w:val="000000" w:themeColor="text1"/>
          <w:sz w:val="28"/>
          <w:szCs w:val="28"/>
          <w14:textFill>
            <w14:solidFill>
              <w14:schemeClr w14:val="tx1"/>
            </w14:solidFill>
          </w14:textFill>
        </w:rPr>
        <w:t>平房院落的耐火等级和建筑构件的燃烧性能应满足以下要求：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除因历史风貌需要的保留的木结构外，其他构件的燃烧性能和耐火性能均应符合现行相关标准的要求。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新建、扩建的阁楼、露台、地下室等，其建筑构件的耐火性能和建筑材料的燃烧性能均应符合国家现行相关标准的要求。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.10</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平房院落的装修与装饰应满足以下要求：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除木构件外，其他装修材料均应符合《建筑内部装修设计防火规范》GB50222的要求。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使用明火的区域应采用A级保温材料，其他区域应采用燃烧性能等级不低于B1级的保温材料。</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室外广告牌、遮阳棚等应采用不燃或难燃材料制作，且不应影响疏散设施的使用、消防车的通行以及灭火救援行动。</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平房院落的人员疏散应满足以下要求：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安全出口的数量、疏散宽度和疏散距离等应符合现行国家标准的规定。</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安全出口通往内庭院时，内庭院应能直接通往胡同或街道。</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当二层的建筑面积不大于200㎡、人数不超过15人时，可利用通往一层的敞开楼梯作为安全出口；当不满足以上规定时，应增设直接通往室外或内庭院的室外楼梯作为第二个安全出口。</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消防配电设备不得直接安装在木构件等可燃构件上，当必须安装在可燃构件上时，应采用不燃材料作防火隔热保护，并应采取故障电弧防护措施。</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消防控制室或消防值班室、配电室、应急广播室、视频监控室、消防水泵房、自备发电机房、消防器材库等发生火灾时仍需坚持工作的场所和设备用房应设置备用照明。</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.14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平房院落用作下列功能时，其室内以及院落应设置消防应急疏散照明和灯光疏散指示标志。</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参观游览厅、商业营业厅、观众厅、餐厅等；</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民宿、歌舞娱乐放映游艺场所、超市和室内夜间集会、表演场所等。</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独立式感烟火灾探测报警器应安装在疏散走道、住房、具有火灾危险性的房间、疏散楼梯的顶部。独立式感烟火灾探测报警器，声压级应高于60db且高于背景噪声15db。</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按现行规范要求不需要设置室内消火栓的平房院落，当建筑周边的市政消火栓或室外消火栓不能满足第</w:t>
      </w:r>
      <w:r>
        <w:rPr>
          <w:rFonts w:ascii="宋体" w:hAnsi="宋体"/>
          <w:color w:val="000000" w:themeColor="text1"/>
          <w:sz w:val="28"/>
          <w:szCs w:val="28"/>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节的要求时，应在建筑内补充配置消防软管卷盘或轻便消防水龙。消防卷盘或轻便消防水龙应符合《消防给水及消火栓系统技术规范》GB 50974的规定。</w:t>
      </w:r>
    </w:p>
    <w:p>
      <w:pPr>
        <w:pStyle w:val="3"/>
        <w:spacing w:line="360" w:lineRule="auto"/>
        <w:rPr>
          <w:rFonts w:ascii="宋体" w:hAnsi="宋体"/>
          <w:sz w:val="28"/>
          <w:szCs w:val="28"/>
        </w:rPr>
      </w:pPr>
      <w:bookmarkStart w:id="120" w:name="_Toc130118215"/>
      <w:bookmarkStart w:id="121" w:name="_Toc151061866"/>
      <w:bookmarkStart w:id="122" w:name="_Toc151062664"/>
      <w:bookmarkStart w:id="123" w:name="_Toc151062995"/>
      <w:bookmarkStart w:id="124" w:name="_Toc151063132"/>
      <w:r>
        <w:rPr>
          <w:rFonts w:hint="eastAsia" w:ascii="宋体" w:hAnsi="宋体"/>
          <w:sz w:val="28"/>
          <w:szCs w:val="28"/>
        </w:rPr>
        <w:t>7.</w:t>
      </w:r>
      <w:r>
        <w:rPr>
          <w:rFonts w:ascii="宋体" w:hAnsi="宋体"/>
          <w:sz w:val="28"/>
          <w:szCs w:val="28"/>
        </w:rPr>
        <w:t>3</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商业</w:t>
      </w:r>
      <w:bookmarkEnd w:id="120"/>
      <w:r>
        <w:rPr>
          <w:rFonts w:hint="eastAsia" w:ascii="宋体" w:hAnsi="宋体"/>
          <w:sz w:val="28"/>
          <w:szCs w:val="28"/>
        </w:rPr>
        <w:t>设施</w:t>
      </w:r>
      <w:bookmarkEnd w:id="121"/>
      <w:bookmarkEnd w:id="122"/>
      <w:bookmarkEnd w:id="123"/>
      <w:bookmarkEnd w:id="124"/>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利用平房院落设置的零售店铺、特色店铺、快餐、餐厅、酒吧、咖啡厅、小型演艺场所等（不包括顾客无法入内的邻街售货亭）尚应满足本节的要求。</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当民居与商业设施贴临布置时，民居应设置独立的疏散通道通往胡同或其他开阔地带。当该疏散通道与商业设施相邻时，疏散通道的侧墙的耐火时间不应小于0.5h，当疏散通道上方设置顶板时，应采用不燃材料。</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餐饮类设施中面积超过20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燃气厨房与用餐区之间应采取防火分隔措施。除服务人员出入口和送餐口宜设置乙级防火门或钢制防火卷帘外，不应设置其他洞口。排油烟管道应采用耐火极限不低于1.0h的不燃烧体，与可燃材料之间应采用厚度不小于5mm的不燃材料隔热。烟道出口应高出屋顶或伸出建筑外不小于0.5m。</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单个商业设施的总建筑面积大于200m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时，应设置至少2个疏散门通往街道或胡同等室外区域，且2个疏散门的间距不小于5m。从最远点经由通道通往室外的疏散距离不宜超过30m。</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餐饮类设施的公共用餐区人员疏散时不应经过厨房。</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餐厅、咖啡厅的人员密度可按1.1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/人确定，酒吧的人员密度宜按0.65 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/人。 带露台的建筑，当露台用作为经营场所时，应将露台人数计入二层疏散人数。</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7  </w:t>
      </w:r>
      <w:r>
        <w:rPr>
          <w:rFonts w:hint="eastAsia" w:ascii="宋体" w:hAnsi="宋体"/>
          <w:color w:val="000000" w:themeColor="text1"/>
          <w:sz w:val="28"/>
          <w:szCs w:val="28"/>
          <w14:textFill>
            <w14:solidFill>
              <w14:schemeClr w14:val="tx1"/>
            </w14:solidFill>
          </w14:textFill>
        </w:rPr>
        <w:t>商业设施中的公共场所的院内疏散通道的宽度不应小于0.8m；疏散门应采用向疏散方向开启的平开门（单扇门疏散人数不超过30人时不限），并应确保人员在火灾时易于从内部打开。当在首层设置向疏散方向开启的平开门确有困难而需采用卷帘门、推拉门时，在营业期间必须保持开启状态。</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8  </w:t>
      </w:r>
      <w:r>
        <w:rPr>
          <w:rFonts w:hint="eastAsia" w:ascii="宋体" w:hAnsi="宋体"/>
          <w:color w:val="000000" w:themeColor="text1"/>
          <w:sz w:val="28"/>
          <w:szCs w:val="28"/>
          <w14:textFill>
            <w14:solidFill>
              <w14:schemeClr w14:val="tx1"/>
            </w14:solidFill>
          </w14:textFill>
        </w:rPr>
        <w:t>商业设施内部的疏散出口上方应设有安全出口标志。从内部不能直接看到安全出口标志时，应在高位补充设置疏散指示标志。店铺内的商品的摆放不应遮挡安全出口或疏散指示标志。</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9  </w:t>
      </w:r>
      <w:r>
        <w:rPr>
          <w:rFonts w:hint="eastAsia" w:ascii="宋体" w:hAnsi="宋体"/>
          <w:color w:val="000000" w:themeColor="text1"/>
          <w:sz w:val="28"/>
          <w:szCs w:val="28"/>
          <w14:textFill>
            <w14:solidFill>
              <w14:schemeClr w14:val="tx1"/>
            </w14:solidFill>
          </w14:textFill>
        </w:rPr>
        <w:t>展示类或体验类商业，当存在影响人员第一时间发现火灾（如视觉体验、虚拟现实体验、以及存在黑暗环境体验等）的情况时，应火灾自动探测器以及声光报警系统。</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10  </w:t>
      </w:r>
      <w:r>
        <w:rPr>
          <w:rFonts w:hint="eastAsia" w:ascii="宋体" w:hAnsi="宋体"/>
          <w:color w:val="000000" w:themeColor="text1"/>
          <w:sz w:val="28"/>
          <w:szCs w:val="28"/>
          <w14:textFill>
            <w14:solidFill>
              <w14:schemeClr w14:val="tx1"/>
            </w14:solidFill>
          </w14:textFill>
        </w:rPr>
        <w:t>单个商业设施的总建筑面积超过100m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的时，应满足以下要求：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应设置火灾探测系统，可采用独立式感烟火灾探测报警器。</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应设置自动灭火系统，可利用生活供水系统设置简易喷淋。</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歌舞娱乐放映游艺场所、室内表演等场所的配电线路应设置电气火灾监控系统；超市、室内游览厅、商业营业厅、观众厅、餐厅、展览厅等宜设置电气火灾监控系统。未设置消防控制室的场所，可以采用独立式电气火灾监控装置。</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单个商业设施的总建筑面积大于500m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时，宜设置室内消火栓。</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商业设施的室内以及内庭院等公共区应按国家现行标准《建筑灭火器配置规范》GB50140有关规定设置灭火器。</w:t>
      </w:r>
    </w:p>
    <w:p>
      <w:pPr>
        <w:widowControl/>
        <w:snapToGrid w:val="0"/>
        <w:spacing w:line="300" w:lineRule="auto"/>
        <w:jc w:val="left"/>
        <w:rPr>
          <w:rFonts w:ascii="宋体" w:hAnsi="宋体"/>
          <w:color w:val="FF0000"/>
          <w:sz w:val="28"/>
          <w:szCs w:val="28"/>
        </w:rPr>
      </w:pPr>
    </w:p>
    <w:p>
      <w:pPr>
        <w:widowControl/>
        <w:jc w:val="left"/>
        <w:rPr>
          <w:rFonts w:ascii="宋体" w:hAnsi="宋体"/>
          <w:color w:val="FF0000"/>
          <w:sz w:val="28"/>
          <w:szCs w:val="28"/>
        </w:rPr>
      </w:pPr>
      <w:r>
        <w:rPr>
          <w:rFonts w:ascii="宋体" w:hAnsi="宋体"/>
          <w:color w:val="FF0000"/>
          <w:sz w:val="28"/>
          <w:szCs w:val="28"/>
        </w:rPr>
        <w:br w:type="page"/>
      </w:r>
    </w:p>
    <w:p>
      <w:pPr>
        <w:pStyle w:val="3"/>
        <w:spacing w:line="360" w:lineRule="auto"/>
        <w:rPr>
          <w:color w:val="000000" w:themeColor="text1"/>
          <w:sz w:val="36"/>
          <w:szCs w:val="36"/>
          <w14:textFill>
            <w14:solidFill>
              <w14:schemeClr w14:val="tx1"/>
            </w14:solidFill>
          </w14:textFill>
        </w:rPr>
      </w:pPr>
      <w:bookmarkStart w:id="125" w:name="_Toc511660202"/>
      <w:bookmarkStart w:id="126" w:name="_Toc151062665"/>
      <w:bookmarkStart w:id="127" w:name="_Toc151062996"/>
      <w:bookmarkStart w:id="128" w:name="_Toc151063133"/>
      <w:r>
        <w:rPr>
          <w:rFonts w:hint="eastAsia"/>
          <w:color w:val="000000" w:themeColor="text1"/>
          <w:sz w:val="36"/>
          <w:szCs w:val="36"/>
          <w14:textFill>
            <w14:solidFill>
              <w14:schemeClr w14:val="tx1"/>
            </w14:solidFill>
          </w14:textFill>
        </w:rPr>
        <w:t>附录</w:t>
      </w:r>
      <w:r>
        <w:rPr>
          <w:color w:val="000000" w:themeColor="text1"/>
          <w:sz w:val="36"/>
          <w:szCs w:val="36"/>
          <w14:textFill>
            <w14:solidFill>
              <w14:schemeClr w14:val="tx1"/>
            </w14:solidFill>
          </w14:textFill>
        </w:rPr>
        <w:t xml:space="preserve">A  </w:t>
      </w:r>
      <w:bookmarkEnd w:id="125"/>
      <w:r>
        <w:rPr>
          <w:rFonts w:hint="eastAsia"/>
          <w:color w:val="000000" w:themeColor="text1"/>
          <w:sz w:val="36"/>
          <w:szCs w:val="36"/>
          <w14:textFill>
            <w14:solidFill>
              <w14:schemeClr w14:val="tx1"/>
            </w14:solidFill>
          </w14:textFill>
        </w:rPr>
        <w:t>消防安全评价报告</w:t>
      </w:r>
      <w:bookmarkEnd w:id="126"/>
      <w:bookmarkEnd w:id="127"/>
      <w:bookmarkEnd w:id="128"/>
    </w:p>
    <w:p>
      <w:pPr>
        <w:widowControl/>
        <w:snapToGrid w:val="0"/>
        <w:spacing w:line="300" w:lineRule="auto"/>
        <w:ind w:firstLine="42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既有建筑</w:t>
      </w:r>
      <w:r>
        <w:rPr>
          <w:rFonts w:ascii="宋体" w:hAnsi="宋体"/>
          <w:color w:val="000000" w:themeColor="text1"/>
          <w:sz w:val="28"/>
          <w:szCs w:val="28"/>
          <w14:textFill>
            <w14:solidFill>
              <w14:schemeClr w14:val="tx1"/>
            </w14:solidFill>
          </w14:textFill>
        </w:rPr>
        <w:t>局部改造</w:t>
      </w:r>
      <w:r>
        <w:rPr>
          <w:rFonts w:hint="eastAsia" w:ascii="宋体" w:hAnsi="宋体"/>
          <w:color w:val="000000" w:themeColor="text1"/>
          <w:sz w:val="28"/>
          <w:szCs w:val="28"/>
          <w14:textFill>
            <w14:solidFill>
              <w14:schemeClr w14:val="tx1"/>
            </w14:solidFill>
          </w14:textFill>
        </w:rPr>
        <w:t>或</w:t>
      </w:r>
      <w:r>
        <w:rPr>
          <w:rFonts w:ascii="宋体" w:hAnsi="宋体"/>
          <w:color w:val="000000" w:themeColor="text1"/>
          <w:sz w:val="28"/>
          <w:szCs w:val="28"/>
          <w14:textFill>
            <w14:solidFill>
              <w14:schemeClr w14:val="tx1"/>
            </w14:solidFill>
          </w14:textFill>
        </w:rPr>
        <w:t>整体改造</w:t>
      </w:r>
      <w:r>
        <w:rPr>
          <w:rFonts w:hint="eastAsia" w:ascii="宋体" w:hAnsi="宋体"/>
          <w:color w:val="000000" w:themeColor="text1"/>
          <w:sz w:val="28"/>
          <w:szCs w:val="28"/>
          <w14:textFill>
            <w14:solidFill>
              <w14:schemeClr w14:val="tx1"/>
            </w14:solidFill>
          </w14:textFill>
        </w:rPr>
        <w:t>设计实施前，建设单位应组织开展消防安全评价，并形成消防安全评价报告。</w:t>
      </w:r>
    </w:p>
    <w:p>
      <w:pPr>
        <w:pStyle w:val="3"/>
        <w:rPr>
          <w:rFonts w:ascii="黑体" w:hAnsi="黑体"/>
          <w:bCs w:val="0"/>
          <w:color w:val="000000" w:themeColor="text1"/>
          <w:sz w:val="28"/>
          <w:szCs w:val="28"/>
          <w14:textFill>
            <w14:solidFill>
              <w14:schemeClr w14:val="tx1"/>
            </w14:solidFill>
          </w14:textFill>
        </w:rPr>
      </w:pPr>
      <w:bookmarkStart w:id="129" w:name="_Toc151061867"/>
      <w:bookmarkStart w:id="130" w:name="_Toc151062666"/>
      <w:bookmarkStart w:id="131" w:name="_Toc151062997"/>
      <w:bookmarkStart w:id="132" w:name="_Toc151063134"/>
      <w:r>
        <w:rPr>
          <w:rFonts w:hint="eastAsia" w:ascii="黑体" w:hAnsi="黑体"/>
          <w:bCs w:val="0"/>
          <w:color w:val="000000" w:themeColor="text1"/>
          <w:sz w:val="28"/>
          <w:szCs w:val="28"/>
          <w14:textFill>
            <w14:solidFill>
              <w14:schemeClr w14:val="tx1"/>
            </w14:solidFill>
          </w14:textFill>
        </w:rPr>
        <w:t>A.1消防安全评价报告</w:t>
      </w:r>
      <w:bookmarkEnd w:id="129"/>
      <w:bookmarkEnd w:id="130"/>
      <w:bookmarkEnd w:id="131"/>
      <w:bookmarkEnd w:id="132"/>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1、工程现状概况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 建筑改造概况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××（建筑）因××原因，需进行既有建筑改造。（根据工程具体情况展开描述）</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1.2 既有建筑概况</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××（建筑）位于北京市××区××路（街）××号。</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建筑主要功能××，建筑类别××，耐火等级××，火灾危险性分类××，总建筑面积××m</w:t>
      </w:r>
      <w:r>
        <w:rPr>
          <w:rFonts w:hint="eastAsia" w:ascii="宋体" w:hAnsi="宋体"/>
          <w:color w:val="000000" w:themeColor="text1"/>
          <w:sz w:val="28"/>
          <w:szCs w:val="28"/>
          <w:vertAlign w:val="superscript"/>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，地上×层，地下×层，建筑高度××m，建筑功能为××。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建筑竣工日期××，竣工图纸提供情况××，取得消防行政审批手续情况××，原设计单位××，原施工单位××。</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主要消防设施有消防安全疏散设施、火灾应急照明系统、火灾自动报警系统、消火栓系统、自动喷水灭火系统、气体灭火系统、干粉灭火系统、机械加压送风系统、机械排烟系统、防火分隔系统、灭火器等。</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 建筑产权证明、消防设计审查验收证书及结论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××（建筑）建设单位（产权单位）是××。本次改造实施单位是××。</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××建筑或场所×层于××年×月消防设计审核合格，××年×月通过消防验收，结论合格。 </w:t>
      </w:r>
    </w:p>
    <w:p>
      <w:pPr>
        <w:widowControl/>
        <w:snapToGrid w:val="0"/>
        <w:spacing w:line="30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（以上内容根据实际情况描述）</w:t>
      </w:r>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2、评价依据</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本次消防技术评价的有关法律法规、规章及标准。</w:t>
      </w:r>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3、执行现行技术标准的难点</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1）改造前后火灾危险对比分析。</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2）符合当时消防技术标准要求但不符合现行消防技术标准要求存在的问题及执行难点。其他难以执行现行技术标准要求的问题及执行难点。</w:t>
      </w:r>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4、改造方案的防火设计情况专项说明</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平面消防设计、防火分隔系统、消防安全疏散和避难设施、火灾应急照明系统、火灾自动报警系统、消火栓系统、自动喷水灭火系统、气体灭火系统、干粉灭火系统、机械加压送风系统、机械排烟系统、消防救援设施等。</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针对上述改造难点，可能的解决方案对比分析（包括优缺点分析、可操作性分析、改造费用估算等）。</w:t>
      </w:r>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5、改造方案评价分析</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1）建筑设计</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2）消防设施</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3）消防电气</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4）消防安全管理</w:t>
      </w:r>
    </w:p>
    <w:p>
      <w:pPr>
        <w:spacing w:before="162" w:beforeLines="50"/>
        <w:ind w:firstLine="338" w:firstLineChars="117"/>
        <w:jc w:val="left"/>
        <w:rPr>
          <w:rFonts w:ascii="宋体" w:hAnsi="宋体" w:cs="仿宋"/>
          <w:b/>
          <w:sz w:val="28"/>
          <w:szCs w:val="28"/>
        </w:rPr>
      </w:pPr>
      <w:r>
        <w:rPr>
          <w:rFonts w:hint="eastAsia" w:ascii="宋体" w:hAnsi="宋体" w:cs="仿宋"/>
          <w:b/>
          <w:sz w:val="28"/>
          <w:szCs w:val="28"/>
        </w:rPr>
        <w:t>6、评价结论</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消防安全评价的要求和程序，结合现行消防技术标准和《既有建筑改造防火设计标准》，对消防评价内容进行分析，通过改造前情况和改造后需执行的标准进行对照、针对改造的难度提出改造后拟采取的消防技术措施，该建筑改造评价报告提出的解决措施和建议□可以/□不可以满足消防安全的技术要求。</w:t>
      </w:r>
    </w:p>
    <w:p>
      <w:pPr>
        <w:widowControl/>
        <w:snapToGrid w:val="0"/>
        <w:spacing w:line="300" w:lineRule="auto"/>
        <w:ind w:firstLine="708" w:firstLineChars="246"/>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评价结论：□可行  □不可行</w:t>
      </w:r>
    </w:p>
    <w:p>
      <w:pPr>
        <w:spacing w:line="360" w:lineRule="auto"/>
        <w:ind w:firstLine="420"/>
        <w:rPr>
          <w:rFonts w:ascii="仿宋" w:hAnsi="仿宋" w:eastAsia="仿宋"/>
          <w:sz w:val="24"/>
        </w:rPr>
      </w:pPr>
      <w:r>
        <w:rPr>
          <w:rFonts w:hint="eastAsia" w:ascii="仿宋" w:hAnsi="仿宋" w:eastAsia="仿宋"/>
          <w:sz w:val="24"/>
        </w:rPr>
        <w:t>注：报告封面、签字页及其他证明文件需随报告正文一同提交。</w:t>
      </w:r>
    </w:p>
    <w:p>
      <w:pPr>
        <w:widowControl/>
        <w:snapToGrid w:val="0"/>
        <w:spacing w:line="300" w:lineRule="auto"/>
        <w:jc w:val="left"/>
        <w:rPr>
          <w:rFonts w:ascii="宋体" w:hAnsi="宋体"/>
          <w:color w:val="000000" w:themeColor="text1"/>
          <w:sz w:val="28"/>
          <w:szCs w:val="28"/>
          <w14:textFill>
            <w14:solidFill>
              <w14:schemeClr w14:val="tx1"/>
            </w14:solidFill>
          </w14:textFill>
        </w:rPr>
      </w:pPr>
    </w:p>
    <w:p>
      <w:pPr>
        <w:widowControl/>
        <w:snapToGrid w:val="0"/>
        <w:spacing w:line="300" w:lineRule="auto"/>
        <w:ind w:firstLine="576" w:firstLineChars="200"/>
        <w:jc w:val="left"/>
        <w:rPr>
          <w:rFonts w:ascii="宋体" w:hAnsi="宋体"/>
          <w:color w:val="FF0000"/>
          <w:sz w:val="28"/>
          <w:szCs w:val="28"/>
        </w:rPr>
      </w:pPr>
    </w:p>
    <w:p>
      <w:pPr>
        <w:widowControl/>
        <w:jc w:val="center"/>
        <w:rPr>
          <w:rFonts w:ascii="宋体" w:hAnsi="宋体"/>
          <w:color w:val="FF0000"/>
          <w:sz w:val="28"/>
          <w:szCs w:val="28"/>
        </w:rPr>
      </w:pPr>
    </w:p>
    <w:p>
      <w:pPr>
        <w:widowControl/>
        <w:jc w:val="left"/>
        <w:rPr>
          <w:rFonts w:ascii="宋体" w:hAnsi="宋体"/>
          <w:color w:val="FF0000"/>
          <w:sz w:val="28"/>
          <w:szCs w:val="28"/>
        </w:rPr>
      </w:pPr>
    </w:p>
    <w:p>
      <w:pPr>
        <w:widowControl/>
        <w:jc w:val="left"/>
        <w:rPr>
          <w:rFonts w:ascii="宋体" w:hAnsi="宋体"/>
          <w:color w:val="FF0000"/>
          <w:sz w:val="28"/>
          <w:szCs w:val="28"/>
        </w:rPr>
      </w:pPr>
      <w:r>
        <w:rPr>
          <w:rFonts w:ascii="宋体" w:hAnsi="宋体"/>
          <w:color w:val="FF0000"/>
          <w:sz w:val="28"/>
          <w:szCs w:val="28"/>
        </w:rPr>
        <w:br w:type="page"/>
      </w:r>
    </w:p>
    <w:p>
      <w:pPr>
        <w:pStyle w:val="3"/>
        <w:rPr>
          <w:rFonts w:ascii="黑体" w:hAnsi="黑体"/>
          <w:bCs w:val="0"/>
          <w:color w:val="000000" w:themeColor="text1"/>
          <w:sz w:val="28"/>
          <w:szCs w:val="28"/>
          <w14:textFill>
            <w14:solidFill>
              <w14:schemeClr w14:val="tx1"/>
            </w14:solidFill>
          </w14:textFill>
        </w:rPr>
      </w:pPr>
      <w:bookmarkStart w:id="133" w:name="_Toc151061868"/>
      <w:bookmarkStart w:id="134" w:name="_Toc151062667"/>
      <w:bookmarkStart w:id="135" w:name="_Toc151062998"/>
      <w:bookmarkStart w:id="136" w:name="_Toc151063135"/>
      <w:r>
        <w:rPr>
          <w:rFonts w:hint="eastAsia" w:ascii="黑体" w:hAnsi="黑体"/>
          <w:bCs w:val="0"/>
          <w:color w:val="000000" w:themeColor="text1"/>
          <w:sz w:val="28"/>
          <w:szCs w:val="28"/>
          <w14:textFill>
            <w14:solidFill>
              <w14:schemeClr w14:val="tx1"/>
            </w14:solidFill>
          </w14:textFill>
        </w:rPr>
        <w:t>A.2 消防安全评价表</w:t>
      </w:r>
      <w:bookmarkEnd w:id="133"/>
      <w:bookmarkEnd w:id="134"/>
      <w:bookmarkEnd w:id="135"/>
      <w:bookmarkEnd w:id="136"/>
    </w:p>
    <w:tbl>
      <w:tblPr>
        <w:tblStyle w:val="33"/>
        <w:tblW w:w="1005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688"/>
        <w:gridCol w:w="1296"/>
        <w:gridCol w:w="460"/>
        <w:gridCol w:w="1300"/>
        <w:gridCol w:w="1285"/>
        <w:gridCol w:w="511"/>
        <w:gridCol w:w="253"/>
        <w:gridCol w:w="116"/>
        <w:gridCol w:w="526"/>
        <w:gridCol w:w="794"/>
        <w:gridCol w:w="1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pPr>
              <w:spacing w:before="162" w:beforeLines="50"/>
              <w:rPr>
                <w:rFonts w:ascii="宋体" w:hAnsi="宋体"/>
                <w:kern w:val="0"/>
                <w:sz w:val="18"/>
                <w:szCs w:val="18"/>
              </w:rPr>
            </w:pPr>
            <w:r>
              <w:rPr>
                <w:rFonts w:hint="eastAsia" w:ascii="宋体" w:hAnsi="宋体"/>
                <w:kern w:val="0"/>
                <w:sz w:val="18"/>
                <w:szCs w:val="18"/>
              </w:rPr>
              <w:t>工程名称</w:t>
            </w:r>
          </w:p>
        </w:tc>
        <w:tc>
          <w:tcPr>
            <w:tcW w:w="3056" w:type="dxa"/>
            <w:gridSpan w:val="3"/>
            <w:tcBorders>
              <w:right w:val="single" w:color="auto" w:sz="8" w:space="0"/>
            </w:tcBorders>
            <w:vAlign w:val="center"/>
          </w:tcPr>
          <w:p>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pPr>
              <w:spacing w:before="162" w:beforeLines="50"/>
              <w:ind w:left="-20" w:leftChars="-98" w:hanging="184" w:hangingChars="98"/>
              <w:jc w:val="center"/>
              <w:rPr>
                <w:rFonts w:ascii="宋体" w:hAnsi="宋体"/>
                <w:kern w:val="0"/>
                <w:sz w:val="18"/>
                <w:szCs w:val="18"/>
              </w:rPr>
            </w:pPr>
            <w:r>
              <w:rPr>
                <w:rFonts w:hint="eastAsia" w:ascii="宋体" w:hAnsi="宋体"/>
                <w:kern w:val="0"/>
                <w:sz w:val="18"/>
                <w:szCs w:val="18"/>
              </w:rPr>
              <w:t>工程地址</w:t>
            </w:r>
          </w:p>
        </w:tc>
        <w:tc>
          <w:tcPr>
            <w:tcW w:w="4185" w:type="dxa"/>
            <w:gridSpan w:val="6"/>
            <w:vAlign w:val="center"/>
          </w:tcPr>
          <w:p>
            <w:pPr>
              <w:spacing w:before="162" w:beforeLines="50"/>
              <w:rPr>
                <w:rFonts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区</w:t>
            </w:r>
            <w:r>
              <w:rPr>
                <w:rFonts w:hint="eastAsia" w:ascii="宋体" w:hAnsi="宋体"/>
                <w:kern w:val="0"/>
                <w:sz w:val="18"/>
                <w:szCs w:val="18"/>
                <w:u w:val="single"/>
              </w:rPr>
              <w:t xml:space="preserve">       </w:t>
            </w:r>
            <w:r>
              <w:rPr>
                <w:rFonts w:hint="eastAsia" w:ascii="宋体" w:hAnsi="宋体"/>
                <w:kern w:val="0"/>
                <w:sz w:val="18"/>
                <w:szCs w:val="18"/>
              </w:rPr>
              <w:t>街道</w:t>
            </w:r>
            <w:r>
              <w:rPr>
                <w:rFonts w:hint="eastAsia" w:ascii="宋体" w:hAnsi="宋体"/>
                <w:kern w:val="0"/>
                <w:sz w:val="18"/>
                <w:szCs w:val="18"/>
                <w:u w:val="single"/>
              </w:rPr>
              <w:t xml:space="preserve">     </w:t>
            </w:r>
            <w:r>
              <w:rPr>
                <w:rFonts w:ascii="宋体" w:hAnsi="宋体"/>
                <w:kern w:val="0"/>
                <w:sz w:val="18"/>
                <w:szCs w:val="18"/>
                <w:u w:val="single"/>
              </w:rPr>
              <w:t xml:space="preserve"> </w:t>
            </w:r>
            <w:r>
              <w:rPr>
                <w:rFonts w:hint="eastAsia" w:ascii="宋体" w:hAnsi="宋体"/>
                <w:kern w:val="0"/>
                <w:sz w:val="18"/>
                <w:szCs w:val="18"/>
              </w:rPr>
              <w:t>路（街）</w:t>
            </w:r>
            <w:r>
              <w:rPr>
                <w:rFonts w:hint="eastAsia" w:ascii="宋体" w:hAnsi="宋体"/>
                <w:kern w:val="0"/>
                <w:sz w:val="18"/>
                <w:szCs w:val="18"/>
                <w:u w:val="single"/>
              </w:rPr>
              <w:t xml:space="preserve">    </w:t>
            </w:r>
            <w:r>
              <w:rPr>
                <w:rFonts w:hint="eastAsia" w:ascii="宋体" w:hAnsi="宋体"/>
                <w:kern w:val="0"/>
                <w:sz w:val="18"/>
                <w:szCs w:val="18"/>
              </w:rPr>
              <w:t>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529" w:type="dxa"/>
            <w:gridSpan w:val="2"/>
            <w:vAlign w:val="center"/>
          </w:tcPr>
          <w:p>
            <w:pPr>
              <w:spacing w:before="162" w:beforeLines="50"/>
              <w:rPr>
                <w:rFonts w:ascii="宋体" w:hAnsi="宋体"/>
                <w:kern w:val="0"/>
                <w:sz w:val="18"/>
                <w:szCs w:val="18"/>
              </w:rPr>
            </w:pPr>
            <w:r>
              <w:rPr>
                <w:rFonts w:ascii="宋体" w:hAnsi="宋体"/>
                <w:kern w:val="0"/>
                <w:sz w:val="18"/>
                <w:szCs w:val="18"/>
              </w:rPr>
              <w:br w:type="page"/>
            </w:r>
            <w:r>
              <w:rPr>
                <w:rFonts w:ascii="宋体" w:hAnsi="宋体"/>
                <w:kern w:val="0"/>
                <w:sz w:val="18"/>
                <w:szCs w:val="18"/>
              </w:rPr>
              <w:br w:type="page"/>
            </w:r>
            <w:r>
              <w:rPr>
                <w:rFonts w:hint="eastAsia" w:ascii="宋体" w:hAnsi="宋体"/>
                <w:kern w:val="0"/>
                <w:sz w:val="18"/>
                <w:szCs w:val="18"/>
              </w:rPr>
              <w:t>改造实施单位</w:t>
            </w:r>
          </w:p>
        </w:tc>
        <w:tc>
          <w:tcPr>
            <w:tcW w:w="3056" w:type="dxa"/>
            <w:gridSpan w:val="3"/>
            <w:tcBorders>
              <w:right w:val="single" w:color="auto" w:sz="8" w:space="0"/>
            </w:tcBorders>
            <w:vAlign w:val="center"/>
          </w:tcPr>
          <w:p>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pPr>
              <w:spacing w:before="162" w:beforeLines="50"/>
              <w:rPr>
                <w:rFonts w:ascii="宋体" w:hAnsi="宋体"/>
                <w:kern w:val="0"/>
                <w:sz w:val="18"/>
                <w:szCs w:val="18"/>
              </w:rPr>
            </w:pPr>
            <w:r>
              <w:rPr>
                <w:rFonts w:hint="eastAsia" w:ascii="宋体" w:hAnsi="宋体"/>
                <w:kern w:val="0"/>
                <w:sz w:val="18"/>
                <w:szCs w:val="18"/>
              </w:rPr>
              <w:t xml:space="preserve"> 原建设单位（产权单位）</w:t>
            </w:r>
          </w:p>
        </w:tc>
        <w:tc>
          <w:tcPr>
            <w:tcW w:w="4185" w:type="dxa"/>
            <w:gridSpan w:val="6"/>
            <w:vAlign w:val="center"/>
          </w:tcPr>
          <w:p>
            <w:pPr>
              <w:spacing w:before="162"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pPr>
              <w:spacing w:before="162" w:beforeLines="50"/>
              <w:rPr>
                <w:rFonts w:ascii="宋体" w:hAnsi="宋体"/>
                <w:kern w:val="0"/>
                <w:sz w:val="18"/>
                <w:szCs w:val="18"/>
              </w:rPr>
            </w:pPr>
            <w:r>
              <w:rPr>
                <w:rFonts w:hint="eastAsia" w:ascii="宋体" w:hAnsi="宋体"/>
                <w:kern w:val="0"/>
                <w:sz w:val="18"/>
                <w:szCs w:val="18"/>
              </w:rPr>
              <w:t>改造设计单位</w:t>
            </w:r>
          </w:p>
        </w:tc>
        <w:tc>
          <w:tcPr>
            <w:tcW w:w="3056" w:type="dxa"/>
            <w:gridSpan w:val="3"/>
            <w:tcBorders>
              <w:right w:val="single" w:color="auto" w:sz="8" w:space="0"/>
            </w:tcBorders>
            <w:vAlign w:val="center"/>
          </w:tcPr>
          <w:p>
            <w:pPr>
              <w:spacing w:before="162" w:beforeLines="50"/>
              <w:jc w:val="center"/>
              <w:rPr>
                <w:rFonts w:ascii="宋体" w:hAnsi="宋体"/>
                <w:kern w:val="0"/>
                <w:sz w:val="18"/>
                <w:szCs w:val="18"/>
              </w:rPr>
            </w:pPr>
          </w:p>
        </w:tc>
        <w:tc>
          <w:tcPr>
            <w:tcW w:w="1285" w:type="dxa"/>
            <w:tcBorders>
              <w:left w:val="single" w:color="auto" w:sz="8" w:space="0"/>
            </w:tcBorders>
            <w:vAlign w:val="center"/>
          </w:tcPr>
          <w:p>
            <w:pPr>
              <w:spacing w:before="162" w:beforeLines="50"/>
              <w:ind w:left="-20" w:leftChars="-98" w:right="180" w:hanging="184" w:hangingChars="98"/>
              <w:jc w:val="right"/>
              <w:rPr>
                <w:rFonts w:ascii="宋体" w:hAnsi="宋体"/>
                <w:kern w:val="0"/>
                <w:sz w:val="18"/>
                <w:szCs w:val="18"/>
              </w:rPr>
            </w:pPr>
            <w:r>
              <w:rPr>
                <w:rFonts w:hint="eastAsia" w:ascii="宋体" w:hAnsi="宋体"/>
                <w:kern w:val="0"/>
                <w:sz w:val="18"/>
                <w:szCs w:val="18"/>
              </w:rPr>
              <w:t>原设计单位</w:t>
            </w:r>
          </w:p>
        </w:tc>
        <w:tc>
          <w:tcPr>
            <w:tcW w:w="4185" w:type="dxa"/>
            <w:gridSpan w:val="6"/>
            <w:vAlign w:val="center"/>
          </w:tcPr>
          <w:p>
            <w:pPr>
              <w:spacing w:before="162"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29" w:type="dxa"/>
            <w:gridSpan w:val="2"/>
            <w:vAlign w:val="center"/>
          </w:tcPr>
          <w:p>
            <w:pPr>
              <w:spacing w:before="162" w:beforeLines="50"/>
              <w:rPr>
                <w:rFonts w:ascii="宋体" w:hAnsi="宋体"/>
                <w:kern w:val="0"/>
                <w:sz w:val="18"/>
                <w:szCs w:val="18"/>
              </w:rPr>
            </w:pPr>
            <w:r>
              <w:rPr>
                <w:rFonts w:ascii="宋体" w:hAnsi="宋体"/>
                <w:kern w:val="0"/>
                <w:sz w:val="18"/>
                <w:szCs w:val="18"/>
              </w:rPr>
              <w:br w:type="page"/>
            </w:r>
            <w:r>
              <w:rPr>
                <w:rFonts w:hint="eastAsia" w:ascii="宋体" w:hAnsi="宋体"/>
                <w:kern w:val="0"/>
                <w:sz w:val="18"/>
                <w:szCs w:val="18"/>
              </w:rPr>
              <w:br w:type="page"/>
            </w:r>
            <w:r>
              <w:rPr>
                <w:rFonts w:hint="eastAsia" w:ascii="宋体" w:hAnsi="宋体"/>
                <w:kern w:val="0"/>
                <w:sz w:val="18"/>
                <w:szCs w:val="18"/>
              </w:rPr>
              <w:t>评价单位</w:t>
            </w:r>
          </w:p>
        </w:tc>
        <w:tc>
          <w:tcPr>
            <w:tcW w:w="3056" w:type="dxa"/>
            <w:gridSpan w:val="3"/>
            <w:tcBorders>
              <w:right w:val="single" w:color="auto" w:sz="8" w:space="0"/>
            </w:tcBorders>
            <w:vAlign w:val="center"/>
          </w:tcPr>
          <w:p>
            <w:pPr>
              <w:spacing w:before="162" w:beforeLines="50"/>
              <w:ind w:firstLine="360"/>
              <w:jc w:val="center"/>
              <w:rPr>
                <w:rFonts w:ascii="宋体" w:hAnsi="宋体"/>
                <w:kern w:val="0"/>
                <w:sz w:val="18"/>
                <w:szCs w:val="18"/>
              </w:rPr>
            </w:pPr>
          </w:p>
        </w:tc>
        <w:tc>
          <w:tcPr>
            <w:tcW w:w="1285" w:type="dxa"/>
            <w:tcBorders>
              <w:left w:val="single" w:color="auto" w:sz="8" w:space="0"/>
            </w:tcBorders>
            <w:vAlign w:val="center"/>
          </w:tcPr>
          <w:p>
            <w:pPr>
              <w:spacing w:before="162" w:beforeLines="50"/>
              <w:rPr>
                <w:rFonts w:ascii="宋体" w:hAnsi="宋体"/>
                <w:kern w:val="0"/>
                <w:sz w:val="18"/>
                <w:szCs w:val="18"/>
              </w:rPr>
            </w:pPr>
            <w:r>
              <w:rPr>
                <w:rFonts w:hint="eastAsia" w:ascii="宋体" w:hAnsi="宋体"/>
                <w:kern w:val="0"/>
                <w:sz w:val="18"/>
                <w:szCs w:val="18"/>
              </w:rPr>
              <w:t>评价单位</w:t>
            </w:r>
          </w:p>
          <w:p>
            <w:pPr>
              <w:spacing w:before="162" w:beforeLines="50"/>
              <w:rPr>
                <w:rFonts w:ascii="宋体" w:hAnsi="宋体"/>
                <w:kern w:val="0"/>
                <w:sz w:val="18"/>
                <w:szCs w:val="18"/>
              </w:rPr>
            </w:pPr>
            <w:r>
              <w:rPr>
                <w:rFonts w:hint="eastAsia" w:ascii="宋体" w:hAnsi="宋体"/>
                <w:kern w:val="0"/>
                <w:sz w:val="18"/>
                <w:szCs w:val="18"/>
              </w:rPr>
              <w:t>联系人</w:t>
            </w:r>
          </w:p>
        </w:tc>
        <w:tc>
          <w:tcPr>
            <w:tcW w:w="764" w:type="dxa"/>
            <w:gridSpan w:val="2"/>
            <w:vAlign w:val="center"/>
          </w:tcPr>
          <w:p>
            <w:pPr>
              <w:spacing w:before="162" w:beforeLines="50"/>
              <w:ind w:firstLine="360"/>
              <w:jc w:val="center"/>
              <w:rPr>
                <w:rFonts w:ascii="宋体" w:hAnsi="宋体"/>
                <w:kern w:val="0"/>
                <w:sz w:val="18"/>
                <w:szCs w:val="18"/>
              </w:rPr>
            </w:pPr>
          </w:p>
        </w:tc>
        <w:tc>
          <w:tcPr>
            <w:tcW w:w="642" w:type="dxa"/>
            <w:gridSpan w:val="2"/>
            <w:vAlign w:val="center"/>
          </w:tcPr>
          <w:p>
            <w:pPr>
              <w:spacing w:before="162" w:beforeLines="50"/>
              <w:rPr>
                <w:rFonts w:ascii="宋体" w:hAnsi="宋体"/>
                <w:kern w:val="0"/>
                <w:sz w:val="18"/>
                <w:szCs w:val="18"/>
              </w:rPr>
            </w:pPr>
            <w:r>
              <w:rPr>
                <w:rFonts w:hint="eastAsia" w:ascii="宋体" w:hAnsi="宋体"/>
                <w:kern w:val="0"/>
                <w:sz w:val="18"/>
                <w:szCs w:val="18"/>
              </w:rPr>
              <w:t>联系电话</w:t>
            </w:r>
          </w:p>
        </w:tc>
        <w:tc>
          <w:tcPr>
            <w:tcW w:w="2779" w:type="dxa"/>
            <w:gridSpan w:val="2"/>
            <w:vAlign w:val="center"/>
          </w:tcPr>
          <w:p>
            <w:pPr>
              <w:spacing w:before="162"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pPr>
              <w:spacing w:before="162" w:beforeLines="50"/>
              <w:rPr>
                <w:rFonts w:ascii="宋体" w:hAnsi="宋体"/>
                <w:kern w:val="0"/>
                <w:sz w:val="18"/>
                <w:szCs w:val="18"/>
              </w:rPr>
            </w:pPr>
            <w:r>
              <w:rPr>
                <w:rFonts w:hint="eastAsia" w:ascii="宋体" w:hAnsi="宋体"/>
                <w:kern w:val="0"/>
                <w:sz w:val="18"/>
                <w:szCs w:val="18"/>
              </w:rPr>
              <w:t>改造建筑场所类别</w:t>
            </w:r>
          </w:p>
        </w:tc>
        <w:tc>
          <w:tcPr>
            <w:tcW w:w="8526" w:type="dxa"/>
            <w:gridSpan w:val="10"/>
            <w:tcBorders>
              <w:right w:val="single" w:color="auto" w:sz="4" w:space="0"/>
            </w:tcBorders>
            <w:vAlign w:val="center"/>
          </w:tcPr>
          <w:p>
            <w:pPr>
              <w:spacing w:before="162" w:beforeLines="50"/>
              <w:rPr>
                <w:rFonts w:ascii="宋体" w:hAnsi="宋体"/>
                <w:snapToGrid w:val="0"/>
                <w:kern w:val="0"/>
                <w:position w:val="-6"/>
                <w:sz w:val="18"/>
                <w:szCs w:val="18"/>
              </w:rPr>
            </w:pPr>
            <w:r>
              <w:rPr>
                <w:rFonts w:hint="eastAsia" w:ascii="宋体" w:hAnsi="宋体"/>
                <w:snapToGrid w:val="0"/>
                <w:kern w:val="0"/>
                <w:position w:val="-6"/>
                <w:sz w:val="18"/>
                <w:szCs w:val="18"/>
              </w:rPr>
              <w:t xml:space="preserve">□A类   □B类  □C类  □D类   □E类  □F类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pPr>
              <w:spacing w:before="162" w:beforeLines="50"/>
              <w:rPr>
                <w:rFonts w:ascii="宋体" w:hAnsi="宋体"/>
                <w:kern w:val="0"/>
                <w:sz w:val="18"/>
                <w:szCs w:val="18"/>
              </w:rPr>
            </w:pPr>
            <w:r>
              <w:rPr>
                <w:rFonts w:hint="eastAsia" w:ascii="宋体" w:hAnsi="宋体"/>
                <w:kern w:val="0"/>
                <w:sz w:val="18"/>
                <w:szCs w:val="18"/>
              </w:rPr>
              <w:t>改造工程类别</w:t>
            </w:r>
          </w:p>
        </w:tc>
        <w:tc>
          <w:tcPr>
            <w:tcW w:w="8526" w:type="dxa"/>
            <w:gridSpan w:val="10"/>
            <w:tcBorders>
              <w:right w:val="single" w:color="auto" w:sz="4" w:space="0"/>
            </w:tcBorders>
            <w:vAlign w:val="center"/>
          </w:tcPr>
          <w:p>
            <w:pPr>
              <w:spacing w:before="162" w:beforeLines="50"/>
              <w:rPr>
                <w:rFonts w:ascii="宋体" w:hAnsi="宋体"/>
                <w:snapToGrid w:val="0"/>
                <w:kern w:val="0"/>
                <w:position w:val="-6"/>
                <w:sz w:val="18"/>
                <w:szCs w:val="18"/>
              </w:rPr>
            </w:pPr>
            <w:r>
              <w:rPr>
                <w:rFonts w:hint="eastAsia" w:ascii="宋体" w:hAnsi="宋体"/>
                <w:snapToGrid w:val="0"/>
                <w:kern w:val="0"/>
                <w:position w:val="-6"/>
                <w:sz w:val="18"/>
                <w:szCs w:val="18"/>
              </w:rPr>
              <w:t xml:space="preserve">□局部改造工程   □整体改造工程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pPr>
              <w:spacing w:before="162" w:beforeLines="50"/>
              <w:rPr>
                <w:rFonts w:ascii="宋体" w:hAnsi="宋体"/>
                <w:kern w:val="0"/>
                <w:sz w:val="18"/>
                <w:szCs w:val="18"/>
              </w:rPr>
            </w:pPr>
            <w:r>
              <w:rPr>
                <w:rFonts w:hint="eastAsia" w:ascii="宋体" w:hAnsi="宋体"/>
                <w:kern w:val="0"/>
                <w:sz w:val="18"/>
                <w:szCs w:val="18"/>
              </w:rPr>
              <w:t>改造前功能</w:t>
            </w:r>
          </w:p>
        </w:tc>
        <w:tc>
          <w:tcPr>
            <w:tcW w:w="3056" w:type="dxa"/>
            <w:gridSpan w:val="3"/>
            <w:tcBorders>
              <w:right w:val="single" w:color="auto" w:sz="4" w:space="0"/>
            </w:tcBorders>
            <w:vAlign w:val="center"/>
          </w:tcPr>
          <w:p>
            <w:pPr>
              <w:spacing w:before="162" w:beforeLines="50"/>
              <w:rPr>
                <w:rFonts w:ascii="宋体" w:hAnsi="宋体"/>
                <w:snapToGrid w:val="0"/>
                <w:kern w:val="0"/>
                <w:position w:val="-6"/>
                <w:sz w:val="18"/>
                <w:szCs w:val="18"/>
              </w:rPr>
            </w:pPr>
          </w:p>
        </w:tc>
        <w:tc>
          <w:tcPr>
            <w:tcW w:w="1285" w:type="dxa"/>
            <w:tcBorders>
              <w:left w:val="single" w:color="auto" w:sz="4" w:space="0"/>
              <w:right w:val="single" w:color="auto" w:sz="4" w:space="0"/>
            </w:tcBorders>
            <w:vAlign w:val="center"/>
          </w:tcPr>
          <w:p>
            <w:pPr>
              <w:spacing w:before="162" w:beforeLines="50"/>
              <w:rPr>
                <w:rFonts w:ascii="宋体" w:hAnsi="宋体"/>
                <w:snapToGrid w:val="0"/>
                <w:kern w:val="0"/>
                <w:position w:val="-6"/>
                <w:sz w:val="18"/>
                <w:szCs w:val="18"/>
              </w:rPr>
            </w:pPr>
            <w:r>
              <w:rPr>
                <w:rFonts w:hint="eastAsia" w:ascii="宋体" w:hAnsi="宋体"/>
                <w:kern w:val="0"/>
                <w:sz w:val="18"/>
                <w:szCs w:val="18"/>
              </w:rPr>
              <w:t>改造后功能</w:t>
            </w:r>
          </w:p>
        </w:tc>
        <w:tc>
          <w:tcPr>
            <w:tcW w:w="4185" w:type="dxa"/>
            <w:gridSpan w:val="6"/>
            <w:tcBorders>
              <w:left w:val="single" w:color="auto" w:sz="4" w:space="0"/>
              <w:right w:val="single" w:color="auto" w:sz="4" w:space="0"/>
            </w:tcBorders>
            <w:vAlign w:val="center"/>
          </w:tcPr>
          <w:p>
            <w:pPr>
              <w:spacing w:before="162" w:beforeLines="50"/>
              <w:rPr>
                <w:rFonts w:ascii="宋体" w:hAnsi="宋体"/>
                <w:snapToGrid w:val="0"/>
                <w:kern w:val="0"/>
                <w:position w:val="-6"/>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5"/>
            <w:vAlign w:val="center"/>
          </w:tcPr>
          <w:p>
            <w:pPr>
              <w:spacing w:before="162" w:beforeLines="50"/>
              <w:jc w:val="left"/>
              <w:rPr>
                <w:rFonts w:ascii="宋体" w:hAnsi="宋体"/>
                <w:kern w:val="0"/>
                <w:sz w:val="18"/>
                <w:szCs w:val="18"/>
              </w:rPr>
            </w:pPr>
            <w:r>
              <w:rPr>
                <w:rFonts w:hint="eastAsia" w:ascii="宋体" w:hAnsi="宋体"/>
                <w:sz w:val="18"/>
                <w:szCs w:val="18"/>
              </w:rPr>
              <w:t>改造前既有建筑施工图审查机构出具的综合审查合格书、技术咨询报告等审查意见</w:t>
            </w:r>
            <w:r>
              <w:rPr>
                <w:rFonts w:hint="eastAsia" w:ascii="宋体" w:hAnsi="宋体"/>
                <w:kern w:val="0"/>
                <w:sz w:val="18"/>
                <w:szCs w:val="18"/>
              </w:rPr>
              <w:t>文号</w:t>
            </w:r>
          </w:p>
        </w:tc>
        <w:tc>
          <w:tcPr>
            <w:tcW w:w="1285" w:type="dxa"/>
            <w:vAlign w:val="center"/>
          </w:tcPr>
          <w:p>
            <w:pPr>
              <w:spacing w:before="162" w:beforeLines="50"/>
              <w:rPr>
                <w:rFonts w:ascii="宋体" w:hAnsi="宋体"/>
                <w:kern w:val="0"/>
                <w:sz w:val="18"/>
                <w:szCs w:val="18"/>
              </w:rPr>
            </w:pPr>
          </w:p>
        </w:tc>
        <w:tc>
          <w:tcPr>
            <w:tcW w:w="764" w:type="dxa"/>
            <w:gridSpan w:val="2"/>
            <w:vAlign w:val="center"/>
          </w:tcPr>
          <w:p>
            <w:pPr>
              <w:spacing w:before="162" w:beforeLines="50"/>
              <w:rPr>
                <w:rFonts w:ascii="宋体" w:hAnsi="宋体"/>
                <w:kern w:val="0"/>
                <w:sz w:val="18"/>
                <w:szCs w:val="18"/>
              </w:rPr>
            </w:pPr>
            <w:r>
              <w:rPr>
                <w:rFonts w:hint="eastAsia" w:ascii="宋体" w:hAnsi="宋体"/>
                <w:kern w:val="0"/>
                <w:sz w:val="18"/>
                <w:szCs w:val="18"/>
              </w:rPr>
              <w:t>审核日期</w:t>
            </w:r>
          </w:p>
        </w:tc>
        <w:tc>
          <w:tcPr>
            <w:tcW w:w="1436" w:type="dxa"/>
            <w:gridSpan w:val="3"/>
            <w:tcBorders>
              <w:right w:val="single" w:color="auto" w:sz="4" w:space="0"/>
            </w:tcBorders>
            <w:vAlign w:val="center"/>
          </w:tcPr>
          <w:p>
            <w:pPr>
              <w:spacing w:before="162" w:beforeLines="50"/>
              <w:ind w:firstLine="360"/>
              <w:jc w:val="center"/>
              <w:rPr>
                <w:rFonts w:ascii="宋体" w:hAnsi="宋体"/>
                <w:kern w:val="0"/>
                <w:sz w:val="18"/>
                <w:szCs w:val="18"/>
              </w:rPr>
            </w:pPr>
          </w:p>
        </w:tc>
        <w:tc>
          <w:tcPr>
            <w:tcW w:w="1985" w:type="dxa"/>
            <w:tcBorders>
              <w:left w:val="single" w:color="auto" w:sz="4" w:space="0"/>
            </w:tcBorders>
            <w:vAlign w:val="center"/>
          </w:tcPr>
          <w:p>
            <w:pPr>
              <w:spacing w:before="162" w:beforeLines="50"/>
              <w:rPr>
                <w:rFonts w:ascii="宋体" w:hAnsi="宋体"/>
                <w:kern w:val="0"/>
                <w:sz w:val="18"/>
                <w:szCs w:val="18"/>
              </w:rPr>
            </w:pPr>
            <w:r>
              <w:rPr>
                <w:rFonts w:hint="eastAsia" w:ascii="宋体" w:hAnsi="宋体"/>
                <w:kern w:val="0"/>
                <w:sz w:val="18"/>
                <w:szCs w:val="18"/>
              </w:rPr>
              <w:t>（实施审查之前的可不填）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5"/>
            <w:vAlign w:val="center"/>
          </w:tcPr>
          <w:p>
            <w:pPr>
              <w:spacing w:before="162" w:beforeLines="50"/>
              <w:jc w:val="left"/>
              <w:rPr>
                <w:rFonts w:ascii="宋体" w:hAnsi="宋体"/>
                <w:kern w:val="0"/>
                <w:sz w:val="18"/>
                <w:szCs w:val="18"/>
              </w:rPr>
            </w:pPr>
            <w:r>
              <w:rPr>
                <w:rFonts w:hint="eastAsia" w:ascii="宋体" w:hAnsi="宋体"/>
                <w:sz w:val="18"/>
                <w:szCs w:val="18"/>
              </w:rPr>
              <w:t>改造前既有建筑消防批复文件编号</w:t>
            </w:r>
          </w:p>
        </w:tc>
        <w:tc>
          <w:tcPr>
            <w:tcW w:w="1285" w:type="dxa"/>
            <w:vAlign w:val="center"/>
          </w:tcPr>
          <w:p>
            <w:pPr>
              <w:spacing w:before="162" w:beforeLines="50"/>
              <w:ind w:firstLine="360"/>
              <w:jc w:val="center"/>
              <w:rPr>
                <w:rFonts w:ascii="宋体" w:hAnsi="宋体"/>
                <w:kern w:val="0"/>
                <w:sz w:val="18"/>
                <w:szCs w:val="18"/>
              </w:rPr>
            </w:pPr>
          </w:p>
        </w:tc>
        <w:tc>
          <w:tcPr>
            <w:tcW w:w="764" w:type="dxa"/>
            <w:gridSpan w:val="2"/>
            <w:vAlign w:val="center"/>
          </w:tcPr>
          <w:p>
            <w:pPr>
              <w:spacing w:before="162" w:beforeLines="50"/>
              <w:rPr>
                <w:rFonts w:ascii="宋体" w:hAnsi="宋体"/>
                <w:kern w:val="0"/>
                <w:sz w:val="18"/>
                <w:szCs w:val="18"/>
              </w:rPr>
            </w:pPr>
            <w:r>
              <w:rPr>
                <w:rFonts w:hint="eastAsia" w:ascii="宋体" w:hAnsi="宋体"/>
                <w:kern w:val="0"/>
                <w:sz w:val="18"/>
                <w:szCs w:val="18"/>
              </w:rPr>
              <w:t>审核日期</w:t>
            </w:r>
          </w:p>
        </w:tc>
        <w:tc>
          <w:tcPr>
            <w:tcW w:w="1436" w:type="dxa"/>
            <w:gridSpan w:val="3"/>
            <w:tcBorders>
              <w:right w:val="single" w:color="auto" w:sz="4" w:space="0"/>
            </w:tcBorders>
            <w:vAlign w:val="center"/>
          </w:tcPr>
          <w:p>
            <w:pPr>
              <w:spacing w:before="162" w:beforeLines="50"/>
              <w:ind w:firstLine="360"/>
              <w:jc w:val="center"/>
              <w:rPr>
                <w:rFonts w:ascii="宋体" w:hAnsi="宋体"/>
                <w:kern w:val="0"/>
                <w:sz w:val="18"/>
                <w:szCs w:val="18"/>
              </w:rPr>
            </w:pPr>
          </w:p>
        </w:tc>
        <w:tc>
          <w:tcPr>
            <w:tcW w:w="1985" w:type="dxa"/>
            <w:tcBorders>
              <w:left w:val="single" w:color="auto" w:sz="4" w:space="0"/>
            </w:tcBorders>
            <w:vAlign w:val="center"/>
          </w:tcPr>
          <w:p>
            <w:pPr>
              <w:spacing w:before="162" w:beforeLines="50"/>
              <w:rPr>
                <w:rFonts w:ascii="宋体" w:hAnsi="宋体"/>
                <w:kern w:val="0"/>
                <w:sz w:val="18"/>
                <w:szCs w:val="18"/>
              </w:rPr>
            </w:pPr>
            <w:r>
              <w:rPr>
                <w:rFonts w:hint="eastAsia" w:ascii="宋体" w:hAnsi="宋体"/>
                <w:kern w:val="0"/>
                <w:sz w:val="18"/>
                <w:szCs w:val="18"/>
              </w:rPr>
              <w:t>（历史久远的可不填）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585" w:type="dxa"/>
            <w:gridSpan w:val="5"/>
            <w:vAlign w:val="center"/>
          </w:tcPr>
          <w:p>
            <w:pPr>
              <w:spacing w:before="162" w:beforeLines="50"/>
              <w:jc w:val="left"/>
              <w:rPr>
                <w:rFonts w:ascii="宋体" w:hAnsi="宋体"/>
                <w:kern w:val="0"/>
                <w:sz w:val="18"/>
                <w:szCs w:val="18"/>
              </w:rPr>
            </w:pPr>
            <w:r>
              <w:rPr>
                <w:rFonts w:hint="eastAsia" w:ascii="宋体" w:hAnsi="宋体"/>
                <w:kern w:val="0"/>
                <w:sz w:val="18"/>
                <w:szCs w:val="18"/>
              </w:rPr>
              <w:t>改造前既有建设工程质量监督机构</w:t>
            </w:r>
          </w:p>
        </w:tc>
        <w:tc>
          <w:tcPr>
            <w:tcW w:w="5470" w:type="dxa"/>
            <w:gridSpan w:val="7"/>
            <w:vAlign w:val="center"/>
          </w:tcPr>
          <w:p>
            <w:pPr>
              <w:spacing w:before="162"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0055" w:type="dxa"/>
            <w:gridSpan w:val="12"/>
            <w:vAlign w:val="center"/>
          </w:tcPr>
          <w:p>
            <w:pPr>
              <w:spacing w:before="162" w:beforeLines="50"/>
              <w:jc w:val="center"/>
              <w:rPr>
                <w:rFonts w:ascii="宋体" w:hAnsi="宋体"/>
                <w:b/>
                <w:kern w:val="0"/>
                <w:sz w:val="24"/>
              </w:rPr>
            </w:pPr>
            <w:r>
              <w:rPr>
                <w:rFonts w:hint="eastAsia" w:ascii="宋体" w:hAnsi="宋体"/>
                <w:b/>
                <w:kern w:val="0"/>
                <w:sz w:val="24"/>
              </w:rPr>
              <w:t>一、工程概况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pPr>
              <w:jc w:val="left"/>
              <w:rPr>
                <w:rFonts w:ascii="宋体" w:hAnsi="宋体"/>
                <w:kern w:val="0"/>
                <w:sz w:val="15"/>
                <w:szCs w:val="15"/>
              </w:rPr>
            </w:pPr>
            <w:r>
              <w:rPr>
                <w:rFonts w:hint="eastAsia" w:ascii="宋体" w:hAnsi="宋体"/>
                <w:kern w:val="0"/>
                <w:sz w:val="18"/>
                <w:szCs w:val="18"/>
              </w:rPr>
              <w:t>内容</w:t>
            </w:r>
          </w:p>
        </w:tc>
        <w:tc>
          <w:tcPr>
            <w:tcW w:w="3465" w:type="dxa"/>
            <w:gridSpan w:val="5"/>
            <w:tcBorders>
              <w:left w:val="single" w:color="auto" w:sz="4" w:space="0"/>
              <w:right w:val="single" w:color="auto" w:sz="4" w:space="0"/>
            </w:tcBorders>
            <w:vAlign w:val="center"/>
          </w:tcPr>
          <w:p>
            <w:pPr>
              <w:jc w:val="left"/>
              <w:rPr>
                <w:rFonts w:ascii="宋体" w:hAnsi="宋体"/>
                <w:kern w:val="0"/>
                <w:sz w:val="15"/>
                <w:szCs w:val="15"/>
              </w:rPr>
            </w:pPr>
            <w:r>
              <w:rPr>
                <w:rFonts w:hint="eastAsia" w:ascii="宋体" w:hAnsi="宋体"/>
                <w:kern w:val="0"/>
                <w:sz w:val="18"/>
                <w:szCs w:val="18"/>
              </w:rPr>
              <w:t>改造前</w:t>
            </w:r>
          </w:p>
        </w:tc>
        <w:tc>
          <w:tcPr>
            <w:tcW w:w="3305" w:type="dxa"/>
            <w:gridSpan w:val="3"/>
            <w:tcBorders>
              <w:left w:val="single" w:color="auto" w:sz="4" w:space="0"/>
            </w:tcBorders>
            <w:vAlign w:val="center"/>
          </w:tcPr>
          <w:p>
            <w:pPr>
              <w:jc w:val="left"/>
              <w:rPr>
                <w:rFonts w:ascii="宋体" w:hAnsi="宋体"/>
                <w:kern w:val="0"/>
                <w:sz w:val="15"/>
                <w:szCs w:val="15"/>
              </w:rPr>
            </w:pPr>
            <w:r>
              <w:rPr>
                <w:rFonts w:hint="eastAsia" w:ascii="宋体" w:hAnsi="宋体"/>
                <w:kern w:val="0"/>
                <w:sz w:val="18"/>
                <w:szCs w:val="18"/>
              </w:rPr>
              <w:t>改造后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pPr>
              <w:jc w:val="left"/>
              <w:rPr>
                <w:rFonts w:ascii="宋体" w:hAnsi="宋体"/>
                <w:kern w:val="0"/>
                <w:sz w:val="18"/>
                <w:szCs w:val="18"/>
              </w:rPr>
            </w:pPr>
            <w:r>
              <w:rPr>
                <w:rFonts w:hint="eastAsia" w:ascii="宋体" w:hAnsi="宋体"/>
                <w:kern w:val="0"/>
                <w:sz w:val="18"/>
                <w:szCs w:val="18"/>
              </w:rPr>
              <w:t>1建筑名称</w:t>
            </w:r>
          </w:p>
        </w:tc>
        <w:tc>
          <w:tcPr>
            <w:tcW w:w="3465" w:type="dxa"/>
            <w:gridSpan w:val="5"/>
            <w:tcBorders>
              <w:left w:val="single" w:color="auto" w:sz="4" w:space="0"/>
              <w:right w:val="single" w:color="auto" w:sz="4" w:space="0"/>
            </w:tcBorders>
            <w:vAlign w:val="center"/>
          </w:tcPr>
          <w:p>
            <w:pPr>
              <w:jc w:val="left"/>
              <w:rPr>
                <w:rFonts w:ascii="宋体" w:hAnsi="宋体"/>
                <w:kern w:val="0"/>
                <w:sz w:val="15"/>
                <w:szCs w:val="15"/>
              </w:rPr>
            </w:pPr>
          </w:p>
        </w:tc>
        <w:tc>
          <w:tcPr>
            <w:tcW w:w="3305" w:type="dxa"/>
            <w:gridSpan w:val="3"/>
            <w:tcBorders>
              <w:left w:val="single" w:color="auto" w:sz="4" w:space="0"/>
            </w:tcBorders>
            <w:vAlign w:val="center"/>
          </w:tcPr>
          <w:p>
            <w:pPr>
              <w:jc w:val="left"/>
              <w:rPr>
                <w:rFonts w:ascii="宋体" w:hAnsi="宋体"/>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vAlign w:val="center"/>
          </w:tcPr>
          <w:p>
            <w:pPr>
              <w:jc w:val="left"/>
              <w:rPr>
                <w:rFonts w:ascii="宋体" w:hAnsi="宋体"/>
                <w:kern w:val="0"/>
                <w:sz w:val="18"/>
                <w:szCs w:val="18"/>
              </w:rPr>
            </w:pPr>
            <w:r>
              <w:rPr>
                <w:rFonts w:hint="eastAsia" w:ascii="宋体" w:hAnsi="宋体"/>
                <w:kern w:val="0"/>
                <w:sz w:val="18"/>
                <w:szCs w:val="18"/>
              </w:rPr>
              <w:t>2总建筑面积（m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5"/>
                <w:szCs w:val="15"/>
              </w:rPr>
            </w:pPr>
          </w:p>
        </w:tc>
        <w:tc>
          <w:tcPr>
            <w:tcW w:w="3305" w:type="dxa"/>
            <w:gridSpan w:val="3"/>
            <w:tcBorders>
              <w:left w:val="single" w:color="auto" w:sz="4" w:space="0"/>
            </w:tcBorders>
            <w:vAlign w:val="center"/>
          </w:tcPr>
          <w:p>
            <w:pPr>
              <w:jc w:val="left"/>
              <w:rPr>
                <w:rFonts w:ascii="宋体" w:hAnsi="宋体"/>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tabs>
                <w:tab w:val="left" w:pos="426"/>
              </w:tabs>
              <w:rPr>
                <w:rFonts w:ascii="宋体" w:hAnsi="宋体"/>
                <w:kern w:val="0"/>
                <w:sz w:val="18"/>
                <w:szCs w:val="18"/>
              </w:rPr>
            </w:pPr>
            <w:r>
              <w:rPr>
                <w:rFonts w:hint="eastAsia" w:ascii="宋体" w:hAnsi="宋体"/>
                <w:kern w:val="0"/>
                <w:sz w:val="18"/>
                <w:szCs w:val="18"/>
              </w:rPr>
              <w:t>地上总建筑面积（m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5"/>
                <w:szCs w:val="15"/>
              </w:rPr>
            </w:pPr>
          </w:p>
        </w:tc>
        <w:tc>
          <w:tcPr>
            <w:tcW w:w="3305" w:type="dxa"/>
            <w:gridSpan w:val="3"/>
            <w:tcBorders>
              <w:left w:val="single" w:color="auto" w:sz="4" w:space="0"/>
            </w:tcBorders>
            <w:vAlign w:val="center"/>
          </w:tcPr>
          <w:p>
            <w:pPr>
              <w:jc w:val="left"/>
              <w:rPr>
                <w:rFonts w:ascii="宋体" w:hAnsi="宋体"/>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tabs>
                <w:tab w:val="left" w:pos="426"/>
              </w:tabs>
              <w:rPr>
                <w:rFonts w:ascii="宋体" w:hAnsi="宋体"/>
                <w:kern w:val="0"/>
                <w:sz w:val="18"/>
                <w:szCs w:val="18"/>
              </w:rPr>
            </w:pPr>
            <w:r>
              <w:rPr>
                <w:rFonts w:hint="eastAsia" w:ascii="宋体" w:hAnsi="宋体"/>
                <w:kern w:val="0"/>
                <w:sz w:val="18"/>
                <w:szCs w:val="18"/>
              </w:rPr>
              <w:t>地下总建筑面积（m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5"/>
                <w:szCs w:val="15"/>
              </w:rPr>
            </w:pPr>
          </w:p>
        </w:tc>
        <w:tc>
          <w:tcPr>
            <w:tcW w:w="3305" w:type="dxa"/>
            <w:gridSpan w:val="3"/>
            <w:tcBorders>
              <w:left w:val="single" w:color="auto" w:sz="4" w:space="0"/>
            </w:tcBorders>
            <w:vAlign w:val="center"/>
          </w:tcPr>
          <w:p>
            <w:pPr>
              <w:jc w:val="left"/>
              <w:rPr>
                <w:rFonts w:ascii="宋体" w:hAnsi="宋体"/>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3改造总建筑面积（m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 xml:space="preserve">    地上改造建筑面积（m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 xml:space="preserve">    地下改造建筑面积（m</w:t>
            </w:r>
            <w:r>
              <w:rPr>
                <w:rFonts w:ascii="宋体" w:hAnsi="宋体"/>
                <w:kern w:val="0"/>
                <w:sz w:val="15"/>
                <w:szCs w:val="15"/>
                <w:vertAlign w:val="superscript"/>
              </w:rPr>
              <w:t>2</w:t>
            </w:r>
            <w:r>
              <w:rPr>
                <w:rFonts w:hint="eastAsia" w:ascii="宋体" w:hAnsi="宋体"/>
                <w:kern w:val="0"/>
                <w:sz w:val="18"/>
                <w:szCs w:val="18"/>
              </w:rPr>
              <w:t>）</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4建筑功能</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5建筑层数</w:t>
            </w:r>
          </w:p>
        </w:tc>
        <w:tc>
          <w:tcPr>
            <w:tcW w:w="3465" w:type="dxa"/>
            <w:gridSpan w:val="5"/>
            <w:tcBorders>
              <w:left w:val="single" w:color="auto" w:sz="4" w:space="0"/>
              <w:right w:val="single" w:color="auto" w:sz="4" w:space="0"/>
            </w:tcBorders>
          </w:tcPr>
          <w:p>
            <w:pPr>
              <w:tabs>
                <w:tab w:val="left" w:pos="426"/>
              </w:tabs>
              <w:rPr>
                <w:i/>
                <w:color w:val="AEAAAA"/>
                <w:sz w:val="18"/>
                <w:szCs w:val="18"/>
              </w:rPr>
            </w:pPr>
            <w:r>
              <w:rPr>
                <w:rFonts w:hint="eastAsia"/>
                <w:i/>
                <w:color w:val="AEAAAA"/>
                <w:sz w:val="18"/>
                <w:szCs w:val="18"/>
              </w:rPr>
              <w:t>地上X层，地下X层</w:t>
            </w:r>
          </w:p>
        </w:tc>
        <w:tc>
          <w:tcPr>
            <w:tcW w:w="3305" w:type="dxa"/>
            <w:gridSpan w:val="3"/>
            <w:tcBorders>
              <w:left w:val="single" w:color="auto" w:sz="4" w:space="0"/>
            </w:tcBorders>
          </w:tcPr>
          <w:p>
            <w:pPr>
              <w:tabs>
                <w:tab w:val="left" w:pos="426"/>
              </w:tabs>
              <w:rPr>
                <w:i/>
                <w:color w:val="AEAAAA"/>
                <w:sz w:val="18"/>
                <w:szCs w:val="18"/>
              </w:rPr>
            </w:pPr>
            <w:r>
              <w:rPr>
                <w:rFonts w:hint="eastAsia"/>
                <w:i/>
                <w:color w:val="AEAAAA"/>
                <w:sz w:val="18"/>
                <w:szCs w:val="18"/>
              </w:rPr>
              <w:t>地上X层，地下X层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6建筑高度</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7消防分类</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8耐火等级</w:t>
            </w:r>
          </w:p>
        </w:tc>
        <w:tc>
          <w:tcPr>
            <w:tcW w:w="3465" w:type="dxa"/>
            <w:gridSpan w:val="5"/>
            <w:tcBorders>
              <w:left w:val="single" w:color="auto" w:sz="4" w:space="0"/>
              <w:right w:val="single" w:color="auto" w:sz="4" w:space="0"/>
            </w:tcBorders>
          </w:tcPr>
          <w:p>
            <w:pPr>
              <w:tabs>
                <w:tab w:val="left" w:pos="426"/>
              </w:tabs>
              <w:rPr>
                <w:i/>
                <w:color w:val="AEAAAA"/>
                <w:sz w:val="18"/>
                <w:szCs w:val="18"/>
              </w:rPr>
            </w:pPr>
            <w:r>
              <w:rPr>
                <w:rFonts w:hint="eastAsia"/>
                <w:i/>
                <w:color w:val="AEAAAA"/>
                <w:sz w:val="18"/>
                <w:szCs w:val="18"/>
              </w:rPr>
              <w:t>地上X级，地下X级</w:t>
            </w:r>
          </w:p>
        </w:tc>
        <w:tc>
          <w:tcPr>
            <w:tcW w:w="3305" w:type="dxa"/>
            <w:gridSpan w:val="3"/>
            <w:tcBorders>
              <w:left w:val="single" w:color="auto" w:sz="4" w:space="0"/>
            </w:tcBorders>
          </w:tcPr>
          <w:p>
            <w:pPr>
              <w:tabs>
                <w:tab w:val="left" w:pos="426"/>
              </w:tabs>
              <w:rPr>
                <w:i/>
                <w:color w:val="AEAAAA"/>
                <w:sz w:val="18"/>
                <w:szCs w:val="18"/>
              </w:rPr>
            </w:pPr>
            <w:r>
              <w:rPr>
                <w:rFonts w:hint="eastAsia"/>
                <w:i/>
                <w:color w:val="AEAAAA"/>
                <w:sz w:val="18"/>
                <w:szCs w:val="18"/>
              </w:rPr>
              <w:t>地上X级，地下X级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9结构类型</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10建筑设计使用年限</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3285" w:type="dxa"/>
            <w:gridSpan w:val="4"/>
            <w:tcBorders>
              <w:right w:val="single" w:color="auto" w:sz="4" w:space="0"/>
            </w:tcBorders>
          </w:tcPr>
          <w:p>
            <w:pPr>
              <w:jc w:val="left"/>
              <w:rPr>
                <w:rFonts w:ascii="宋体" w:hAnsi="宋体"/>
                <w:kern w:val="0"/>
                <w:sz w:val="18"/>
                <w:szCs w:val="18"/>
              </w:rPr>
            </w:pPr>
            <w:r>
              <w:rPr>
                <w:rFonts w:hint="eastAsia" w:ascii="宋体" w:hAnsi="宋体"/>
                <w:kern w:val="0"/>
                <w:sz w:val="18"/>
                <w:szCs w:val="18"/>
              </w:rPr>
              <w:t>11建造年代</w:t>
            </w:r>
          </w:p>
        </w:tc>
        <w:tc>
          <w:tcPr>
            <w:tcW w:w="3465" w:type="dxa"/>
            <w:gridSpan w:val="5"/>
            <w:tcBorders>
              <w:left w:val="single" w:color="auto" w:sz="4" w:space="0"/>
              <w:right w:val="single" w:color="auto" w:sz="4" w:space="0"/>
            </w:tcBorders>
            <w:vAlign w:val="center"/>
          </w:tcPr>
          <w:p>
            <w:pPr>
              <w:jc w:val="left"/>
              <w:rPr>
                <w:rFonts w:ascii="宋体" w:hAnsi="宋体"/>
                <w:kern w:val="0"/>
                <w:sz w:val="18"/>
                <w:szCs w:val="18"/>
              </w:rPr>
            </w:pPr>
          </w:p>
        </w:tc>
        <w:tc>
          <w:tcPr>
            <w:tcW w:w="3305" w:type="dxa"/>
            <w:gridSpan w:val="3"/>
            <w:tcBorders>
              <w:left w:val="single" w:color="auto" w:sz="4" w:space="0"/>
            </w:tcBorders>
            <w:vAlign w:val="center"/>
          </w:tcPr>
          <w:p>
            <w:pPr>
              <w:jc w:val="left"/>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0055" w:type="dxa"/>
            <w:gridSpan w:val="12"/>
            <w:vAlign w:val="center"/>
          </w:tcPr>
          <w:p>
            <w:pPr>
              <w:jc w:val="right"/>
              <w:rPr>
                <w:rFonts w:ascii="宋体" w:hAnsi="宋体"/>
                <w:kern w:val="0"/>
                <w:sz w:val="15"/>
                <w:szCs w:val="15"/>
              </w:rPr>
            </w:pPr>
            <w:r>
              <w:rPr>
                <w:rFonts w:hint="eastAsia" w:ascii="宋体" w:hAnsi="宋体"/>
                <w:kern w:val="0"/>
                <w:sz w:val="18"/>
                <w:szCs w:val="18"/>
              </w:rPr>
              <w:t>上栏可根据实际情况增减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0055" w:type="dxa"/>
            <w:gridSpan w:val="12"/>
            <w:vAlign w:val="center"/>
          </w:tcPr>
          <w:p>
            <w:pPr>
              <w:spacing w:before="162" w:beforeLines="50"/>
              <w:jc w:val="center"/>
              <w:rPr>
                <w:rFonts w:ascii="宋体" w:hAnsi="宋体"/>
                <w:b/>
                <w:kern w:val="0"/>
                <w:sz w:val="24"/>
              </w:rPr>
            </w:pPr>
            <w:r>
              <w:rPr>
                <w:rFonts w:hint="eastAsia" w:ascii="宋体" w:hAnsi="宋体"/>
                <w:b/>
                <w:kern w:val="0"/>
                <w:sz w:val="24"/>
              </w:rPr>
              <w:t>二、评价内容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825" w:type="dxa"/>
            <w:gridSpan w:val="3"/>
            <w:vAlign w:val="center"/>
          </w:tcPr>
          <w:p>
            <w:pPr>
              <w:ind w:firstLine="360"/>
              <w:jc w:val="left"/>
              <w:rPr>
                <w:rFonts w:ascii="宋体" w:hAnsi="宋体"/>
                <w:sz w:val="18"/>
                <w:szCs w:val="18"/>
              </w:rPr>
            </w:pPr>
            <w:r>
              <w:rPr>
                <w:rFonts w:hint="eastAsia" w:ascii="宋体" w:hAnsi="宋体"/>
                <w:sz w:val="18"/>
                <w:szCs w:val="18"/>
              </w:rPr>
              <w:t>评价内容</w:t>
            </w:r>
          </w:p>
        </w:tc>
        <w:tc>
          <w:tcPr>
            <w:tcW w:w="1760" w:type="dxa"/>
            <w:gridSpan w:val="2"/>
            <w:vAlign w:val="center"/>
          </w:tcPr>
          <w:p>
            <w:pPr>
              <w:jc w:val="center"/>
              <w:rPr>
                <w:rFonts w:ascii="宋体" w:hAnsi="宋体"/>
                <w:sz w:val="18"/>
                <w:szCs w:val="18"/>
              </w:rPr>
            </w:pPr>
            <w:r>
              <w:rPr>
                <w:rFonts w:hint="eastAsia" w:ascii="宋体" w:hAnsi="宋体"/>
                <w:sz w:val="18"/>
                <w:szCs w:val="18"/>
              </w:rPr>
              <w:t>改造前情况</w:t>
            </w:r>
          </w:p>
        </w:tc>
        <w:tc>
          <w:tcPr>
            <w:tcW w:w="1796" w:type="dxa"/>
            <w:gridSpan w:val="2"/>
            <w:vAlign w:val="center"/>
          </w:tcPr>
          <w:p>
            <w:pPr>
              <w:jc w:val="left"/>
              <w:rPr>
                <w:rFonts w:ascii="宋体" w:hAnsi="宋体"/>
                <w:sz w:val="18"/>
                <w:szCs w:val="18"/>
              </w:rPr>
            </w:pPr>
            <w:r>
              <w:rPr>
                <w:rFonts w:hint="eastAsia" w:ascii="宋体" w:hAnsi="宋体"/>
                <w:sz w:val="18"/>
                <w:szCs w:val="18"/>
              </w:rPr>
              <w:t>改造后需执行的标准要求</w:t>
            </w:r>
          </w:p>
        </w:tc>
        <w:tc>
          <w:tcPr>
            <w:tcW w:w="1689" w:type="dxa"/>
            <w:gridSpan w:val="4"/>
            <w:vAlign w:val="center"/>
          </w:tcPr>
          <w:p>
            <w:pPr>
              <w:jc w:val="left"/>
              <w:rPr>
                <w:rFonts w:ascii="宋体" w:hAnsi="宋体"/>
                <w:sz w:val="18"/>
                <w:szCs w:val="18"/>
              </w:rPr>
            </w:pPr>
            <w:r>
              <w:rPr>
                <w:rFonts w:hint="eastAsia" w:ascii="宋体" w:hAnsi="宋体"/>
                <w:sz w:val="18"/>
                <w:szCs w:val="18"/>
              </w:rPr>
              <w:t>执行现行技术标准的难点</w:t>
            </w:r>
          </w:p>
        </w:tc>
        <w:tc>
          <w:tcPr>
            <w:tcW w:w="1985" w:type="dxa"/>
            <w:vAlign w:val="center"/>
          </w:tcPr>
          <w:p>
            <w:pPr>
              <w:jc w:val="left"/>
              <w:rPr>
                <w:rFonts w:ascii="宋体" w:hAnsi="宋体"/>
                <w:sz w:val="18"/>
                <w:szCs w:val="18"/>
              </w:rPr>
            </w:pPr>
            <w:r>
              <w:rPr>
                <w:rFonts w:hint="eastAsia" w:ascii="宋体" w:hAnsi="宋体"/>
                <w:sz w:val="18"/>
                <w:szCs w:val="18"/>
              </w:rPr>
              <w:t>改造后拟采取的消防技术措施及建议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1</w:t>
            </w:r>
          </w:p>
          <w:p>
            <w:pPr>
              <w:jc w:val="left"/>
              <w:rPr>
                <w:rFonts w:ascii="宋体" w:hAnsi="宋体"/>
                <w:sz w:val="18"/>
                <w:szCs w:val="18"/>
              </w:rPr>
            </w:pPr>
            <w:r>
              <w:rPr>
                <w:rFonts w:hint="eastAsia" w:ascii="宋体" w:hAnsi="宋体"/>
                <w:sz w:val="18"/>
                <w:szCs w:val="18"/>
              </w:rPr>
              <w:t>建筑耐火等级</w:t>
            </w:r>
          </w:p>
        </w:tc>
        <w:tc>
          <w:tcPr>
            <w:tcW w:w="1984" w:type="dxa"/>
            <w:gridSpan w:val="2"/>
            <w:tcBorders>
              <w:left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1建筑类别</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2耐火级别</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2</w:t>
            </w:r>
          </w:p>
          <w:p>
            <w:pPr>
              <w:jc w:val="left"/>
              <w:rPr>
                <w:rFonts w:ascii="宋体" w:hAnsi="宋体"/>
                <w:sz w:val="18"/>
                <w:szCs w:val="18"/>
              </w:rPr>
            </w:pPr>
            <w:r>
              <w:rPr>
                <w:rFonts w:hint="eastAsia" w:ascii="宋体" w:hAnsi="宋体"/>
                <w:sz w:val="18"/>
                <w:szCs w:val="18"/>
              </w:rPr>
              <w:t>总平面布局</w:t>
            </w: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1防火间距</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2消防车道</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3消防扑救面和消防登高操作场地</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4停机坪</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3</w:t>
            </w:r>
          </w:p>
          <w:p>
            <w:pPr>
              <w:jc w:val="left"/>
              <w:rPr>
                <w:rFonts w:ascii="宋体" w:hAnsi="宋体"/>
                <w:sz w:val="18"/>
                <w:szCs w:val="18"/>
              </w:rPr>
            </w:pPr>
            <w:r>
              <w:rPr>
                <w:rFonts w:hint="eastAsia" w:ascii="宋体" w:hAnsi="宋体"/>
                <w:sz w:val="18"/>
                <w:szCs w:val="18"/>
              </w:rPr>
              <w:t>防火分隔</w:t>
            </w: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1防火分区面积</w:t>
            </w:r>
            <w:r>
              <w:rPr>
                <w:rFonts w:hint="eastAsia" w:ascii="宋体" w:hAnsi="宋体"/>
                <w:kern w:val="0"/>
                <w:sz w:val="18"/>
                <w:szCs w:val="18"/>
              </w:rPr>
              <w:t>（m</w:t>
            </w:r>
            <w:r>
              <w:rPr>
                <w:rFonts w:ascii="宋体" w:hAnsi="宋体"/>
                <w:kern w:val="0"/>
                <w:sz w:val="15"/>
                <w:szCs w:val="15"/>
                <w:vertAlign w:val="superscript"/>
              </w:rPr>
              <w:t>2</w:t>
            </w:r>
            <w:r>
              <w:rPr>
                <w:rFonts w:hint="eastAsia" w:ascii="宋体" w:hAnsi="宋体"/>
                <w:kern w:val="0"/>
                <w:sz w:val="18"/>
                <w:szCs w:val="18"/>
              </w:rPr>
              <w:t>）</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2防火隔墙的耐火极限和封堵</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3防火卷帘</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4防火门</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5防火窗</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6防火玻璃隔断</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7防烟分区的划分、面积</w:t>
            </w:r>
            <w:r>
              <w:rPr>
                <w:rFonts w:hint="eastAsia" w:ascii="宋体" w:hAnsi="宋体"/>
                <w:kern w:val="0"/>
                <w:sz w:val="18"/>
                <w:szCs w:val="18"/>
              </w:rPr>
              <w:t>（m</w:t>
            </w:r>
            <w:r>
              <w:rPr>
                <w:rFonts w:ascii="宋体" w:hAnsi="宋体"/>
                <w:kern w:val="0"/>
                <w:sz w:val="15"/>
                <w:szCs w:val="15"/>
                <w:vertAlign w:val="superscript"/>
              </w:rPr>
              <w:t>2</w:t>
            </w:r>
            <w:r>
              <w:rPr>
                <w:rFonts w:hint="eastAsia" w:ascii="宋体" w:hAnsi="宋体"/>
                <w:kern w:val="0"/>
                <w:sz w:val="18"/>
                <w:szCs w:val="18"/>
              </w:rPr>
              <w:t>）</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8挡烟垂壁</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4</w:t>
            </w:r>
          </w:p>
          <w:p>
            <w:pPr>
              <w:jc w:val="left"/>
              <w:rPr>
                <w:rFonts w:ascii="宋体" w:hAnsi="宋体"/>
                <w:sz w:val="18"/>
                <w:szCs w:val="18"/>
              </w:rPr>
            </w:pPr>
            <w:r>
              <w:rPr>
                <w:rFonts w:hint="eastAsia" w:ascii="宋体" w:hAnsi="宋体"/>
                <w:sz w:val="18"/>
                <w:szCs w:val="18"/>
              </w:rPr>
              <w:t>平面布置</w:t>
            </w: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1老、幼、医、教、电影院、歌舞娱乐放映游艺场所</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2有顶棚的步行商业街、餐饮设施</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3消防控制室</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4消防水池及水泵房</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5锅炉房</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6柴油发电机房</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7变配电室</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 其他特殊消防场所</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5</w:t>
            </w:r>
          </w:p>
          <w:p>
            <w:pPr>
              <w:jc w:val="left"/>
              <w:rPr>
                <w:rFonts w:ascii="宋体" w:hAnsi="宋体"/>
                <w:sz w:val="18"/>
                <w:szCs w:val="18"/>
              </w:rPr>
            </w:pPr>
            <w:r>
              <w:rPr>
                <w:rFonts w:hint="eastAsia" w:ascii="宋体" w:hAnsi="宋体"/>
                <w:sz w:val="18"/>
                <w:szCs w:val="18"/>
              </w:rPr>
              <w:t>安全疏散和避难</w:t>
            </w: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1安全出口</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2疏散门</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3疏散距离</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4疏散楼梯</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5疏散走道</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6避难层</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7用于防火分隔的下沉庭院</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8消防电梯</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9消防救援窗</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984"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10防烟楼梯间顶部应急排烟窗</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6</w:t>
            </w:r>
          </w:p>
          <w:p>
            <w:pPr>
              <w:rPr>
                <w:rFonts w:ascii="宋体" w:hAnsi="宋体"/>
                <w:sz w:val="18"/>
                <w:szCs w:val="18"/>
              </w:rPr>
            </w:pPr>
            <w:r>
              <w:rPr>
                <w:rFonts w:hint="eastAsia" w:ascii="宋体" w:hAnsi="宋体"/>
                <w:sz w:val="18"/>
                <w:szCs w:val="18"/>
              </w:rPr>
              <w:t>内部装修</w:t>
            </w: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1装修材料（顶棚、墙面、地面等）</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2装修对消火栓、自动喷水灭火系统等消防设施的影响</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7</w:t>
            </w:r>
          </w:p>
          <w:p>
            <w:pPr>
              <w:rPr>
                <w:rFonts w:ascii="宋体" w:hAnsi="宋体"/>
                <w:sz w:val="18"/>
                <w:szCs w:val="18"/>
              </w:rPr>
            </w:pPr>
            <w:r>
              <w:rPr>
                <w:rFonts w:hint="eastAsia" w:ascii="宋体" w:hAnsi="宋体"/>
                <w:sz w:val="18"/>
                <w:szCs w:val="18"/>
              </w:rPr>
              <w:t>防火构造</w:t>
            </w: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1防火墙、房间隔墙、疏散走道隔墙</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2管道穿防火墙</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3竖向管道井</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4防火门窗、防火卷帘</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5外墙外保温材料</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6建筑幕墙防火分隔</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7窗槛墙、窗间墙</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8爆炸危险场所及泄压设施</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9防静电、防积聚、防流散措施</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8</w:t>
            </w:r>
          </w:p>
          <w:p>
            <w:pPr>
              <w:rPr>
                <w:rFonts w:ascii="宋体" w:hAnsi="宋体"/>
                <w:sz w:val="18"/>
                <w:szCs w:val="18"/>
              </w:rPr>
            </w:pPr>
            <w:r>
              <w:rPr>
                <w:rFonts w:hint="eastAsia" w:ascii="宋体" w:hAnsi="宋体"/>
                <w:sz w:val="18"/>
                <w:szCs w:val="18"/>
              </w:rPr>
              <w:t>消防给水设施</w:t>
            </w: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1消防水源及消防用水量</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2消防水池</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3消防水泵</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4高位消防水箱</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5稳压设施</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6水泵接合器</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9</w:t>
            </w:r>
          </w:p>
          <w:p>
            <w:pPr>
              <w:rPr>
                <w:rFonts w:ascii="宋体" w:hAnsi="宋体"/>
                <w:sz w:val="18"/>
                <w:szCs w:val="18"/>
              </w:rPr>
            </w:pPr>
            <w:r>
              <w:rPr>
                <w:rFonts w:hint="eastAsia" w:ascii="宋体" w:hAnsi="宋体"/>
                <w:sz w:val="18"/>
                <w:szCs w:val="18"/>
              </w:rPr>
              <w:t>消火栓系统</w:t>
            </w:r>
            <w:r>
              <w:rPr>
                <w:rFonts w:ascii="宋体" w:hAnsi="宋体"/>
                <w:sz w:val="18"/>
                <w:szCs w:val="18"/>
              </w:rPr>
              <w:t xml:space="preserve"> </w:t>
            </w:r>
          </w:p>
        </w:tc>
        <w:tc>
          <w:tcPr>
            <w:tcW w:w="1984" w:type="dxa"/>
            <w:gridSpan w:val="2"/>
            <w:tcBorders>
              <w:left w:val="single" w:color="auto" w:sz="4" w:space="0"/>
            </w:tcBorders>
            <w:vAlign w:val="center"/>
          </w:tcPr>
          <w:p>
            <w:pPr>
              <w:rPr>
                <w:rFonts w:ascii="宋体" w:hAnsi="宋体"/>
                <w:strike/>
                <w:sz w:val="18"/>
                <w:szCs w:val="18"/>
              </w:rPr>
            </w:pPr>
            <w:r>
              <w:rPr>
                <w:rFonts w:hint="eastAsia" w:ascii="宋体" w:hAnsi="宋体"/>
                <w:sz w:val="18"/>
                <w:szCs w:val="18"/>
              </w:rPr>
              <w:t>1消防管网及系统流量</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2市政消火栓</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3室外消火栓</w:t>
            </w:r>
          </w:p>
        </w:tc>
        <w:tc>
          <w:tcPr>
            <w:tcW w:w="1760" w:type="dxa"/>
            <w:gridSpan w:val="2"/>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4室内消火栓</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5系统控制</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10</w:t>
            </w:r>
          </w:p>
          <w:p>
            <w:pPr>
              <w:rPr>
                <w:rFonts w:ascii="宋体" w:hAnsi="宋体"/>
                <w:sz w:val="18"/>
                <w:szCs w:val="18"/>
              </w:rPr>
            </w:pPr>
            <w:r>
              <w:rPr>
                <w:rFonts w:hint="eastAsia" w:ascii="宋体" w:hAnsi="宋体"/>
                <w:sz w:val="18"/>
                <w:szCs w:val="18"/>
              </w:rPr>
              <w:t>自动喷水灭火系统</w:t>
            </w: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1消防管网及系统流量</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2报警阀组</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3喷头</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4系统控制</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11其他自动灭火系统</w:t>
            </w: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系统类型</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2消防管网及系统流量</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灭火装置</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系统控制</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12</w:t>
            </w:r>
          </w:p>
          <w:p>
            <w:pPr>
              <w:rPr>
                <w:rFonts w:ascii="宋体" w:hAnsi="宋体"/>
                <w:sz w:val="18"/>
                <w:szCs w:val="18"/>
              </w:rPr>
            </w:pPr>
            <w:r>
              <w:rPr>
                <w:rFonts w:hint="eastAsia" w:ascii="宋体" w:hAnsi="宋体"/>
                <w:sz w:val="18"/>
                <w:szCs w:val="18"/>
              </w:rPr>
              <w:t>气体灭火系统</w:t>
            </w: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1系统类型及灭活剂</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2防护区</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3钢瓶间</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4系统控制</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13</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其他灭火系统</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1灭火器</w:t>
            </w:r>
          </w:p>
        </w:tc>
        <w:tc>
          <w:tcPr>
            <w:tcW w:w="1760" w:type="dxa"/>
            <w:gridSpan w:val="2"/>
            <w:tcBorders>
              <w:left w:val="single" w:color="auto" w:sz="4" w:space="0"/>
            </w:tcBorders>
            <w:vAlign w:val="center"/>
          </w:tcPr>
          <w:p>
            <w:pPr>
              <w:ind w:firstLine="360"/>
              <w:jc w:val="center"/>
              <w:rPr>
                <w:rFonts w:ascii="宋体" w:hAnsi="宋体"/>
                <w:color w:val="000000" w:themeColor="text1"/>
                <w:sz w:val="18"/>
                <w:szCs w:val="18"/>
                <w14:textFill>
                  <w14:solidFill>
                    <w14:schemeClr w14:val="tx1"/>
                  </w14:solidFill>
                </w14:textFill>
              </w:rPr>
            </w:pPr>
          </w:p>
        </w:tc>
        <w:tc>
          <w:tcPr>
            <w:tcW w:w="1796" w:type="dxa"/>
            <w:gridSpan w:val="2"/>
            <w:vAlign w:val="center"/>
          </w:tcPr>
          <w:p>
            <w:pPr>
              <w:ind w:firstLine="360"/>
              <w:jc w:val="center"/>
              <w:rPr>
                <w:rFonts w:ascii="宋体" w:hAnsi="宋体"/>
                <w:color w:val="000000" w:themeColor="text1"/>
                <w:sz w:val="18"/>
                <w:szCs w:val="18"/>
                <w14:textFill>
                  <w14:solidFill>
                    <w14:schemeClr w14:val="tx1"/>
                  </w14:solidFill>
                </w14:textFill>
              </w:rPr>
            </w:pPr>
          </w:p>
        </w:tc>
        <w:tc>
          <w:tcPr>
            <w:tcW w:w="1689" w:type="dxa"/>
            <w:gridSpan w:val="4"/>
            <w:vAlign w:val="center"/>
          </w:tcPr>
          <w:p>
            <w:pPr>
              <w:ind w:firstLine="360"/>
              <w:jc w:val="center"/>
              <w:rPr>
                <w:rFonts w:ascii="宋体" w:hAnsi="宋体"/>
                <w:color w:val="000000" w:themeColor="text1"/>
                <w:sz w:val="18"/>
                <w:szCs w:val="18"/>
                <w14:textFill>
                  <w14:solidFill>
                    <w14:schemeClr w14:val="tx1"/>
                  </w14:solidFill>
                </w14:textFill>
              </w:rPr>
            </w:pPr>
          </w:p>
        </w:tc>
        <w:tc>
          <w:tcPr>
            <w:tcW w:w="1985" w:type="dxa"/>
            <w:vAlign w:val="center"/>
          </w:tcPr>
          <w:p>
            <w:pPr>
              <w:ind w:firstLine="360"/>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2干粉灭火系统</w:t>
            </w:r>
          </w:p>
        </w:tc>
        <w:tc>
          <w:tcPr>
            <w:tcW w:w="1760" w:type="dxa"/>
            <w:gridSpan w:val="2"/>
            <w:tcBorders>
              <w:left w:val="single" w:color="auto" w:sz="4" w:space="0"/>
            </w:tcBorders>
            <w:vAlign w:val="center"/>
          </w:tcPr>
          <w:p>
            <w:pPr>
              <w:ind w:firstLine="360"/>
              <w:jc w:val="center"/>
              <w:rPr>
                <w:rFonts w:ascii="宋体" w:hAnsi="宋体"/>
                <w:color w:val="000000" w:themeColor="text1"/>
                <w:sz w:val="18"/>
                <w:szCs w:val="18"/>
                <w14:textFill>
                  <w14:solidFill>
                    <w14:schemeClr w14:val="tx1"/>
                  </w14:solidFill>
                </w14:textFill>
              </w:rPr>
            </w:pPr>
          </w:p>
        </w:tc>
        <w:tc>
          <w:tcPr>
            <w:tcW w:w="1796" w:type="dxa"/>
            <w:gridSpan w:val="2"/>
            <w:vAlign w:val="center"/>
          </w:tcPr>
          <w:p>
            <w:pPr>
              <w:ind w:firstLine="360"/>
              <w:jc w:val="center"/>
              <w:rPr>
                <w:rFonts w:ascii="宋体" w:hAnsi="宋体"/>
                <w:color w:val="000000" w:themeColor="text1"/>
                <w:sz w:val="18"/>
                <w:szCs w:val="18"/>
                <w14:textFill>
                  <w14:solidFill>
                    <w14:schemeClr w14:val="tx1"/>
                  </w14:solidFill>
                </w14:textFill>
              </w:rPr>
            </w:pPr>
          </w:p>
        </w:tc>
        <w:tc>
          <w:tcPr>
            <w:tcW w:w="1689" w:type="dxa"/>
            <w:gridSpan w:val="4"/>
            <w:vAlign w:val="center"/>
          </w:tcPr>
          <w:p>
            <w:pPr>
              <w:ind w:firstLine="360"/>
              <w:jc w:val="center"/>
              <w:rPr>
                <w:rFonts w:ascii="宋体" w:hAnsi="宋体"/>
                <w:color w:val="000000" w:themeColor="text1"/>
                <w:sz w:val="18"/>
                <w:szCs w:val="18"/>
                <w14:textFill>
                  <w14:solidFill>
                    <w14:schemeClr w14:val="tx1"/>
                  </w14:solidFill>
                </w14:textFill>
              </w:rPr>
            </w:pPr>
          </w:p>
        </w:tc>
        <w:tc>
          <w:tcPr>
            <w:tcW w:w="1985" w:type="dxa"/>
            <w:vAlign w:val="center"/>
          </w:tcPr>
          <w:p>
            <w:pPr>
              <w:ind w:firstLine="360"/>
              <w:jc w:val="center"/>
              <w:rPr>
                <w:rFonts w:ascii="宋体" w:hAns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14</w:t>
            </w:r>
          </w:p>
          <w:p>
            <w:pPr>
              <w:rPr>
                <w:rFonts w:ascii="宋体" w:hAnsi="宋体"/>
                <w:sz w:val="18"/>
                <w:szCs w:val="18"/>
              </w:rPr>
            </w:pPr>
            <w:r>
              <w:rPr>
                <w:rFonts w:hint="eastAsia" w:ascii="宋体" w:hAnsi="宋体"/>
                <w:sz w:val="18"/>
                <w:szCs w:val="18"/>
              </w:rPr>
              <w:t>防烟和排烟设施</w:t>
            </w: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1排烟风机</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2排烟管道</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3自然排烟口、机械排烟口、排烟阀</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4加压送风机</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5加压送风管道</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6加压送风口</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984"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7系统控制</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消防电源及其配电</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1负荷等级及供配电措施</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2消防配电装置</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3应急电源</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4消防配电线缆及其路由</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非消防线缆</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1供配电及控制线缆</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2网络和通讯线缆</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7</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火灾自动报警系统</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1消防控制室</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2火灾报警控制器</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3消防联动控制器</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火灾探测器</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手动报警按钮</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r>
              <w:rPr>
                <w:rFonts w:hint="eastAsia" w:ascii="宋体" w:hAnsi="宋体"/>
                <w:color w:val="000000" w:themeColor="text1"/>
                <w:sz w:val="18"/>
                <w:szCs w:val="18"/>
                <w14:textFill>
                  <w14:solidFill>
                    <w14:schemeClr w14:val="tx1"/>
                  </w14:solidFill>
                </w14:textFill>
              </w:rPr>
              <w:t>火灾警报装置</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火灾自动报警系统线缆</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8电气火灾监控系统</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9可燃气体探测报警系统</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消防广播</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消防广播系统</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消防通讯</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1消防专用电话</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2消防电话插孔</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防火门监控</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防火门监控系统</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消防电源监控</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消防电源监控系统</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2</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消防应急照明和疏散指示系统</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1消防疏散照明</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2疏散指示标志</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3消防备用照明</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4消防应急照明和疏散指示系统线缆</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结构消防</w:t>
            </w:r>
            <w:r>
              <w:rPr>
                <w:rFonts w:ascii="宋体" w:hAnsi="宋体"/>
                <w:color w:val="000000" w:themeColor="text1"/>
                <w:sz w:val="18"/>
                <w:szCs w:val="18"/>
                <w14:textFill>
                  <w14:solidFill>
                    <w14:schemeClr w14:val="tx1"/>
                  </w14:solidFill>
                </w14:textFill>
              </w:rPr>
              <w:t>安全</w:t>
            </w: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1钢构件</w:t>
            </w:r>
            <w:r>
              <w:rPr>
                <w:rFonts w:ascii="宋体" w:hAnsi="宋体"/>
                <w:color w:val="000000" w:themeColor="text1"/>
                <w:sz w:val="18"/>
                <w:szCs w:val="18"/>
                <w14:textFill>
                  <w14:solidFill>
                    <w14:schemeClr w14:val="tx1"/>
                  </w14:solidFill>
                </w14:textFill>
              </w:rPr>
              <w:t>的防火涂料</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2混凝土</w:t>
            </w:r>
            <w:r>
              <w:rPr>
                <w:rFonts w:ascii="宋体" w:hAnsi="宋体"/>
                <w:color w:val="000000" w:themeColor="text1"/>
                <w:sz w:val="18"/>
                <w:szCs w:val="18"/>
                <w14:textFill>
                  <w14:solidFill>
                    <w14:schemeClr w14:val="tx1"/>
                  </w14:solidFill>
                </w14:textFill>
              </w:rPr>
              <w:t>构</w:t>
            </w:r>
            <w:r>
              <w:rPr>
                <w:rFonts w:hint="eastAsia" w:ascii="宋体" w:hAnsi="宋体"/>
                <w:color w:val="000000" w:themeColor="text1"/>
                <w:sz w:val="18"/>
                <w:szCs w:val="18"/>
                <w14:textFill>
                  <w14:solidFill>
                    <w14:schemeClr w14:val="tx1"/>
                  </w14:solidFill>
                </w14:textFill>
              </w:rPr>
              <w:t>件</w:t>
            </w:r>
            <w:r>
              <w:rPr>
                <w:rFonts w:ascii="宋体" w:hAnsi="宋体"/>
                <w:color w:val="000000" w:themeColor="text1"/>
                <w:sz w:val="18"/>
                <w:szCs w:val="18"/>
                <w14:textFill>
                  <w14:solidFill>
                    <w14:schemeClr w14:val="tx1"/>
                  </w14:solidFill>
                </w14:textFill>
              </w:rPr>
              <w:t>保护层</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1984" w:type="dxa"/>
            <w:gridSpan w:val="2"/>
            <w:tcBorders>
              <w:left w:val="single" w:color="auto" w:sz="4" w:space="0"/>
              <w:right w:val="single" w:color="auto" w:sz="4"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3木构件防火处理措施</w:t>
            </w:r>
          </w:p>
        </w:tc>
        <w:tc>
          <w:tcPr>
            <w:tcW w:w="1760" w:type="dxa"/>
            <w:gridSpan w:val="2"/>
            <w:tcBorders>
              <w:left w:val="single" w:color="auto" w:sz="4" w:space="0"/>
            </w:tcBorders>
            <w:vAlign w:val="center"/>
          </w:tcPr>
          <w:p>
            <w:pPr>
              <w:ind w:firstLine="360"/>
              <w:jc w:val="center"/>
              <w:rPr>
                <w:rFonts w:ascii="宋体" w:hAnsi="宋体"/>
                <w:sz w:val="18"/>
                <w:szCs w:val="18"/>
              </w:rPr>
            </w:pPr>
          </w:p>
        </w:tc>
        <w:tc>
          <w:tcPr>
            <w:tcW w:w="1796" w:type="dxa"/>
            <w:gridSpan w:val="2"/>
            <w:vAlign w:val="center"/>
          </w:tcPr>
          <w:p>
            <w:pPr>
              <w:ind w:firstLine="360"/>
              <w:jc w:val="center"/>
              <w:rPr>
                <w:rFonts w:ascii="宋体" w:hAnsi="宋体"/>
                <w:sz w:val="18"/>
                <w:szCs w:val="18"/>
              </w:rPr>
            </w:pPr>
          </w:p>
        </w:tc>
        <w:tc>
          <w:tcPr>
            <w:tcW w:w="1689" w:type="dxa"/>
            <w:gridSpan w:val="4"/>
            <w:vAlign w:val="center"/>
          </w:tcPr>
          <w:p>
            <w:pPr>
              <w:ind w:firstLine="360"/>
              <w:jc w:val="center"/>
              <w:rPr>
                <w:rFonts w:ascii="宋体" w:hAnsi="宋体"/>
                <w:sz w:val="18"/>
                <w:szCs w:val="18"/>
              </w:rPr>
            </w:pPr>
          </w:p>
        </w:tc>
        <w:tc>
          <w:tcPr>
            <w:tcW w:w="1985" w:type="dxa"/>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color w:val="000000" w:themeColor="text1"/>
                <w:sz w:val="18"/>
                <w:szCs w:val="18"/>
                <w14:textFill>
                  <w14:solidFill>
                    <w14:schemeClr w14:val="tx1"/>
                  </w14:solidFill>
                </w14:textFill>
              </w:rPr>
            </w:pPr>
          </w:p>
        </w:tc>
        <w:tc>
          <w:tcPr>
            <w:tcW w:w="9214" w:type="dxa"/>
            <w:gridSpan w:val="11"/>
            <w:tcBorders>
              <w:left w:val="single" w:color="auto" w:sz="4" w:space="0"/>
            </w:tcBorders>
            <w:vAlign w:val="center"/>
          </w:tcPr>
          <w:p>
            <w:pPr>
              <w:rPr>
                <w:rFonts w:ascii="宋体" w:hAnsi="宋体"/>
                <w:sz w:val="18"/>
                <w:szCs w:val="18"/>
              </w:rPr>
            </w:pPr>
            <w:r>
              <w:rPr>
                <w:rFonts w:hint="eastAsia" w:ascii="宋体" w:hAnsi="宋体"/>
                <w:sz w:val="18"/>
                <w:szCs w:val="18"/>
              </w:rPr>
              <w:t>4、是否需要进</w:t>
            </w:r>
            <w:r>
              <w:rPr>
                <w:rFonts w:hint="eastAsia" w:ascii="宋体" w:hAnsi="宋体"/>
                <w:color w:val="000000" w:themeColor="text1"/>
                <w:sz w:val="18"/>
                <w:szCs w:val="18"/>
                <w14:textFill>
                  <w14:solidFill>
                    <w14:schemeClr w14:val="tx1"/>
                  </w14:solidFill>
                </w14:textFill>
              </w:rPr>
              <w:t>行与消防相关</w:t>
            </w:r>
            <w:r>
              <w:rPr>
                <w:rFonts w:ascii="宋体" w:hAnsi="宋体"/>
                <w:color w:val="000000" w:themeColor="text1"/>
                <w:sz w:val="18"/>
                <w:szCs w:val="18"/>
                <w14:textFill>
                  <w14:solidFill>
                    <w14:schemeClr w14:val="tx1"/>
                  </w14:solidFill>
                </w14:textFill>
              </w:rPr>
              <w:t>的</w:t>
            </w:r>
            <w:r>
              <w:rPr>
                <w:rFonts w:hint="eastAsia" w:ascii="宋体" w:hAnsi="宋体"/>
                <w:color w:val="000000" w:themeColor="text1"/>
                <w:sz w:val="18"/>
                <w:szCs w:val="18"/>
                <w14:textFill>
                  <w14:solidFill>
                    <w14:schemeClr w14:val="tx1"/>
                  </w14:solidFill>
                </w14:textFill>
              </w:rPr>
              <w:t>专项</w:t>
            </w:r>
            <w:r>
              <w:rPr>
                <w:rFonts w:ascii="宋体" w:hAnsi="宋体"/>
                <w:color w:val="000000" w:themeColor="text1"/>
                <w:sz w:val="18"/>
                <w:szCs w:val="18"/>
                <w14:textFill>
                  <w14:solidFill>
                    <w14:schemeClr w14:val="tx1"/>
                  </w14:solidFill>
                </w14:textFill>
              </w:rPr>
              <w:t>结构鉴定</w:t>
            </w:r>
            <w:r>
              <w:rPr>
                <w:rFonts w:hint="eastAsia" w:ascii="宋体" w:hAnsi="宋体"/>
                <w:color w:val="000000" w:themeColor="text1"/>
                <w:sz w:val="18"/>
                <w:szCs w:val="18"/>
                <w14:textFill>
                  <w14:solidFill>
                    <w14:schemeClr w14:val="tx1"/>
                  </w14:solidFill>
                </w14:textFill>
              </w:rPr>
              <w:t xml:space="preserve">：       </w:t>
            </w:r>
            <w:r>
              <w:rPr>
                <w:rFonts w:hint="eastAsia" w:ascii="宋体" w:hAnsi="宋体"/>
                <w:sz w:val="18"/>
                <w:szCs w:val="18"/>
              </w:rPr>
              <w:t xml:space="preserve">□是  </w:t>
            </w:r>
            <w:r>
              <w:rPr>
                <w:rFonts w:ascii="宋体" w:hAnsi="宋体"/>
                <w:sz w:val="18"/>
                <w:szCs w:val="18"/>
              </w:rPr>
              <w:t xml:space="preserve">       </w:t>
            </w:r>
            <w:r>
              <w:rPr>
                <w:rFonts w:hint="eastAsia" w:ascii="宋体" w:hAnsi="宋体"/>
                <w:sz w:val="18"/>
                <w:szCs w:val="18"/>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0055" w:type="dxa"/>
            <w:gridSpan w:val="12"/>
            <w:shd w:val="clear" w:color="auto" w:fill="auto"/>
            <w:vAlign w:val="center"/>
          </w:tcPr>
          <w:p>
            <w:pPr>
              <w:jc w:val="center"/>
              <w:rPr>
                <w:rFonts w:ascii="宋体" w:hAnsi="宋体"/>
                <w:b/>
                <w:kern w:val="0"/>
                <w:sz w:val="24"/>
              </w:rPr>
            </w:pPr>
            <w:r>
              <w:rPr>
                <w:rFonts w:hint="eastAsia" w:ascii="宋体" w:hAnsi="宋体"/>
                <w:b/>
                <w:kern w:val="0"/>
                <w:sz w:val="24"/>
              </w:rPr>
              <w:t>三、评价结论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055" w:type="dxa"/>
            <w:gridSpan w:val="12"/>
            <w:vAlign w:val="center"/>
          </w:tcPr>
          <w:p>
            <w:pPr>
              <w:ind w:firstLine="420"/>
              <w:jc w:val="left"/>
              <w:rPr>
                <w:rFonts w:ascii="宋体" w:hAnsi="宋体"/>
                <w:szCs w:val="21"/>
              </w:rPr>
            </w:pPr>
          </w:p>
          <w:p>
            <w:pPr>
              <w:ind w:firstLine="420"/>
              <w:jc w:val="left"/>
              <w:rPr>
                <w:rFonts w:ascii="宋体" w:hAnsi="宋体"/>
                <w:szCs w:val="21"/>
              </w:rPr>
            </w:pPr>
            <w:r>
              <w:rPr>
                <w:rFonts w:hint="eastAsia" w:ascii="宋体" w:hAnsi="宋体"/>
                <w:szCs w:val="21"/>
              </w:rPr>
              <w:t>根据消防安全评价的要求和程序，结合现行消防技术标准和北京市《既有建筑改造防火设计标准》，对消防评价内容进行分析，通过改造前情况（是否符合标准）和改造后需执行的标准进行对照、针对改造的难度提出改造后拟采取的消防技术措施，该建筑改造评价报告提出的解决对策、措施和建议可以满足消防安全的技术要求。</w:t>
            </w:r>
          </w:p>
          <w:p>
            <w:pPr>
              <w:ind w:firstLine="420"/>
              <w:jc w:val="left"/>
              <w:rPr>
                <w:rFonts w:ascii="宋体" w:hAnsi="宋体"/>
                <w:szCs w:val="21"/>
              </w:rPr>
            </w:pPr>
          </w:p>
          <w:p>
            <w:pPr>
              <w:ind w:firstLine="420"/>
              <w:jc w:val="left"/>
              <w:rPr>
                <w:rFonts w:ascii="宋体" w:hAnsi="宋体"/>
                <w:szCs w:val="21"/>
              </w:rPr>
            </w:pPr>
            <w:r>
              <w:rPr>
                <w:rFonts w:hint="eastAsia" w:ascii="宋体" w:hAnsi="宋体"/>
                <w:szCs w:val="21"/>
              </w:rPr>
              <w:t>评价负责人：                                        评价单位：</w:t>
            </w:r>
          </w:p>
          <w:p>
            <w:pPr>
              <w:ind w:firstLine="420"/>
              <w:jc w:val="left"/>
              <w:rPr>
                <w:rFonts w:ascii="宋体" w:hAnsi="宋体"/>
                <w:szCs w:val="21"/>
              </w:rPr>
            </w:pPr>
          </w:p>
          <w:p>
            <w:pPr>
              <w:ind w:firstLine="366" w:firstLineChars="176"/>
              <w:jc w:val="right"/>
              <w:rPr>
                <w:rFonts w:ascii="宋体" w:hAnsi="宋体"/>
                <w:szCs w:val="21"/>
              </w:rPr>
            </w:pPr>
            <w:r>
              <w:rPr>
                <w:rFonts w:hint="eastAsia" w:ascii="宋体" w:hAnsi="宋体"/>
                <w:szCs w:val="21"/>
              </w:rPr>
              <w:t>年   月   日</w:t>
            </w:r>
          </w:p>
        </w:tc>
      </w:tr>
    </w:tbl>
    <w:p>
      <w:pPr>
        <w:ind w:left="-420" w:leftChars="-202" w:right="-478" w:rightChars="-230" w:firstLine="377" w:firstLineChars="201"/>
        <w:jc w:val="left"/>
        <w:rPr>
          <w:sz w:val="18"/>
          <w:szCs w:val="18"/>
        </w:rPr>
      </w:pPr>
      <w:r>
        <w:rPr>
          <w:rFonts w:hint="eastAsia"/>
          <w:sz w:val="18"/>
          <w:szCs w:val="18"/>
        </w:rPr>
        <w:t>填表说明：</w:t>
      </w:r>
    </w:p>
    <w:p>
      <w:pPr>
        <w:ind w:left="-420" w:leftChars="-202" w:right="-478" w:rightChars="-230" w:firstLine="377" w:firstLineChars="201"/>
        <w:jc w:val="left"/>
        <w:rPr>
          <w:sz w:val="18"/>
          <w:szCs w:val="18"/>
        </w:rPr>
      </w:pPr>
      <w:r>
        <w:rPr>
          <w:rFonts w:hint="eastAsia"/>
          <w:sz w:val="18"/>
          <w:szCs w:val="18"/>
        </w:rPr>
        <w:t>1</w:t>
      </w:r>
      <w:r>
        <w:rPr>
          <w:sz w:val="18"/>
          <w:szCs w:val="18"/>
        </w:rPr>
        <w:t xml:space="preserve"> </w:t>
      </w:r>
      <w:r>
        <w:rPr>
          <w:rFonts w:hint="eastAsia"/>
          <w:sz w:val="18"/>
          <w:szCs w:val="18"/>
        </w:rPr>
        <w:t>本评价表格形式及其中的评价内容和标准要求仅供参考，评价单位应根据评价对象的具体情况，自行增删评价内容，确保评价的内容全面，没有遗漏。</w:t>
      </w:r>
    </w:p>
    <w:p>
      <w:pPr>
        <w:ind w:left="-420" w:leftChars="-202" w:right="-478" w:rightChars="-230" w:firstLine="377" w:firstLineChars="201"/>
        <w:jc w:val="left"/>
        <w:rPr>
          <w:sz w:val="18"/>
          <w:szCs w:val="18"/>
        </w:rPr>
      </w:pPr>
      <w:r>
        <w:rPr>
          <w:sz w:val="18"/>
          <w:szCs w:val="18"/>
        </w:rPr>
        <w:t xml:space="preserve">2 </w:t>
      </w:r>
      <w:r>
        <w:rPr>
          <w:rFonts w:hint="eastAsia"/>
          <w:sz w:val="18"/>
          <w:szCs w:val="18"/>
        </w:rPr>
        <w:t>评价人应当如实填写，内容准确、完整，涂改无效。表格材料均使用A4型纸打印或复印。</w:t>
      </w:r>
    </w:p>
    <w:p>
      <w:pPr>
        <w:ind w:left="-420" w:leftChars="-202" w:right="-478" w:rightChars="-230" w:firstLine="377" w:firstLineChars="201"/>
        <w:jc w:val="left"/>
        <w:rPr>
          <w:sz w:val="18"/>
          <w:szCs w:val="18"/>
        </w:rPr>
      </w:pPr>
      <w:r>
        <w:rPr>
          <w:sz w:val="18"/>
          <w:szCs w:val="18"/>
        </w:rPr>
        <w:t xml:space="preserve">3 </w:t>
      </w:r>
      <w:r>
        <w:rPr>
          <w:rFonts w:hint="eastAsia"/>
          <w:sz w:val="18"/>
          <w:szCs w:val="18"/>
        </w:rPr>
        <w:t>评价表应由评价单位加盖印章，没有单位印章的，须有</w:t>
      </w:r>
      <w:r>
        <w:rPr>
          <w:rFonts w:hint="eastAsia"/>
          <w:color w:val="000000" w:themeColor="text1"/>
          <w:sz w:val="18"/>
          <w:szCs w:val="18"/>
          <w14:textFill>
            <w14:solidFill>
              <w14:schemeClr w14:val="tx1"/>
            </w14:solidFill>
          </w14:textFill>
        </w:rPr>
        <w:t>评价单位</w:t>
      </w:r>
      <w:r>
        <w:rPr>
          <w:rFonts w:hint="eastAsia"/>
          <w:sz w:val="18"/>
          <w:szCs w:val="18"/>
        </w:rPr>
        <w:t>的法定代表人或主要负责人签名。</w:t>
      </w:r>
    </w:p>
    <w:p>
      <w:pPr>
        <w:ind w:left="-420" w:leftChars="-202" w:right="-478" w:rightChars="-230" w:firstLine="377" w:firstLineChars="201"/>
        <w:jc w:val="left"/>
        <w:rPr>
          <w:sz w:val="18"/>
          <w:szCs w:val="18"/>
        </w:rPr>
      </w:pPr>
      <w:r>
        <w:rPr>
          <w:sz w:val="18"/>
          <w:szCs w:val="18"/>
        </w:rPr>
        <w:t xml:space="preserve">4 </w:t>
      </w:r>
      <w:r>
        <w:rPr>
          <w:rFonts w:hint="eastAsia"/>
          <w:sz w:val="18"/>
          <w:szCs w:val="18"/>
        </w:rPr>
        <w:t>文书中的“□”，表示有多个内容可供选择，在选中内容前的“□”内画√。</w:t>
      </w:r>
    </w:p>
    <w:p>
      <w:pPr>
        <w:ind w:left="-420" w:leftChars="-202" w:right="-478" w:rightChars="-230" w:firstLine="377" w:firstLineChars="201"/>
        <w:jc w:val="left"/>
        <w:rPr>
          <w:sz w:val="18"/>
          <w:szCs w:val="18"/>
        </w:rPr>
      </w:pPr>
      <w:r>
        <w:rPr>
          <w:sz w:val="18"/>
          <w:szCs w:val="18"/>
        </w:rPr>
        <w:t>5</w:t>
      </w:r>
      <w:r>
        <w:rPr>
          <w:rFonts w:hint="eastAsia"/>
          <w:sz w:val="18"/>
          <w:szCs w:val="18"/>
        </w:rPr>
        <w:t>“建筑概况”填写多栋建筑的，需要分开逐一填写。</w:t>
      </w:r>
    </w:p>
    <w:p>
      <w:pPr>
        <w:ind w:left="-420" w:leftChars="-202" w:right="-478" w:rightChars="-230" w:firstLine="377" w:firstLineChars="201"/>
        <w:jc w:val="left"/>
        <w:rPr>
          <w:sz w:val="18"/>
          <w:szCs w:val="18"/>
        </w:rPr>
      </w:pPr>
      <w:r>
        <w:rPr>
          <w:sz w:val="18"/>
          <w:szCs w:val="18"/>
        </w:rPr>
        <w:t>6</w:t>
      </w:r>
      <w:r>
        <w:rPr>
          <w:rFonts w:hint="eastAsia"/>
          <w:sz w:val="18"/>
          <w:szCs w:val="18"/>
        </w:rPr>
        <w:t xml:space="preserve"> 表格设定的栏目，应逐项填写。无法提供的或无法填写的，应在栏内说明情况。</w:t>
      </w:r>
    </w:p>
    <w:p>
      <w:pPr>
        <w:widowControl/>
        <w:snapToGrid w:val="0"/>
        <w:spacing w:line="300" w:lineRule="auto"/>
        <w:jc w:val="left"/>
        <w:rPr>
          <w:rFonts w:ascii="宋体" w:hAnsi="宋体"/>
          <w:color w:val="FF0000"/>
          <w:sz w:val="28"/>
          <w:szCs w:val="28"/>
        </w:rPr>
      </w:pPr>
    </w:p>
    <w:p>
      <w:pPr>
        <w:widowControl/>
        <w:jc w:val="center"/>
        <w:rPr>
          <w:rFonts w:eastAsia="黑体"/>
          <w:sz w:val="44"/>
          <w:szCs w:val="44"/>
        </w:rPr>
      </w:pPr>
      <w:bookmarkStart w:id="137" w:name="_Toc511660205"/>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widowControl/>
        <w:jc w:val="center"/>
        <w:rPr>
          <w:rFonts w:eastAsia="黑体"/>
          <w:sz w:val="44"/>
          <w:szCs w:val="44"/>
        </w:rPr>
      </w:pPr>
    </w:p>
    <w:p>
      <w:pPr>
        <w:pStyle w:val="3"/>
        <w:spacing w:line="360" w:lineRule="auto"/>
        <w:rPr>
          <w:rFonts w:ascii="宋体" w:hAnsi="宋体"/>
          <w:color w:val="FF0000"/>
          <w:sz w:val="28"/>
          <w:szCs w:val="28"/>
        </w:rPr>
      </w:pPr>
      <w:bookmarkStart w:id="138" w:name="_Toc151063136"/>
      <w:bookmarkStart w:id="139" w:name="_Toc151062999"/>
      <w:bookmarkStart w:id="140" w:name="_Toc151062668"/>
      <w:r>
        <w:rPr>
          <w:rFonts w:hint="eastAsia"/>
          <w:sz w:val="44"/>
          <w:szCs w:val="44"/>
        </w:rPr>
        <w:t>本规范用词说明</w:t>
      </w:r>
      <w:bookmarkEnd w:id="137"/>
      <w:bookmarkEnd w:id="138"/>
      <w:bookmarkEnd w:id="139"/>
      <w:bookmarkEnd w:id="140"/>
    </w:p>
    <w:p>
      <w:pPr>
        <w:widowControl/>
        <w:snapToGrid w:val="0"/>
        <w:spacing w:line="300" w:lineRule="auto"/>
        <w:ind w:firstLine="576" w:firstLineChars="200"/>
        <w:jc w:val="left"/>
        <w:rPr>
          <w:rFonts w:ascii="宋体" w:hAnsi="宋体"/>
          <w:sz w:val="28"/>
          <w:szCs w:val="28"/>
        </w:rPr>
      </w:pPr>
      <w:r>
        <w:rPr>
          <w:rFonts w:ascii="宋体" w:hAnsi="宋体"/>
          <w:sz w:val="28"/>
          <w:szCs w:val="28"/>
        </w:rPr>
        <w:t xml:space="preserve">1 </w:t>
      </w:r>
      <w:r>
        <w:rPr>
          <w:rFonts w:hint="eastAsia" w:ascii="宋体" w:hAnsi="宋体"/>
          <w:sz w:val="28"/>
          <w:szCs w:val="28"/>
        </w:rPr>
        <w:t xml:space="preserve"> 为便于在执行本规范条文时区别对待，对要求严格程度不同的用词说明如下：</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1）表示很严格，非这样做不可的用词：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正面词采用“必须”，反面词采用“严禁”；</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2）表示严格，在正常情况下均应这样做的用词：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正面词采用“应”，反面词采用“不应”或“不得”；</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3）表示允许稍有选择，在条件许可时首先应这样做的用词：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正面词采用“宜”，反面词采用“不宜”；</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4）表示有选择，在一定条件下可以这样做的用词，采用“可”。</w:t>
      </w:r>
    </w:p>
    <w:p>
      <w:pPr>
        <w:widowControl/>
        <w:snapToGrid w:val="0"/>
        <w:spacing w:line="300" w:lineRule="auto"/>
        <w:ind w:firstLine="576" w:firstLineChars="200"/>
        <w:jc w:val="left"/>
        <w:rPr>
          <w:rFonts w:ascii="宋体" w:hAnsi="宋体"/>
          <w:color w:val="FF0000"/>
          <w:sz w:val="28"/>
          <w:szCs w:val="28"/>
        </w:rPr>
      </w:pPr>
      <w:r>
        <w:rPr>
          <w:rFonts w:hint="eastAsia" w:ascii="宋体" w:hAnsi="宋体"/>
          <w:sz w:val="28"/>
          <w:szCs w:val="28"/>
        </w:rPr>
        <w:t>2  本规范中指明应按其他有关标准执行的写法为“应符合……的规定”或“应按……执行”</w:t>
      </w:r>
      <w:r>
        <w:rPr>
          <w:rFonts w:ascii="宋体" w:hAnsi="宋体"/>
          <w:sz w:val="28"/>
          <w:szCs w:val="28"/>
        </w:rPr>
        <w:t>。</w:t>
      </w:r>
    </w:p>
    <w:p>
      <w:pPr>
        <w:widowControl/>
        <w:snapToGrid w:val="0"/>
        <w:spacing w:line="300" w:lineRule="auto"/>
        <w:jc w:val="left"/>
        <w:rPr>
          <w:rFonts w:ascii="宋体" w:hAnsi="宋体"/>
          <w:color w:val="FF0000"/>
          <w:sz w:val="28"/>
          <w:szCs w:val="28"/>
        </w:rPr>
      </w:pPr>
    </w:p>
    <w:p>
      <w:pPr>
        <w:widowControl/>
        <w:jc w:val="left"/>
        <w:rPr>
          <w:rFonts w:ascii="宋体" w:hAnsi="宋体"/>
          <w:color w:val="FF0000"/>
          <w:sz w:val="28"/>
          <w:szCs w:val="28"/>
        </w:rPr>
      </w:pPr>
      <w:r>
        <w:rPr>
          <w:rFonts w:ascii="宋体" w:hAnsi="宋体"/>
          <w:color w:val="FF0000"/>
          <w:sz w:val="28"/>
          <w:szCs w:val="28"/>
        </w:rPr>
        <w:br w:type="page"/>
      </w:r>
    </w:p>
    <w:p>
      <w:pPr>
        <w:pStyle w:val="3"/>
        <w:spacing w:line="360" w:lineRule="auto"/>
        <w:rPr>
          <w:sz w:val="44"/>
          <w:szCs w:val="44"/>
        </w:rPr>
      </w:pPr>
      <w:bookmarkStart w:id="141" w:name="_Toc151063137"/>
      <w:bookmarkStart w:id="142" w:name="_Toc151063000"/>
      <w:bookmarkStart w:id="143" w:name="_Toc151062669"/>
      <w:r>
        <w:rPr>
          <w:rFonts w:hint="eastAsia"/>
          <w:sz w:val="44"/>
          <w:szCs w:val="44"/>
        </w:rPr>
        <w:t>引用标准名录</w:t>
      </w:r>
      <w:bookmarkEnd w:id="141"/>
      <w:bookmarkEnd w:id="142"/>
      <w:bookmarkEnd w:id="143"/>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《建筑防火通用规范》GB55037</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《消防设施通用规范》GB55036</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《建筑设计防火规范》GB50016</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《汽车库、修车库、停车场设计防火规范》GB50067</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《建筑防烟排烟系统技术标准》GB51251</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《建筑内部装修设计防火规范》GB50222</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《人民防空工程设计防火规范》GB50098</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《自然排烟系统设计、施工及验收规范》DB11/1025</w:t>
      </w:r>
    </w:p>
    <w:p>
      <w:pPr>
        <w:pStyle w:val="110"/>
        <w:widowControl/>
        <w:numPr>
          <w:ilvl w:val="0"/>
          <w:numId w:val="13"/>
        </w:numPr>
        <w:snapToGrid w:val="0"/>
        <w:spacing w:line="300" w:lineRule="auto"/>
        <w:ind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《消防安全疏散标志设置标准》DB11∕1024</w:t>
      </w:r>
    </w:p>
    <w:p>
      <w:pPr>
        <w:widowControl/>
        <w:jc w:val="left"/>
        <w:rPr>
          <w:rFonts w:ascii="宋体" w:hAnsi="宋体"/>
          <w:color w:val="FF0000"/>
          <w:sz w:val="28"/>
          <w:szCs w:val="28"/>
        </w:rPr>
      </w:pPr>
    </w:p>
    <w:p>
      <w:pPr>
        <w:widowControl/>
        <w:tabs>
          <w:tab w:val="left" w:pos="2278"/>
        </w:tabs>
        <w:jc w:val="left"/>
        <w:rPr>
          <w:rFonts w:ascii="宋体" w:hAnsi="宋体"/>
          <w:color w:val="FF0000"/>
          <w:sz w:val="28"/>
          <w:szCs w:val="28"/>
        </w:rPr>
      </w:pPr>
      <w:r>
        <w:rPr>
          <w:rFonts w:ascii="宋体" w:hAnsi="宋体"/>
          <w:color w:val="FF0000"/>
          <w:sz w:val="28"/>
          <w:szCs w:val="28"/>
        </w:rPr>
        <w:tab/>
      </w:r>
      <w:bookmarkStart w:id="144" w:name="_GoBack"/>
      <w:bookmarkEnd w:id="144"/>
    </w:p>
    <w:sectPr>
      <w:footerReference r:id="rId6" w:type="default"/>
      <w:pgSz w:w="11907" w:h="16840"/>
      <w:pgMar w:top="1418" w:right="1276" w:bottom="1134" w:left="1276" w:header="1418" w:footer="851" w:gutter="0"/>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
    <w:altName w:val="Arial Unicode MS"/>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901285"/>
      <w:docPartObj>
        <w:docPartGallery w:val="autotext"/>
      </w:docPartObj>
    </w:sdtPr>
    <w:sdtContent>
      <w:p>
        <w:pPr>
          <w:pStyle w:val="22"/>
          <w:jc w:val="center"/>
        </w:pPr>
        <w:r>
          <w:fldChar w:fldCharType="begin"/>
        </w:r>
        <w:r>
          <w:instrText xml:space="preserve"> PAGE   \* MERGEFORMAT </w:instrText>
        </w:r>
        <w:r>
          <w:fldChar w:fldCharType="separate"/>
        </w:r>
        <w:r>
          <w:rPr>
            <w:lang w:val="zh-CN"/>
          </w:rPr>
          <w:t>II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094655"/>
      <w:docPartObj>
        <w:docPartGallery w:val="autotext"/>
      </w:docPartObj>
    </w:sdtPr>
    <w:sdtContent>
      <w:p>
        <w:pPr>
          <w:pStyle w:val="22"/>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00721"/>
      <w:docPartObj>
        <w:docPartGallery w:val="autotext"/>
      </w:docPartObj>
    </w:sdtPr>
    <w:sdtContent>
      <w:p>
        <w:pPr>
          <w:pStyle w:val="22"/>
          <w:jc w:val="center"/>
        </w:pPr>
        <w:r>
          <w:fldChar w:fldCharType="begin"/>
        </w:r>
        <w:r>
          <w:instrText xml:space="preserve"> PAGE   \* MERGEFORMAT </w:instrText>
        </w:r>
        <w:r>
          <w:fldChar w:fldCharType="separate"/>
        </w:r>
        <w:r>
          <w:rPr>
            <w:lang w:val="zh-CN"/>
          </w:rPr>
          <w:t>30</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0E9B"/>
    <w:multiLevelType w:val="multilevel"/>
    <w:tmpl w:val="011B0E9B"/>
    <w:lvl w:ilvl="0" w:tentative="0">
      <w:start w:val="1"/>
      <w:numFmt w:val="decimal"/>
      <w:pStyle w:val="69"/>
      <w:lvlText w:val="3.2.%1 "/>
      <w:lvlJc w:val="left"/>
      <w:pPr>
        <w:ind w:left="644"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C32AD3"/>
    <w:multiLevelType w:val="multilevel"/>
    <w:tmpl w:val="05C32A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2046EA"/>
    <w:multiLevelType w:val="multilevel"/>
    <w:tmpl w:val="092046EA"/>
    <w:lvl w:ilvl="0" w:tentative="0">
      <w:start w:val="1"/>
      <w:numFmt w:val="decimal"/>
      <w:pStyle w:val="71"/>
      <w:lvlText w:val="3.4.%1 "/>
      <w:lvlJc w:val="left"/>
      <w:pPr>
        <w:ind w:left="1495"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D77295"/>
    <w:multiLevelType w:val="multilevel"/>
    <w:tmpl w:val="0ED77295"/>
    <w:lvl w:ilvl="0" w:tentative="0">
      <w:start w:val="7"/>
      <w:numFmt w:val="decimal"/>
      <w:lvlText w:val="%1"/>
      <w:lvlJc w:val="left"/>
      <w:pPr>
        <w:tabs>
          <w:tab w:val="left" w:pos="360"/>
        </w:tabs>
        <w:ind w:left="0" w:firstLine="0"/>
      </w:pPr>
      <w:rPr>
        <w:rFonts w:hint="eastAsia"/>
      </w:rPr>
    </w:lvl>
    <w:lvl w:ilvl="1" w:tentative="0">
      <w:start w:val="1"/>
      <w:numFmt w:val="decimal"/>
      <w:pStyle w:val="66"/>
      <w:lvlText w:val="%1.%2"/>
      <w:lvlJc w:val="left"/>
      <w:pPr>
        <w:tabs>
          <w:tab w:val="left" w:pos="360"/>
        </w:tabs>
        <w:ind w:left="0" w:firstLine="0"/>
      </w:pPr>
      <w:rPr>
        <w:rFonts w:hint="default" w:ascii="Times New Roman" w:hAnsi="Times New Roman" w:eastAsia="黑体" w:cs="Times New Roman"/>
        <w:b/>
        <w:i w:val="0"/>
        <w:sz w:val="24"/>
      </w:rPr>
    </w:lvl>
    <w:lvl w:ilvl="2" w:tentative="0">
      <w:start w:val="1"/>
      <w:numFmt w:val="decimal"/>
      <w:pStyle w:val="67"/>
      <w:lvlText w:val="%1.%2.%3"/>
      <w:lvlJc w:val="left"/>
      <w:pPr>
        <w:ind w:left="357" w:hanging="357"/>
      </w:pPr>
      <w:rPr>
        <w:rFonts w:hint="default" w:ascii="Times New Roman" w:hAnsi="Times New Roman"/>
        <w:b/>
      </w:rPr>
    </w:lvl>
    <w:lvl w:ilvl="3" w:tentative="0">
      <w:start w:val="1"/>
      <w:numFmt w:val="decimal"/>
      <w:lvlText w:val="%1.%2.%3.%4"/>
      <w:lvlJc w:val="left"/>
      <w:pPr>
        <w:tabs>
          <w:tab w:val="left" w:pos="360"/>
        </w:tabs>
        <w:ind w:left="0" w:firstLine="0"/>
      </w:pPr>
      <w:rPr>
        <w:rFonts w:hint="eastAsia"/>
      </w:rPr>
    </w:lvl>
    <w:lvl w:ilvl="4" w:tentative="0">
      <w:start w:val="1"/>
      <w:numFmt w:val="decimal"/>
      <w:lvlText w:val="%1.%2.%3.%4.%5"/>
      <w:lvlJc w:val="left"/>
      <w:pPr>
        <w:tabs>
          <w:tab w:val="left" w:pos="360"/>
        </w:tabs>
        <w:ind w:left="0" w:firstLine="0"/>
      </w:pPr>
      <w:rPr>
        <w:rFonts w:hint="eastAsia"/>
      </w:rPr>
    </w:lvl>
    <w:lvl w:ilvl="5" w:tentative="0">
      <w:start w:val="1"/>
      <w:numFmt w:val="decimal"/>
      <w:lvlText w:val="%1.%2.%3.%4.%5.%6"/>
      <w:lvlJc w:val="left"/>
      <w:pPr>
        <w:tabs>
          <w:tab w:val="left" w:pos="360"/>
        </w:tabs>
        <w:ind w:left="0" w:firstLine="0"/>
      </w:pPr>
      <w:rPr>
        <w:rFonts w:hint="eastAsia"/>
      </w:rPr>
    </w:lvl>
    <w:lvl w:ilvl="6" w:tentative="0">
      <w:start w:val="1"/>
      <w:numFmt w:val="decimal"/>
      <w:lvlText w:val="%1.%2.%3.%4.%5.%6.%7"/>
      <w:lvlJc w:val="left"/>
      <w:pPr>
        <w:tabs>
          <w:tab w:val="left" w:pos="360"/>
        </w:tabs>
        <w:ind w:left="0" w:firstLine="0"/>
      </w:pPr>
      <w:rPr>
        <w:rFonts w:hint="eastAsia"/>
      </w:rPr>
    </w:lvl>
    <w:lvl w:ilvl="7" w:tentative="0">
      <w:start w:val="1"/>
      <w:numFmt w:val="decimal"/>
      <w:lvlText w:val="%1.%2.%3.%4.%5.%6.%7.%8"/>
      <w:lvlJc w:val="left"/>
      <w:pPr>
        <w:tabs>
          <w:tab w:val="left" w:pos="360"/>
        </w:tabs>
        <w:ind w:left="0" w:firstLine="0"/>
      </w:pPr>
      <w:rPr>
        <w:rFonts w:hint="eastAsia"/>
      </w:rPr>
    </w:lvl>
    <w:lvl w:ilvl="8" w:tentative="0">
      <w:start w:val="1"/>
      <w:numFmt w:val="decimal"/>
      <w:lvlText w:val="%1.%2.%3.%4.%5.%6.%7.%8.%9"/>
      <w:lvlJc w:val="left"/>
      <w:pPr>
        <w:tabs>
          <w:tab w:val="left" w:pos="360"/>
        </w:tabs>
        <w:ind w:left="0" w:firstLine="0"/>
      </w:pPr>
      <w:rPr>
        <w:rFonts w:hint="eastAsia"/>
      </w:rPr>
    </w:lvl>
  </w:abstractNum>
  <w:abstractNum w:abstractNumId="4">
    <w:nsid w:val="138F1A26"/>
    <w:multiLevelType w:val="multilevel"/>
    <w:tmpl w:val="138F1A26"/>
    <w:lvl w:ilvl="0" w:tentative="0">
      <w:start w:val="1"/>
      <w:numFmt w:val="decimal"/>
      <w:pStyle w:val="79"/>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356CD2"/>
    <w:multiLevelType w:val="multilevel"/>
    <w:tmpl w:val="18356CD2"/>
    <w:lvl w:ilvl="0" w:tentative="0">
      <w:start w:val="1"/>
      <w:numFmt w:val="decimal"/>
      <w:pStyle w:val="76"/>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79299E"/>
    <w:multiLevelType w:val="multilevel"/>
    <w:tmpl w:val="3879299E"/>
    <w:lvl w:ilvl="0" w:tentative="0">
      <w:start w:val="1"/>
      <w:numFmt w:val="decimal"/>
      <w:pStyle w:val="77"/>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639DE"/>
    <w:multiLevelType w:val="multilevel"/>
    <w:tmpl w:val="4B6639DE"/>
    <w:lvl w:ilvl="0" w:tentative="0">
      <w:start w:val="1"/>
      <w:numFmt w:val="decimal"/>
      <w:pStyle w:val="74"/>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306CE6"/>
    <w:multiLevelType w:val="multilevel"/>
    <w:tmpl w:val="58306CE6"/>
    <w:lvl w:ilvl="0" w:tentative="0">
      <w:start w:val="1"/>
      <w:numFmt w:val="decimal"/>
      <w:pStyle w:val="75"/>
      <w:lvlText w:val="%1 "/>
      <w:lvlJc w:val="left"/>
      <w:pPr>
        <w:ind w:left="420" w:hanging="420"/>
      </w:pPr>
      <w:rPr>
        <w:rFonts w:hint="eastAsia" w:ascii="Times New Roman" w:hAnsi="Times New Roman" w:eastAsia="宋体"/>
        <w:b w:val="0"/>
        <w:bCs w:val="0"/>
        <w:i w:val="0"/>
        <w:iCs w:val="0"/>
        <w:caps w:val="0"/>
        <w:smallCaps w:val="0"/>
        <w:strike w:val="0"/>
        <w:dstrike w:val="0"/>
        <w:color w:val="auto"/>
        <w:spacing w:val="0"/>
        <w:w w:val="100"/>
        <w:kern w:val="0"/>
        <w:position w:val="0"/>
        <w:sz w:val="24"/>
        <w:u w:val="none"/>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793030"/>
    <w:multiLevelType w:val="multilevel"/>
    <w:tmpl w:val="5D793030"/>
    <w:lvl w:ilvl="0" w:tentative="0">
      <w:start w:val="1"/>
      <w:numFmt w:val="decimal"/>
      <w:pStyle w:val="78"/>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9348EB"/>
    <w:multiLevelType w:val="multilevel"/>
    <w:tmpl w:val="679348EB"/>
    <w:lvl w:ilvl="0" w:tentative="0">
      <w:start w:val="1"/>
      <w:numFmt w:val="decimal"/>
      <w:pStyle w:val="68"/>
      <w:lvlText w:val="3.1.%1 "/>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5435A"/>
    <w:multiLevelType w:val="multilevel"/>
    <w:tmpl w:val="6BB5435A"/>
    <w:lvl w:ilvl="0" w:tentative="0">
      <w:start w:val="3"/>
      <w:numFmt w:val="decimal"/>
      <w:lvlText w:val="%1"/>
      <w:lvlJc w:val="left"/>
      <w:pPr>
        <w:ind w:left="425" w:hanging="425"/>
      </w:pPr>
      <w:rPr>
        <w:rFonts w:hint="eastAsia"/>
      </w:rPr>
    </w:lvl>
    <w:lvl w:ilvl="1" w:tentative="0">
      <w:start w:val="6"/>
      <w:numFmt w:val="decimal"/>
      <w:lvlText w:val="%1.%2"/>
      <w:lvlJc w:val="left"/>
      <w:pPr>
        <w:ind w:left="992" w:hanging="567"/>
      </w:pPr>
      <w:rPr>
        <w:rFonts w:hint="eastAsia"/>
      </w:rPr>
    </w:lvl>
    <w:lvl w:ilvl="2" w:tentative="0">
      <w:start w:val="1"/>
      <w:numFmt w:val="decimal"/>
      <w:pStyle w:val="73"/>
      <w:lvlText w:val="%1.%2.%3 "/>
      <w:lvlJc w:val="left"/>
      <w:pPr>
        <w:tabs>
          <w:tab w:val="left" w:pos="0"/>
        </w:tabs>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0596262"/>
    <w:multiLevelType w:val="multilevel"/>
    <w:tmpl w:val="70596262"/>
    <w:lvl w:ilvl="0" w:tentative="0">
      <w:start w:val="1"/>
      <w:numFmt w:val="decimal"/>
      <w:pStyle w:val="70"/>
      <w:lvlText w:val="3.3.%1 "/>
      <w:lvlJc w:val="left"/>
      <w:pPr>
        <w:ind w:left="3905"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2"/>
  </w:num>
  <w:num w:numId="6">
    <w:abstractNumId w:val="11"/>
  </w:num>
  <w:num w:numId="7">
    <w:abstractNumId w:val="7"/>
  </w:num>
  <w:num w:numId="8">
    <w:abstractNumId w:val="8"/>
  </w:num>
  <w:num w:numId="9">
    <w:abstractNumId w:val="5"/>
  </w:num>
  <w:num w:numId="10">
    <w:abstractNumId w:val="6"/>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4"/>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C4"/>
    <w:rsid w:val="00003FA0"/>
    <w:rsid w:val="00006901"/>
    <w:rsid w:val="000117EA"/>
    <w:rsid w:val="00012254"/>
    <w:rsid w:val="000138AB"/>
    <w:rsid w:val="0001688B"/>
    <w:rsid w:val="0002095C"/>
    <w:rsid w:val="00022578"/>
    <w:rsid w:val="000271FF"/>
    <w:rsid w:val="00030056"/>
    <w:rsid w:val="00031506"/>
    <w:rsid w:val="0003438A"/>
    <w:rsid w:val="00035EF7"/>
    <w:rsid w:val="0003621C"/>
    <w:rsid w:val="00037954"/>
    <w:rsid w:val="000415CC"/>
    <w:rsid w:val="00046DEF"/>
    <w:rsid w:val="0004787C"/>
    <w:rsid w:val="00051A52"/>
    <w:rsid w:val="00055640"/>
    <w:rsid w:val="00057323"/>
    <w:rsid w:val="00061CDC"/>
    <w:rsid w:val="00064419"/>
    <w:rsid w:val="00064C6B"/>
    <w:rsid w:val="00071AEE"/>
    <w:rsid w:val="000720E1"/>
    <w:rsid w:val="000741B1"/>
    <w:rsid w:val="000774AB"/>
    <w:rsid w:val="00077D94"/>
    <w:rsid w:val="000810E3"/>
    <w:rsid w:val="0008466C"/>
    <w:rsid w:val="0008557D"/>
    <w:rsid w:val="000856CF"/>
    <w:rsid w:val="0008660F"/>
    <w:rsid w:val="0008668E"/>
    <w:rsid w:val="00086C7E"/>
    <w:rsid w:val="00093445"/>
    <w:rsid w:val="00095767"/>
    <w:rsid w:val="000A0344"/>
    <w:rsid w:val="000A3572"/>
    <w:rsid w:val="000A50FA"/>
    <w:rsid w:val="000A5C6E"/>
    <w:rsid w:val="000A719A"/>
    <w:rsid w:val="000A7A19"/>
    <w:rsid w:val="000C1786"/>
    <w:rsid w:val="000C1EC7"/>
    <w:rsid w:val="000C2B0E"/>
    <w:rsid w:val="000C2C8B"/>
    <w:rsid w:val="000C3F99"/>
    <w:rsid w:val="000C58FC"/>
    <w:rsid w:val="000C6981"/>
    <w:rsid w:val="000C6A97"/>
    <w:rsid w:val="000D0E11"/>
    <w:rsid w:val="000D2DF5"/>
    <w:rsid w:val="000E20F0"/>
    <w:rsid w:val="000E4020"/>
    <w:rsid w:val="000E4113"/>
    <w:rsid w:val="000E76E8"/>
    <w:rsid w:val="000F7217"/>
    <w:rsid w:val="00100B4A"/>
    <w:rsid w:val="00102330"/>
    <w:rsid w:val="0010358F"/>
    <w:rsid w:val="00106C03"/>
    <w:rsid w:val="00113774"/>
    <w:rsid w:val="0011473F"/>
    <w:rsid w:val="00114785"/>
    <w:rsid w:val="00121BDA"/>
    <w:rsid w:val="0012575D"/>
    <w:rsid w:val="00125A0C"/>
    <w:rsid w:val="0013053C"/>
    <w:rsid w:val="001306B8"/>
    <w:rsid w:val="001318DE"/>
    <w:rsid w:val="00132705"/>
    <w:rsid w:val="001338BB"/>
    <w:rsid w:val="001351F8"/>
    <w:rsid w:val="001400DC"/>
    <w:rsid w:val="00146B15"/>
    <w:rsid w:val="00147128"/>
    <w:rsid w:val="0014717A"/>
    <w:rsid w:val="00150F65"/>
    <w:rsid w:val="001522DF"/>
    <w:rsid w:val="0015265F"/>
    <w:rsid w:val="0016339D"/>
    <w:rsid w:val="0016444F"/>
    <w:rsid w:val="00165CE0"/>
    <w:rsid w:val="001671A9"/>
    <w:rsid w:val="001704A8"/>
    <w:rsid w:val="001708C0"/>
    <w:rsid w:val="00171D6E"/>
    <w:rsid w:val="00171E75"/>
    <w:rsid w:val="00172C46"/>
    <w:rsid w:val="00173BE1"/>
    <w:rsid w:val="00174FAC"/>
    <w:rsid w:val="00182C4A"/>
    <w:rsid w:val="00182F35"/>
    <w:rsid w:val="00183CDE"/>
    <w:rsid w:val="00185674"/>
    <w:rsid w:val="0018567F"/>
    <w:rsid w:val="00191173"/>
    <w:rsid w:val="00196082"/>
    <w:rsid w:val="0019612C"/>
    <w:rsid w:val="00197958"/>
    <w:rsid w:val="001A0713"/>
    <w:rsid w:val="001A1647"/>
    <w:rsid w:val="001A61E2"/>
    <w:rsid w:val="001A677A"/>
    <w:rsid w:val="001A7B66"/>
    <w:rsid w:val="001B005A"/>
    <w:rsid w:val="001B28DD"/>
    <w:rsid w:val="001B73F1"/>
    <w:rsid w:val="001C0E54"/>
    <w:rsid w:val="001C16C3"/>
    <w:rsid w:val="001C441B"/>
    <w:rsid w:val="001C5BA0"/>
    <w:rsid w:val="001C7C33"/>
    <w:rsid w:val="001D0E90"/>
    <w:rsid w:val="001D20A6"/>
    <w:rsid w:val="001D43A7"/>
    <w:rsid w:val="001D4D1E"/>
    <w:rsid w:val="001E168A"/>
    <w:rsid w:val="001E52B8"/>
    <w:rsid w:val="001E545B"/>
    <w:rsid w:val="001F0163"/>
    <w:rsid w:val="001F0519"/>
    <w:rsid w:val="001F5FA0"/>
    <w:rsid w:val="001F65BA"/>
    <w:rsid w:val="001F67D6"/>
    <w:rsid w:val="001F7DC1"/>
    <w:rsid w:val="00204773"/>
    <w:rsid w:val="00206631"/>
    <w:rsid w:val="00210042"/>
    <w:rsid w:val="002111E9"/>
    <w:rsid w:val="00211646"/>
    <w:rsid w:val="002128DD"/>
    <w:rsid w:val="00213616"/>
    <w:rsid w:val="00216AB3"/>
    <w:rsid w:val="00216E61"/>
    <w:rsid w:val="00217F9E"/>
    <w:rsid w:val="00220461"/>
    <w:rsid w:val="00221BA8"/>
    <w:rsid w:val="0022232B"/>
    <w:rsid w:val="002258E5"/>
    <w:rsid w:val="0023016A"/>
    <w:rsid w:val="00231729"/>
    <w:rsid w:val="0023331C"/>
    <w:rsid w:val="00234438"/>
    <w:rsid w:val="00235AD3"/>
    <w:rsid w:val="00236498"/>
    <w:rsid w:val="00236C32"/>
    <w:rsid w:val="00240B14"/>
    <w:rsid w:val="00244463"/>
    <w:rsid w:val="002444D5"/>
    <w:rsid w:val="00244E35"/>
    <w:rsid w:val="0024552A"/>
    <w:rsid w:val="0024666B"/>
    <w:rsid w:val="002476C6"/>
    <w:rsid w:val="0025123F"/>
    <w:rsid w:val="002514B3"/>
    <w:rsid w:val="002528F7"/>
    <w:rsid w:val="002544FB"/>
    <w:rsid w:val="002576E0"/>
    <w:rsid w:val="0026773C"/>
    <w:rsid w:val="00271B22"/>
    <w:rsid w:val="00272A0E"/>
    <w:rsid w:val="00275E8D"/>
    <w:rsid w:val="0028008B"/>
    <w:rsid w:val="00281C31"/>
    <w:rsid w:val="0028254E"/>
    <w:rsid w:val="00282AAC"/>
    <w:rsid w:val="00282F00"/>
    <w:rsid w:val="0028345E"/>
    <w:rsid w:val="00284317"/>
    <w:rsid w:val="0028465F"/>
    <w:rsid w:val="002865C1"/>
    <w:rsid w:val="002869E1"/>
    <w:rsid w:val="00287A0D"/>
    <w:rsid w:val="00290702"/>
    <w:rsid w:val="002924C4"/>
    <w:rsid w:val="0029279D"/>
    <w:rsid w:val="0029401F"/>
    <w:rsid w:val="002940B8"/>
    <w:rsid w:val="0029417B"/>
    <w:rsid w:val="0029439F"/>
    <w:rsid w:val="00294EED"/>
    <w:rsid w:val="00295308"/>
    <w:rsid w:val="00296766"/>
    <w:rsid w:val="002A01E0"/>
    <w:rsid w:val="002A1E61"/>
    <w:rsid w:val="002B0F7C"/>
    <w:rsid w:val="002B5C9C"/>
    <w:rsid w:val="002B7A5A"/>
    <w:rsid w:val="002C01E2"/>
    <w:rsid w:val="002C08E8"/>
    <w:rsid w:val="002C1497"/>
    <w:rsid w:val="002C23AC"/>
    <w:rsid w:val="002C33E6"/>
    <w:rsid w:val="002C656B"/>
    <w:rsid w:val="002C7F56"/>
    <w:rsid w:val="002D0C37"/>
    <w:rsid w:val="002D334A"/>
    <w:rsid w:val="002D3EB4"/>
    <w:rsid w:val="002D766D"/>
    <w:rsid w:val="002D78A5"/>
    <w:rsid w:val="002E2A6A"/>
    <w:rsid w:val="002E3F35"/>
    <w:rsid w:val="002E7584"/>
    <w:rsid w:val="002F3A5B"/>
    <w:rsid w:val="002F5FCC"/>
    <w:rsid w:val="002F7055"/>
    <w:rsid w:val="003017FD"/>
    <w:rsid w:val="00303D3F"/>
    <w:rsid w:val="0031253D"/>
    <w:rsid w:val="003136B6"/>
    <w:rsid w:val="003146DD"/>
    <w:rsid w:val="003147ED"/>
    <w:rsid w:val="003167E6"/>
    <w:rsid w:val="0031746E"/>
    <w:rsid w:val="00321DF9"/>
    <w:rsid w:val="00324083"/>
    <w:rsid w:val="0032523F"/>
    <w:rsid w:val="00327185"/>
    <w:rsid w:val="00332D80"/>
    <w:rsid w:val="00334CCD"/>
    <w:rsid w:val="003360F1"/>
    <w:rsid w:val="00340D67"/>
    <w:rsid w:val="0034392A"/>
    <w:rsid w:val="00345EC4"/>
    <w:rsid w:val="00352286"/>
    <w:rsid w:val="003522FC"/>
    <w:rsid w:val="00354DCB"/>
    <w:rsid w:val="00355498"/>
    <w:rsid w:val="00357203"/>
    <w:rsid w:val="00360DA9"/>
    <w:rsid w:val="003616EF"/>
    <w:rsid w:val="0036229C"/>
    <w:rsid w:val="003633DD"/>
    <w:rsid w:val="0036497A"/>
    <w:rsid w:val="00365E4C"/>
    <w:rsid w:val="0036798D"/>
    <w:rsid w:val="00374DDE"/>
    <w:rsid w:val="0038006A"/>
    <w:rsid w:val="00385B27"/>
    <w:rsid w:val="003861E9"/>
    <w:rsid w:val="003872BA"/>
    <w:rsid w:val="0039184A"/>
    <w:rsid w:val="003921C4"/>
    <w:rsid w:val="00392B25"/>
    <w:rsid w:val="003930A5"/>
    <w:rsid w:val="0039576C"/>
    <w:rsid w:val="003957D8"/>
    <w:rsid w:val="00397D6B"/>
    <w:rsid w:val="003A1FDF"/>
    <w:rsid w:val="003A3974"/>
    <w:rsid w:val="003A6429"/>
    <w:rsid w:val="003B15C0"/>
    <w:rsid w:val="003B1836"/>
    <w:rsid w:val="003B18B2"/>
    <w:rsid w:val="003B32F5"/>
    <w:rsid w:val="003B6982"/>
    <w:rsid w:val="003C61CE"/>
    <w:rsid w:val="003C6972"/>
    <w:rsid w:val="003D04FF"/>
    <w:rsid w:val="003D2129"/>
    <w:rsid w:val="003D4072"/>
    <w:rsid w:val="003E4B13"/>
    <w:rsid w:val="003E7D68"/>
    <w:rsid w:val="003F326D"/>
    <w:rsid w:val="003F3A66"/>
    <w:rsid w:val="003F4B4D"/>
    <w:rsid w:val="003F7D8F"/>
    <w:rsid w:val="004031B5"/>
    <w:rsid w:val="00404356"/>
    <w:rsid w:val="0040508A"/>
    <w:rsid w:val="004144D7"/>
    <w:rsid w:val="00425598"/>
    <w:rsid w:val="00425865"/>
    <w:rsid w:val="0042604C"/>
    <w:rsid w:val="00426F9B"/>
    <w:rsid w:val="00426FF0"/>
    <w:rsid w:val="0043178F"/>
    <w:rsid w:val="00431EFF"/>
    <w:rsid w:val="00432239"/>
    <w:rsid w:val="0043238B"/>
    <w:rsid w:val="004329E1"/>
    <w:rsid w:val="004355FE"/>
    <w:rsid w:val="00436996"/>
    <w:rsid w:val="00436D46"/>
    <w:rsid w:val="00437558"/>
    <w:rsid w:val="00440154"/>
    <w:rsid w:val="0044368C"/>
    <w:rsid w:val="00444739"/>
    <w:rsid w:val="00445AB3"/>
    <w:rsid w:val="00446134"/>
    <w:rsid w:val="0045029F"/>
    <w:rsid w:val="00454335"/>
    <w:rsid w:val="00461204"/>
    <w:rsid w:val="00461879"/>
    <w:rsid w:val="00461B42"/>
    <w:rsid w:val="00461F80"/>
    <w:rsid w:val="004621EF"/>
    <w:rsid w:val="00463500"/>
    <w:rsid w:val="004711C4"/>
    <w:rsid w:val="004731CF"/>
    <w:rsid w:val="0047389A"/>
    <w:rsid w:val="004741B1"/>
    <w:rsid w:val="00480673"/>
    <w:rsid w:val="00481EC1"/>
    <w:rsid w:val="00483696"/>
    <w:rsid w:val="00483DD3"/>
    <w:rsid w:val="0048459F"/>
    <w:rsid w:val="00490C1F"/>
    <w:rsid w:val="00494039"/>
    <w:rsid w:val="004A0FFD"/>
    <w:rsid w:val="004A328D"/>
    <w:rsid w:val="004A38ED"/>
    <w:rsid w:val="004A7958"/>
    <w:rsid w:val="004B07FF"/>
    <w:rsid w:val="004B1897"/>
    <w:rsid w:val="004B293F"/>
    <w:rsid w:val="004B5F6A"/>
    <w:rsid w:val="004C53D3"/>
    <w:rsid w:val="004C6EE5"/>
    <w:rsid w:val="004C768B"/>
    <w:rsid w:val="004D1773"/>
    <w:rsid w:val="004E1DC8"/>
    <w:rsid w:val="00500809"/>
    <w:rsid w:val="00502F87"/>
    <w:rsid w:val="0050338C"/>
    <w:rsid w:val="005061E6"/>
    <w:rsid w:val="00511D1B"/>
    <w:rsid w:val="0051351A"/>
    <w:rsid w:val="00514231"/>
    <w:rsid w:val="00517797"/>
    <w:rsid w:val="00520CC7"/>
    <w:rsid w:val="005211F1"/>
    <w:rsid w:val="00522CF5"/>
    <w:rsid w:val="005250B6"/>
    <w:rsid w:val="005262DE"/>
    <w:rsid w:val="005272FA"/>
    <w:rsid w:val="0053153C"/>
    <w:rsid w:val="00531C04"/>
    <w:rsid w:val="00533812"/>
    <w:rsid w:val="00543A30"/>
    <w:rsid w:val="00547A48"/>
    <w:rsid w:val="00550767"/>
    <w:rsid w:val="00552B82"/>
    <w:rsid w:val="005549EA"/>
    <w:rsid w:val="00556C07"/>
    <w:rsid w:val="00557E20"/>
    <w:rsid w:val="00560B00"/>
    <w:rsid w:val="00563F51"/>
    <w:rsid w:val="005645D5"/>
    <w:rsid w:val="005652BF"/>
    <w:rsid w:val="005729BF"/>
    <w:rsid w:val="00575E6A"/>
    <w:rsid w:val="00576CC7"/>
    <w:rsid w:val="00576D30"/>
    <w:rsid w:val="00577F9D"/>
    <w:rsid w:val="005815D2"/>
    <w:rsid w:val="00582C7C"/>
    <w:rsid w:val="0058411B"/>
    <w:rsid w:val="005868A5"/>
    <w:rsid w:val="00586ABB"/>
    <w:rsid w:val="00590324"/>
    <w:rsid w:val="00590C85"/>
    <w:rsid w:val="005916C8"/>
    <w:rsid w:val="00593114"/>
    <w:rsid w:val="00593DA7"/>
    <w:rsid w:val="00595F57"/>
    <w:rsid w:val="00597402"/>
    <w:rsid w:val="005978FA"/>
    <w:rsid w:val="005A13DE"/>
    <w:rsid w:val="005A19E3"/>
    <w:rsid w:val="005A23C5"/>
    <w:rsid w:val="005A3F96"/>
    <w:rsid w:val="005B12B3"/>
    <w:rsid w:val="005B5E1F"/>
    <w:rsid w:val="005B69ED"/>
    <w:rsid w:val="005B7C2E"/>
    <w:rsid w:val="005C0064"/>
    <w:rsid w:val="005C1722"/>
    <w:rsid w:val="005C1B82"/>
    <w:rsid w:val="005C222E"/>
    <w:rsid w:val="005C2BE8"/>
    <w:rsid w:val="005C3988"/>
    <w:rsid w:val="005C7F7C"/>
    <w:rsid w:val="005D3319"/>
    <w:rsid w:val="005D77E0"/>
    <w:rsid w:val="005E5E88"/>
    <w:rsid w:val="005E6DC3"/>
    <w:rsid w:val="005F22E1"/>
    <w:rsid w:val="0060160D"/>
    <w:rsid w:val="00602241"/>
    <w:rsid w:val="00604FAE"/>
    <w:rsid w:val="0061022B"/>
    <w:rsid w:val="0061087B"/>
    <w:rsid w:val="0061191B"/>
    <w:rsid w:val="00612610"/>
    <w:rsid w:val="006158C3"/>
    <w:rsid w:val="00615A16"/>
    <w:rsid w:val="00616D47"/>
    <w:rsid w:val="00626844"/>
    <w:rsid w:val="00626A71"/>
    <w:rsid w:val="00632565"/>
    <w:rsid w:val="00633AF5"/>
    <w:rsid w:val="00643E77"/>
    <w:rsid w:val="00644D0B"/>
    <w:rsid w:val="006476CF"/>
    <w:rsid w:val="006504EF"/>
    <w:rsid w:val="00650C8C"/>
    <w:rsid w:val="00652367"/>
    <w:rsid w:val="0065316F"/>
    <w:rsid w:val="006555FD"/>
    <w:rsid w:val="006558C3"/>
    <w:rsid w:val="00656A6F"/>
    <w:rsid w:val="00657096"/>
    <w:rsid w:val="00660B10"/>
    <w:rsid w:val="00661FF7"/>
    <w:rsid w:val="006625CE"/>
    <w:rsid w:val="00665C98"/>
    <w:rsid w:val="00667E82"/>
    <w:rsid w:val="00672473"/>
    <w:rsid w:val="00676F56"/>
    <w:rsid w:val="00677A8B"/>
    <w:rsid w:val="0068219E"/>
    <w:rsid w:val="006821D2"/>
    <w:rsid w:val="006821EB"/>
    <w:rsid w:val="006828EA"/>
    <w:rsid w:val="00682F3B"/>
    <w:rsid w:val="00686810"/>
    <w:rsid w:val="00692138"/>
    <w:rsid w:val="00694471"/>
    <w:rsid w:val="0069567F"/>
    <w:rsid w:val="00697794"/>
    <w:rsid w:val="006A0C87"/>
    <w:rsid w:val="006A3FEF"/>
    <w:rsid w:val="006A4780"/>
    <w:rsid w:val="006A522E"/>
    <w:rsid w:val="006A5D20"/>
    <w:rsid w:val="006B0378"/>
    <w:rsid w:val="006B03D3"/>
    <w:rsid w:val="006B2152"/>
    <w:rsid w:val="006B2A46"/>
    <w:rsid w:val="006B3462"/>
    <w:rsid w:val="006B5B36"/>
    <w:rsid w:val="006B62E4"/>
    <w:rsid w:val="006B6EDA"/>
    <w:rsid w:val="006B7F23"/>
    <w:rsid w:val="006C0B30"/>
    <w:rsid w:val="006C38C3"/>
    <w:rsid w:val="006C3BE3"/>
    <w:rsid w:val="006C41C3"/>
    <w:rsid w:val="006C4249"/>
    <w:rsid w:val="006C6D53"/>
    <w:rsid w:val="006D0020"/>
    <w:rsid w:val="006D10CB"/>
    <w:rsid w:val="006D39FF"/>
    <w:rsid w:val="006D424F"/>
    <w:rsid w:val="006D4D3C"/>
    <w:rsid w:val="006E1068"/>
    <w:rsid w:val="006E1A59"/>
    <w:rsid w:val="006E1A8A"/>
    <w:rsid w:val="006E1CFF"/>
    <w:rsid w:val="006E3461"/>
    <w:rsid w:val="006E52F2"/>
    <w:rsid w:val="006E5C97"/>
    <w:rsid w:val="006E7AFE"/>
    <w:rsid w:val="006F2B61"/>
    <w:rsid w:val="006F6E2E"/>
    <w:rsid w:val="00706F9D"/>
    <w:rsid w:val="00707446"/>
    <w:rsid w:val="00714AEE"/>
    <w:rsid w:val="007154D0"/>
    <w:rsid w:val="00715CA8"/>
    <w:rsid w:val="00715DC2"/>
    <w:rsid w:val="007222C2"/>
    <w:rsid w:val="00724F83"/>
    <w:rsid w:val="0072775B"/>
    <w:rsid w:val="007302E8"/>
    <w:rsid w:val="00730513"/>
    <w:rsid w:val="007352EB"/>
    <w:rsid w:val="00736B9D"/>
    <w:rsid w:val="00737EF2"/>
    <w:rsid w:val="00740443"/>
    <w:rsid w:val="007421B6"/>
    <w:rsid w:val="00743A8E"/>
    <w:rsid w:val="00744EAA"/>
    <w:rsid w:val="00745821"/>
    <w:rsid w:val="0075000E"/>
    <w:rsid w:val="007529E4"/>
    <w:rsid w:val="00752FA6"/>
    <w:rsid w:val="007544CB"/>
    <w:rsid w:val="00755EF4"/>
    <w:rsid w:val="0076150F"/>
    <w:rsid w:val="00765051"/>
    <w:rsid w:val="00765538"/>
    <w:rsid w:val="00765AF2"/>
    <w:rsid w:val="00766AC4"/>
    <w:rsid w:val="00770241"/>
    <w:rsid w:val="0077061C"/>
    <w:rsid w:val="00773270"/>
    <w:rsid w:val="00774F32"/>
    <w:rsid w:val="007759EF"/>
    <w:rsid w:val="00782216"/>
    <w:rsid w:val="00787A2F"/>
    <w:rsid w:val="00792A08"/>
    <w:rsid w:val="00793BAF"/>
    <w:rsid w:val="00796167"/>
    <w:rsid w:val="007A22D5"/>
    <w:rsid w:val="007A3509"/>
    <w:rsid w:val="007A38AD"/>
    <w:rsid w:val="007A503F"/>
    <w:rsid w:val="007A785D"/>
    <w:rsid w:val="007B6138"/>
    <w:rsid w:val="007C2701"/>
    <w:rsid w:val="007C28A2"/>
    <w:rsid w:val="007C3617"/>
    <w:rsid w:val="007C3701"/>
    <w:rsid w:val="007C3B19"/>
    <w:rsid w:val="007C4C74"/>
    <w:rsid w:val="007C5D4C"/>
    <w:rsid w:val="007C6E20"/>
    <w:rsid w:val="007D0E38"/>
    <w:rsid w:val="007D3E33"/>
    <w:rsid w:val="007D4E3E"/>
    <w:rsid w:val="007D7FD4"/>
    <w:rsid w:val="007E169A"/>
    <w:rsid w:val="007E3C2D"/>
    <w:rsid w:val="007E4270"/>
    <w:rsid w:val="007E5229"/>
    <w:rsid w:val="007E6853"/>
    <w:rsid w:val="007F0319"/>
    <w:rsid w:val="007F415C"/>
    <w:rsid w:val="00804E71"/>
    <w:rsid w:val="008074BB"/>
    <w:rsid w:val="00813BB0"/>
    <w:rsid w:val="008176E2"/>
    <w:rsid w:val="008218AF"/>
    <w:rsid w:val="00825DDE"/>
    <w:rsid w:val="0082629C"/>
    <w:rsid w:val="00832197"/>
    <w:rsid w:val="008330F8"/>
    <w:rsid w:val="00836BFA"/>
    <w:rsid w:val="008374D0"/>
    <w:rsid w:val="008375D4"/>
    <w:rsid w:val="008421FB"/>
    <w:rsid w:val="008469A9"/>
    <w:rsid w:val="00854015"/>
    <w:rsid w:val="008557B3"/>
    <w:rsid w:val="008557FA"/>
    <w:rsid w:val="00862956"/>
    <w:rsid w:val="00865ED5"/>
    <w:rsid w:val="00865FF3"/>
    <w:rsid w:val="00876863"/>
    <w:rsid w:val="00877CAA"/>
    <w:rsid w:val="00877E12"/>
    <w:rsid w:val="0088355D"/>
    <w:rsid w:val="008847C8"/>
    <w:rsid w:val="008849F6"/>
    <w:rsid w:val="00886C2D"/>
    <w:rsid w:val="00890DF1"/>
    <w:rsid w:val="00891F1C"/>
    <w:rsid w:val="0089513A"/>
    <w:rsid w:val="0089712F"/>
    <w:rsid w:val="00897D78"/>
    <w:rsid w:val="008A5657"/>
    <w:rsid w:val="008A7C6E"/>
    <w:rsid w:val="008B1509"/>
    <w:rsid w:val="008B2580"/>
    <w:rsid w:val="008B29A6"/>
    <w:rsid w:val="008B413E"/>
    <w:rsid w:val="008B67E9"/>
    <w:rsid w:val="008C047F"/>
    <w:rsid w:val="008C5A0A"/>
    <w:rsid w:val="008C5CDB"/>
    <w:rsid w:val="008C6252"/>
    <w:rsid w:val="008C73B9"/>
    <w:rsid w:val="008D287D"/>
    <w:rsid w:val="008D3A31"/>
    <w:rsid w:val="008D3D69"/>
    <w:rsid w:val="008D42F1"/>
    <w:rsid w:val="008D5228"/>
    <w:rsid w:val="008D79CF"/>
    <w:rsid w:val="008E0029"/>
    <w:rsid w:val="008E0DEF"/>
    <w:rsid w:val="008E3F86"/>
    <w:rsid w:val="008E5261"/>
    <w:rsid w:val="008F0912"/>
    <w:rsid w:val="008F0C09"/>
    <w:rsid w:val="008F30A4"/>
    <w:rsid w:val="008F57C7"/>
    <w:rsid w:val="008F7F3C"/>
    <w:rsid w:val="008F7F4E"/>
    <w:rsid w:val="00900FD4"/>
    <w:rsid w:val="00903191"/>
    <w:rsid w:val="00903357"/>
    <w:rsid w:val="00904909"/>
    <w:rsid w:val="00907CAF"/>
    <w:rsid w:val="00910B04"/>
    <w:rsid w:val="00910C48"/>
    <w:rsid w:val="0091169A"/>
    <w:rsid w:val="00911A30"/>
    <w:rsid w:val="00911B7B"/>
    <w:rsid w:val="00913708"/>
    <w:rsid w:val="009166AC"/>
    <w:rsid w:val="00917177"/>
    <w:rsid w:val="009174CC"/>
    <w:rsid w:val="009214B3"/>
    <w:rsid w:val="00924E5B"/>
    <w:rsid w:val="00925484"/>
    <w:rsid w:val="0093007A"/>
    <w:rsid w:val="00936A9B"/>
    <w:rsid w:val="00941150"/>
    <w:rsid w:val="00941B4D"/>
    <w:rsid w:val="009443F1"/>
    <w:rsid w:val="009453E8"/>
    <w:rsid w:val="00945A1A"/>
    <w:rsid w:val="00945E34"/>
    <w:rsid w:val="00956A23"/>
    <w:rsid w:val="00960A98"/>
    <w:rsid w:val="009666AE"/>
    <w:rsid w:val="0097059C"/>
    <w:rsid w:val="0098236C"/>
    <w:rsid w:val="00984A86"/>
    <w:rsid w:val="00985504"/>
    <w:rsid w:val="00986628"/>
    <w:rsid w:val="00986D00"/>
    <w:rsid w:val="0098714B"/>
    <w:rsid w:val="00990B31"/>
    <w:rsid w:val="00991794"/>
    <w:rsid w:val="00991B8D"/>
    <w:rsid w:val="00994260"/>
    <w:rsid w:val="009976B4"/>
    <w:rsid w:val="009A104D"/>
    <w:rsid w:val="009A1D7D"/>
    <w:rsid w:val="009A2965"/>
    <w:rsid w:val="009A2F8E"/>
    <w:rsid w:val="009A5D7B"/>
    <w:rsid w:val="009A6A33"/>
    <w:rsid w:val="009A7423"/>
    <w:rsid w:val="009A7A06"/>
    <w:rsid w:val="009B0C4E"/>
    <w:rsid w:val="009B4DF4"/>
    <w:rsid w:val="009B6B04"/>
    <w:rsid w:val="009B7E42"/>
    <w:rsid w:val="009C002E"/>
    <w:rsid w:val="009C10D3"/>
    <w:rsid w:val="009C1E13"/>
    <w:rsid w:val="009C1F7B"/>
    <w:rsid w:val="009C27CA"/>
    <w:rsid w:val="009C4750"/>
    <w:rsid w:val="009C611A"/>
    <w:rsid w:val="009C76D6"/>
    <w:rsid w:val="009C7A1C"/>
    <w:rsid w:val="009D1DC9"/>
    <w:rsid w:val="009D22C1"/>
    <w:rsid w:val="009D2570"/>
    <w:rsid w:val="009D758E"/>
    <w:rsid w:val="009E1205"/>
    <w:rsid w:val="009E2FB8"/>
    <w:rsid w:val="009E3F75"/>
    <w:rsid w:val="009E4359"/>
    <w:rsid w:val="009E50A2"/>
    <w:rsid w:val="009E5F9E"/>
    <w:rsid w:val="009E7328"/>
    <w:rsid w:val="009F0458"/>
    <w:rsid w:val="009F058D"/>
    <w:rsid w:val="009F0CDE"/>
    <w:rsid w:val="009F1B7D"/>
    <w:rsid w:val="009F70CA"/>
    <w:rsid w:val="009F77D5"/>
    <w:rsid w:val="009F7BB3"/>
    <w:rsid w:val="009F7DAC"/>
    <w:rsid w:val="00A00A33"/>
    <w:rsid w:val="00A01253"/>
    <w:rsid w:val="00A02913"/>
    <w:rsid w:val="00A049B1"/>
    <w:rsid w:val="00A0728D"/>
    <w:rsid w:val="00A0784D"/>
    <w:rsid w:val="00A0795B"/>
    <w:rsid w:val="00A131B2"/>
    <w:rsid w:val="00A13BA7"/>
    <w:rsid w:val="00A15AE0"/>
    <w:rsid w:val="00A23943"/>
    <w:rsid w:val="00A2494A"/>
    <w:rsid w:val="00A25014"/>
    <w:rsid w:val="00A25D48"/>
    <w:rsid w:val="00A26695"/>
    <w:rsid w:val="00A311C9"/>
    <w:rsid w:val="00A35D62"/>
    <w:rsid w:val="00A37F42"/>
    <w:rsid w:val="00A402D6"/>
    <w:rsid w:val="00A42DA7"/>
    <w:rsid w:val="00A4494D"/>
    <w:rsid w:val="00A45C7C"/>
    <w:rsid w:val="00A50DE4"/>
    <w:rsid w:val="00A51CCD"/>
    <w:rsid w:val="00A5648F"/>
    <w:rsid w:val="00A56C08"/>
    <w:rsid w:val="00A571E0"/>
    <w:rsid w:val="00A61E50"/>
    <w:rsid w:val="00A64E80"/>
    <w:rsid w:val="00A65965"/>
    <w:rsid w:val="00A66662"/>
    <w:rsid w:val="00A72479"/>
    <w:rsid w:val="00A74F00"/>
    <w:rsid w:val="00A752AD"/>
    <w:rsid w:val="00A7692B"/>
    <w:rsid w:val="00A76F4F"/>
    <w:rsid w:val="00A83E2D"/>
    <w:rsid w:val="00A8528B"/>
    <w:rsid w:val="00A8696D"/>
    <w:rsid w:val="00A86EB9"/>
    <w:rsid w:val="00A87C21"/>
    <w:rsid w:val="00A9019C"/>
    <w:rsid w:val="00A9072D"/>
    <w:rsid w:val="00A964E7"/>
    <w:rsid w:val="00AA062B"/>
    <w:rsid w:val="00AA358F"/>
    <w:rsid w:val="00AA3E43"/>
    <w:rsid w:val="00AA4091"/>
    <w:rsid w:val="00AA46C7"/>
    <w:rsid w:val="00AA4A44"/>
    <w:rsid w:val="00AA7C61"/>
    <w:rsid w:val="00AB3DB9"/>
    <w:rsid w:val="00AB4916"/>
    <w:rsid w:val="00AB6786"/>
    <w:rsid w:val="00AC0C49"/>
    <w:rsid w:val="00AC15D5"/>
    <w:rsid w:val="00AC1833"/>
    <w:rsid w:val="00AC1981"/>
    <w:rsid w:val="00AC37B2"/>
    <w:rsid w:val="00AC5C3D"/>
    <w:rsid w:val="00AC5FC6"/>
    <w:rsid w:val="00AC6047"/>
    <w:rsid w:val="00AC77BE"/>
    <w:rsid w:val="00AC79C2"/>
    <w:rsid w:val="00AD0FEF"/>
    <w:rsid w:val="00AD1216"/>
    <w:rsid w:val="00AD2493"/>
    <w:rsid w:val="00AD55FC"/>
    <w:rsid w:val="00AD6131"/>
    <w:rsid w:val="00AE2233"/>
    <w:rsid w:val="00AE47DF"/>
    <w:rsid w:val="00AE57D0"/>
    <w:rsid w:val="00AE79CE"/>
    <w:rsid w:val="00AF230F"/>
    <w:rsid w:val="00B01B12"/>
    <w:rsid w:val="00B111DC"/>
    <w:rsid w:val="00B13554"/>
    <w:rsid w:val="00B20783"/>
    <w:rsid w:val="00B240E5"/>
    <w:rsid w:val="00B24884"/>
    <w:rsid w:val="00B258EF"/>
    <w:rsid w:val="00B262E5"/>
    <w:rsid w:val="00B319AE"/>
    <w:rsid w:val="00B3415B"/>
    <w:rsid w:val="00B36747"/>
    <w:rsid w:val="00B367E1"/>
    <w:rsid w:val="00B36A43"/>
    <w:rsid w:val="00B36F36"/>
    <w:rsid w:val="00B37E4A"/>
    <w:rsid w:val="00B40F58"/>
    <w:rsid w:val="00B41437"/>
    <w:rsid w:val="00B416F0"/>
    <w:rsid w:val="00B41BC8"/>
    <w:rsid w:val="00B45527"/>
    <w:rsid w:val="00B4746E"/>
    <w:rsid w:val="00B47E00"/>
    <w:rsid w:val="00B53F4E"/>
    <w:rsid w:val="00B540E9"/>
    <w:rsid w:val="00B55704"/>
    <w:rsid w:val="00B56608"/>
    <w:rsid w:val="00B60858"/>
    <w:rsid w:val="00B622E8"/>
    <w:rsid w:val="00B65534"/>
    <w:rsid w:val="00B65F87"/>
    <w:rsid w:val="00B739BA"/>
    <w:rsid w:val="00B7401C"/>
    <w:rsid w:val="00B7518F"/>
    <w:rsid w:val="00B757B4"/>
    <w:rsid w:val="00B816EA"/>
    <w:rsid w:val="00B82305"/>
    <w:rsid w:val="00B863B9"/>
    <w:rsid w:val="00B90F2F"/>
    <w:rsid w:val="00B95C6C"/>
    <w:rsid w:val="00BA2617"/>
    <w:rsid w:val="00BA43E1"/>
    <w:rsid w:val="00BA58BA"/>
    <w:rsid w:val="00BA617B"/>
    <w:rsid w:val="00BA75B3"/>
    <w:rsid w:val="00BA7775"/>
    <w:rsid w:val="00BA7FE4"/>
    <w:rsid w:val="00BB2246"/>
    <w:rsid w:val="00BB4A3B"/>
    <w:rsid w:val="00BB5AFB"/>
    <w:rsid w:val="00BB63F6"/>
    <w:rsid w:val="00BB675E"/>
    <w:rsid w:val="00BB6A90"/>
    <w:rsid w:val="00BC21C7"/>
    <w:rsid w:val="00BD042B"/>
    <w:rsid w:val="00BD0D04"/>
    <w:rsid w:val="00BD280D"/>
    <w:rsid w:val="00BD49DF"/>
    <w:rsid w:val="00BE119C"/>
    <w:rsid w:val="00BE2905"/>
    <w:rsid w:val="00BE3F9F"/>
    <w:rsid w:val="00BE6319"/>
    <w:rsid w:val="00BE73D9"/>
    <w:rsid w:val="00BE780E"/>
    <w:rsid w:val="00BF15BD"/>
    <w:rsid w:val="00BF604E"/>
    <w:rsid w:val="00BF6ADD"/>
    <w:rsid w:val="00BF72C5"/>
    <w:rsid w:val="00C01BCE"/>
    <w:rsid w:val="00C02D63"/>
    <w:rsid w:val="00C039D4"/>
    <w:rsid w:val="00C05A81"/>
    <w:rsid w:val="00C07014"/>
    <w:rsid w:val="00C07BC4"/>
    <w:rsid w:val="00C1074D"/>
    <w:rsid w:val="00C10EF4"/>
    <w:rsid w:val="00C1455D"/>
    <w:rsid w:val="00C17ED2"/>
    <w:rsid w:val="00C242FD"/>
    <w:rsid w:val="00C25213"/>
    <w:rsid w:val="00C35744"/>
    <w:rsid w:val="00C36160"/>
    <w:rsid w:val="00C37DEB"/>
    <w:rsid w:val="00C4525E"/>
    <w:rsid w:val="00C46AFE"/>
    <w:rsid w:val="00C50926"/>
    <w:rsid w:val="00C55F16"/>
    <w:rsid w:val="00C61317"/>
    <w:rsid w:val="00C67B7B"/>
    <w:rsid w:val="00C76164"/>
    <w:rsid w:val="00C77F94"/>
    <w:rsid w:val="00C85684"/>
    <w:rsid w:val="00C911D6"/>
    <w:rsid w:val="00C92A8C"/>
    <w:rsid w:val="00C942B7"/>
    <w:rsid w:val="00C95CC1"/>
    <w:rsid w:val="00C963AB"/>
    <w:rsid w:val="00C96C26"/>
    <w:rsid w:val="00CA0675"/>
    <w:rsid w:val="00CA6FE4"/>
    <w:rsid w:val="00CA7642"/>
    <w:rsid w:val="00CA78C1"/>
    <w:rsid w:val="00CB181B"/>
    <w:rsid w:val="00CB3243"/>
    <w:rsid w:val="00CB4011"/>
    <w:rsid w:val="00CB69D2"/>
    <w:rsid w:val="00CC1D98"/>
    <w:rsid w:val="00CC263C"/>
    <w:rsid w:val="00CC3303"/>
    <w:rsid w:val="00CC4487"/>
    <w:rsid w:val="00CC5A55"/>
    <w:rsid w:val="00CC76EE"/>
    <w:rsid w:val="00CD48D0"/>
    <w:rsid w:val="00CD56B1"/>
    <w:rsid w:val="00CD5879"/>
    <w:rsid w:val="00CE235C"/>
    <w:rsid w:val="00CE29B9"/>
    <w:rsid w:val="00CE3336"/>
    <w:rsid w:val="00CE4707"/>
    <w:rsid w:val="00CF116F"/>
    <w:rsid w:val="00CF2677"/>
    <w:rsid w:val="00CF29BA"/>
    <w:rsid w:val="00CF6C50"/>
    <w:rsid w:val="00CF7C1C"/>
    <w:rsid w:val="00D005A4"/>
    <w:rsid w:val="00D00BEC"/>
    <w:rsid w:val="00D01BE6"/>
    <w:rsid w:val="00D01D0E"/>
    <w:rsid w:val="00D0297A"/>
    <w:rsid w:val="00D06851"/>
    <w:rsid w:val="00D11C25"/>
    <w:rsid w:val="00D15A06"/>
    <w:rsid w:val="00D15A9B"/>
    <w:rsid w:val="00D15B3C"/>
    <w:rsid w:val="00D17FAF"/>
    <w:rsid w:val="00D203A8"/>
    <w:rsid w:val="00D20986"/>
    <w:rsid w:val="00D22039"/>
    <w:rsid w:val="00D23187"/>
    <w:rsid w:val="00D27190"/>
    <w:rsid w:val="00D32285"/>
    <w:rsid w:val="00D35B20"/>
    <w:rsid w:val="00D3660D"/>
    <w:rsid w:val="00D37099"/>
    <w:rsid w:val="00D37FF2"/>
    <w:rsid w:val="00D4626E"/>
    <w:rsid w:val="00D47897"/>
    <w:rsid w:val="00D47E63"/>
    <w:rsid w:val="00D502E4"/>
    <w:rsid w:val="00D503BD"/>
    <w:rsid w:val="00D520A8"/>
    <w:rsid w:val="00D5255D"/>
    <w:rsid w:val="00D52F44"/>
    <w:rsid w:val="00D53DA2"/>
    <w:rsid w:val="00D57C13"/>
    <w:rsid w:val="00D60798"/>
    <w:rsid w:val="00D61CAA"/>
    <w:rsid w:val="00D70E1F"/>
    <w:rsid w:val="00D73C93"/>
    <w:rsid w:val="00D73F45"/>
    <w:rsid w:val="00D752C9"/>
    <w:rsid w:val="00D75A38"/>
    <w:rsid w:val="00D770F6"/>
    <w:rsid w:val="00D7725D"/>
    <w:rsid w:val="00D77277"/>
    <w:rsid w:val="00D77A1D"/>
    <w:rsid w:val="00D82509"/>
    <w:rsid w:val="00D829DD"/>
    <w:rsid w:val="00D83DEE"/>
    <w:rsid w:val="00D84453"/>
    <w:rsid w:val="00D8724B"/>
    <w:rsid w:val="00D87F74"/>
    <w:rsid w:val="00D9078F"/>
    <w:rsid w:val="00D90D76"/>
    <w:rsid w:val="00D93633"/>
    <w:rsid w:val="00D9498F"/>
    <w:rsid w:val="00D9611B"/>
    <w:rsid w:val="00D97A80"/>
    <w:rsid w:val="00DA260E"/>
    <w:rsid w:val="00DA53A2"/>
    <w:rsid w:val="00DA54C7"/>
    <w:rsid w:val="00DB08CD"/>
    <w:rsid w:val="00DB2730"/>
    <w:rsid w:val="00DB5081"/>
    <w:rsid w:val="00DC2680"/>
    <w:rsid w:val="00DC2A1F"/>
    <w:rsid w:val="00DC2BD3"/>
    <w:rsid w:val="00DC4C77"/>
    <w:rsid w:val="00DC4DBA"/>
    <w:rsid w:val="00DC5C6D"/>
    <w:rsid w:val="00DC5CA4"/>
    <w:rsid w:val="00DC6BEC"/>
    <w:rsid w:val="00DD1818"/>
    <w:rsid w:val="00DD290F"/>
    <w:rsid w:val="00DD2F78"/>
    <w:rsid w:val="00DE1D92"/>
    <w:rsid w:val="00DE2FA5"/>
    <w:rsid w:val="00DF27FD"/>
    <w:rsid w:val="00DF39F1"/>
    <w:rsid w:val="00DF4299"/>
    <w:rsid w:val="00DF51AB"/>
    <w:rsid w:val="00DF6F9A"/>
    <w:rsid w:val="00E04883"/>
    <w:rsid w:val="00E04FD3"/>
    <w:rsid w:val="00E06266"/>
    <w:rsid w:val="00E1429B"/>
    <w:rsid w:val="00E150E6"/>
    <w:rsid w:val="00E15893"/>
    <w:rsid w:val="00E15BF1"/>
    <w:rsid w:val="00E15C06"/>
    <w:rsid w:val="00E20100"/>
    <w:rsid w:val="00E24100"/>
    <w:rsid w:val="00E24D17"/>
    <w:rsid w:val="00E26B7B"/>
    <w:rsid w:val="00E27C78"/>
    <w:rsid w:val="00E31762"/>
    <w:rsid w:val="00E328D8"/>
    <w:rsid w:val="00E34C13"/>
    <w:rsid w:val="00E37073"/>
    <w:rsid w:val="00E37686"/>
    <w:rsid w:val="00E37CED"/>
    <w:rsid w:val="00E43690"/>
    <w:rsid w:val="00E45640"/>
    <w:rsid w:val="00E4605C"/>
    <w:rsid w:val="00E46454"/>
    <w:rsid w:val="00E478B4"/>
    <w:rsid w:val="00E513F2"/>
    <w:rsid w:val="00E52720"/>
    <w:rsid w:val="00E5420F"/>
    <w:rsid w:val="00E557A8"/>
    <w:rsid w:val="00E558E6"/>
    <w:rsid w:val="00E56EC5"/>
    <w:rsid w:val="00E61BEF"/>
    <w:rsid w:val="00E64F81"/>
    <w:rsid w:val="00E66A68"/>
    <w:rsid w:val="00E712B1"/>
    <w:rsid w:val="00E73E31"/>
    <w:rsid w:val="00E744D7"/>
    <w:rsid w:val="00E746FB"/>
    <w:rsid w:val="00E7559E"/>
    <w:rsid w:val="00E76AB9"/>
    <w:rsid w:val="00E773DA"/>
    <w:rsid w:val="00E80632"/>
    <w:rsid w:val="00E8207C"/>
    <w:rsid w:val="00E82DD0"/>
    <w:rsid w:val="00E84C17"/>
    <w:rsid w:val="00E9186A"/>
    <w:rsid w:val="00E933A2"/>
    <w:rsid w:val="00E9455B"/>
    <w:rsid w:val="00EA0574"/>
    <w:rsid w:val="00EA0641"/>
    <w:rsid w:val="00EA0E42"/>
    <w:rsid w:val="00EA20FA"/>
    <w:rsid w:val="00EA3441"/>
    <w:rsid w:val="00EA402B"/>
    <w:rsid w:val="00EA7596"/>
    <w:rsid w:val="00EB05BE"/>
    <w:rsid w:val="00EB1274"/>
    <w:rsid w:val="00EB3F0E"/>
    <w:rsid w:val="00EB60D2"/>
    <w:rsid w:val="00EC03D2"/>
    <w:rsid w:val="00EC0702"/>
    <w:rsid w:val="00EC3736"/>
    <w:rsid w:val="00EC4CDF"/>
    <w:rsid w:val="00EC5A85"/>
    <w:rsid w:val="00EC5D52"/>
    <w:rsid w:val="00ED1FCA"/>
    <w:rsid w:val="00ED2908"/>
    <w:rsid w:val="00ED5248"/>
    <w:rsid w:val="00ED6F72"/>
    <w:rsid w:val="00EE5490"/>
    <w:rsid w:val="00EE5A0F"/>
    <w:rsid w:val="00EE7BF0"/>
    <w:rsid w:val="00EF3FF6"/>
    <w:rsid w:val="00EF4D66"/>
    <w:rsid w:val="00EF5589"/>
    <w:rsid w:val="00EF6BE2"/>
    <w:rsid w:val="00F00DD4"/>
    <w:rsid w:val="00F05B8F"/>
    <w:rsid w:val="00F0672B"/>
    <w:rsid w:val="00F06A1A"/>
    <w:rsid w:val="00F0707A"/>
    <w:rsid w:val="00F1060A"/>
    <w:rsid w:val="00F114B5"/>
    <w:rsid w:val="00F11B7D"/>
    <w:rsid w:val="00F12A3E"/>
    <w:rsid w:val="00F15897"/>
    <w:rsid w:val="00F170CA"/>
    <w:rsid w:val="00F24A50"/>
    <w:rsid w:val="00F2639D"/>
    <w:rsid w:val="00F27125"/>
    <w:rsid w:val="00F31474"/>
    <w:rsid w:val="00F329A5"/>
    <w:rsid w:val="00F343DC"/>
    <w:rsid w:val="00F35C4E"/>
    <w:rsid w:val="00F40C64"/>
    <w:rsid w:val="00F42F4A"/>
    <w:rsid w:val="00F43857"/>
    <w:rsid w:val="00F45C13"/>
    <w:rsid w:val="00F5129B"/>
    <w:rsid w:val="00F531BD"/>
    <w:rsid w:val="00F53E53"/>
    <w:rsid w:val="00F54FEC"/>
    <w:rsid w:val="00F57DA3"/>
    <w:rsid w:val="00F57E72"/>
    <w:rsid w:val="00F6259F"/>
    <w:rsid w:val="00F63D2D"/>
    <w:rsid w:val="00F6526B"/>
    <w:rsid w:val="00F65D51"/>
    <w:rsid w:val="00F674AF"/>
    <w:rsid w:val="00F721BD"/>
    <w:rsid w:val="00F72471"/>
    <w:rsid w:val="00F72AE6"/>
    <w:rsid w:val="00F740CB"/>
    <w:rsid w:val="00F74481"/>
    <w:rsid w:val="00F81089"/>
    <w:rsid w:val="00F81C79"/>
    <w:rsid w:val="00F84F66"/>
    <w:rsid w:val="00F90446"/>
    <w:rsid w:val="00F90A1E"/>
    <w:rsid w:val="00F97915"/>
    <w:rsid w:val="00FA5754"/>
    <w:rsid w:val="00FA59D4"/>
    <w:rsid w:val="00FA7542"/>
    <w:rsid w:val="00FB18E8"/>
    <w:rsid w:val="00FB3993"/>
    <w:rsid w:val="00FC165A"/>
    <w:rsid w:val="00FC168D"/>
    <w:rsid w:val="00FC513D"/>
    <w:rsid w:val="00FC7F69"/>
    <w:rsid w:val="00FD5552"/>
    <w:rsid w:val="00FE1EA8"/>
    <w:rsid w:val="00FE2733"/>
    <w:rsid w:val="00FE2950"/>
    <w:rsid w:val="00FF3B63"/>
    <w:rsid w:val="00FF46CA"/>
    <w:rsid w:val="00FF639E"/>
    <w:rsid w:val="00FF6A7E"/>
    <w:rsid w:val="066F0179"/>
    <w:rsid w:val="2AEF7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
      <w:kern w:val="2"/>
      <w:szCs w:val="24"/>
      <w:lang w:val="en-US" w:eastAsia="zh-CN" w:bidi="ar-SA"/>
    </w:rPr>
  </w:style>
  <w:style w:type="paragraph" w:styleId="2">
    <w:name w:val="heading 1"/>
    <w:basedOn w:val="1"/>
    <w:next w:val="1"/>
    <w:link w:val="41"/>
    <w:qFormat/>
    <w:uiPriority w:val="9"/>
    <w:pPr>
      <w:keepNext/>
      <w:keepLines/>
      <w:snapToGrid w:val="0"/>
      <w:spacing w:beforeLines="190" w:afterLines="190"/>
      <w:jc w:val="center"/>
      <w:outlineLvl w:val="0"/>
    </w:pPr>
    <w:rPr>
      <w:rFonts w:ascii="Arial" w:hAnsi="Arial" w:eastAsia="黑体" w:cs="Arial"/>
      <w:bCs/>
      <w:kern w:val="44"/>
      <w:sz w:val="32"/>
      <w:szCs w:val="44"/>
    </w:rPr>
  </w:style>
  <w:style w:type="paragraph" w:styleId="3">
    <w:name w:val="heading 2"/>
    <w:basedOn w:val="1"/>
    <w:next w:val="1"/>
    <w:link w:val="42"/>
    <w:qFormat/>
    <w:uiPriority w:val="0"/>
    <w:pPr>
      <w:keepNext/>
      <w:keepLines/>
      <w:snapToGrid w:val="0"/>
      <w:spacing w:before="260" w:after="260"/>
      <w:jc w:val="center"/>
      <w:outlineLvl w:val="1"/>
    </w:pPr>
    <w:rPr>
      <w:rFonts w:ascii="Arial" w:hAnsi="Arial" w:eastAsia="黑体"/>
      <w:bCs/>
      <w:sz w:val="24"/>
      <w:szCs w:val="32"/>
    </w:rPr>
  </w:style>
  <w:style w:type="paragraph" w:styleId="4">
    <w:name w:val="heading 3"/>
    <w:basedOn w:val="1"/>
    <w:next w:val="1"/>
    <w:link w:val="43"/>
    <w:qFormat/>
    <w:uiPriority w:val="9"/>
    <w:pPr>
      <w:keepNext/>
      <w:keepLines/>
      <w:snapToGrid w:val="0"/>
      <w:spacing w:before="60" w:after="40"/>
      <w:jc w:val="center"/>
      <w:outlineLvl w:val="2"/>
    </w:pPr>
    <w:rPr>
      <w:rFonts w:ascii="Arial" w:hAnsi="Arial" w:eastAsia="黑体"/>
      <w:bCs/>
      <w:sz w:val="18"/>
      <w:szCs w:val="32"/>
    </w:rPr>
  </w:style>
  <w:style w:type="paragraph" w:styleId="5">
    <w:name w:val="heading 4"/>
    <w:basedOn w:val="1"/>
    <w:next w:val="1"/>
    <w:link w:val="44"/>
    <w:qFormat/>
    <w:uiPriority w:val="0"/>
    <w:pPr>
      <w:keepNext/>
      <w:spacing w:beforeLines="30" w:afterLines="30"/>
      <w:jc w:val="center"/>
      <w:outlineLvl w:val="3"/>
    </w:pPr>
    <w:rPr>
      <w:b/>
      <w:sz w:val="30"/>
    </w:rPr>
  </w:style>
  <w:style w:type="paragraph" w:styleId="6">
    <w:name w:val="heading 5"/>
    <w:basedOn w:val="1"/>
    <w:next w:val="1"/>
    <w:link w:val="45"/>
    <w:qFormat/>
    <w:uiPriority w:val="0"/>
    <w:pPr>
      <w:keepNext/>
      <w:jc w:val="center"/>
      <w:outlineLvl w:val="4"/>
    </w:pPr>
    <w:rPr>
      <w:b/>
      <w:bCs/>
      <w:sz w:val="22"/>
    </w:rPr>
  </w:style>
  <w:style w:type="paragraph" w:styleId="7">
    <w:name w:val="heading 6"/>
    <w:basedOn w:val="1"/>
    <w:next w:val="1"/>
    <w:link w:val="46"/>
    <w:qFormat/>
    <w:uiPriority w:val="0"/>
    <w:pPr>
      <w:keepNext/>
      <w:jc w:val="center"/>
      <w:outlineLvl w:val="5"/>
    </w:pPr>
    <w:rPr>
      <w:i/>
      <w:iCs/>
      <w:sz w:val="15"/>
    </w:rPr>
  </w:style>
  <w:style w:type="paragraph" w:styleId="8">
    <w:name w:val="heading 7"/>
    <w:basedOn w:val="1"/>
    <w:next w:val="1"/>
    <w:link w:val="47"/>
    <w:qFormat/>
    <w:uiPriority w:val="0"/>
    <w:pPr>
      <w:keepNext/>
      <w:jc w:val="center"/>
      <w:outlineLvl w:val="6"/>
    </w:pPr>
    <w:rPr>
      <w:sz w:val="15"/>
      <w:szCs w:val="18"/>
    </w:rPr>
  </w:style>
  <w:style w:type="paragraph" w:styleId="9">
    <w:name w:val="heading 8"/>
    <w:basedOn w:val="1"/>
    <w:next w:val="1"/>
    <w:link w:val="48"/>
    <w:qFormat/>
    <w:uiPriority w:val="0"/>
    <w:pPr>
      <w:keepNext/>
      <w:keepLines/>
      <w:spacing w:before="240" w:after="64" w:line="320" w:lineRule="auto"/>
      <w:ind w:left="1440" w:hanging="1440"/>
      <w:outlineLvl w:val="7"/>
    </w:pPr>
    <w:rPr>
      <w:rFonts w:ascii="Cambria" w:hAnsi="Cambria"/>
      <w:spacing w:val="0"/>
      <w:kern w:val="0"/>
      <w:sz w:val="24"/>
    </w:rPr>
  </w:style>
  <w:style w:type="paragraph" w:styleId="10">
    <w:name w:val="heading 9"/>
    <w:basedOn w:val="1"/>
    <w:next w:val="1"/>
    <w:link w:val="49"/>
    <w:qFormat/>
    <w:uiPriority w:val="0"/>
    <w:pPr>
      <w:keepNext/>
      <w:keepLines/>
      <w:spacing w:before="240" w:after="64" w:line="320" w:lineRule="auto"/>
      <w:ind w:left="1584" w:hanging="1584"/>
      <w:outlineLvl w:val="8"/>
    </w:pPr>
    <w:rPr>
      <w:rFonts w:ascii="Cambria" w:hAnsi="Cambria"/>
      <w:spacing w:val="0"/>
      <w:kern w:val="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annotation text"/>
    <w:basedOn w:val="1"/>
    <w:link w:val="50"/>
    <w:unhideWhenUsed/>
    <w:qFormat/>
    <w:uiPriority w:val="99"/>
    <w:pPr>
      <w:jc w:val="left"/>
    </w:pPr>
  </w:style>
  <w:style w:type="paragraph" w:styleId="13">
    <w:name w:val="Body Text"/>
    <w:basedOn w:val="1"/>
    <w:link w:val="51"/>
    <w:unhideWhenUsed/>
    <w:qFormat/>
    <w:uiPriority w:val="1"/>
    <w:pPr>
      <w:spacing w:after="120"/>
    </w:pPr>
  </w:style>
  <w:style w:type="paragraph" w:styleId="14">
    <w:name w:val="Body Text Indent"/>
    <w:basedOn w:val="1"/>
    <w:semiHidden/>
    <w:qFormat/>
    <w:uiPriority w:val="0"/>
    <w:pPr>
      <w:ind w:firstLine="416" w:firstLineChars="200"/>
    </w:pPr>
  </w:style>
  <w:style w:type="paragraph" w:styleId="15">
    <w:name w:val="toc 5"/>
    <w:basedOn w:val="1"/>
    <w:next w:val="1"/>
    <w:qFormat/>
    <w:uiPriority w:val="39"/>
    <w:pPr>
      <w:ind w:left="1680" w:leftChars="800"/>
    </w:pPr>
  </w:style>
  <w:style w:type="paragraph" w:styleId="16">
    <w:name w:val="toc 3"/>
    <w:basedOn w:val="1"/>
    <w:next w:val="1"/>
    <w:qFormat/>
    <w:uiPriority w:val="39"/>
    <w:pPr>
      <w:ind w:left="840" w:leftChars="400"/>
    </w:pPr>
  </w:style>
  <w:style w:type="paragraph" w:styleId="17">
    <w:name w:val="Plain Text"/>
    <w:basedOn w:val="1"/>
    <w:link w:val="52"/>
    <w:qFormat/>
    <w:uiPriority w:val="0"/>
    <w:rPr>
      <w:rFonts w:ascii="宋体" w:hAnsi="Courier New"/>
      <w:spacing w:val="0"/>
      <w:sz w:val="21"/>
      <w:szCs w:val="20"/>
    </w:rPr>
  </w:style>
  <w:style w:type="paragraph" w:styleId="18">
    <w:name w:val="toc 8"/>
    <w:basedOn w:val="1"/>
    <w:next w:val="1"/>
    <w:qFormat/>
    <w:uiPriority w:val="39"/>
    <w:pPr>
      <w:ind w:left="2940" w:leftChars="1400"/>
    </w:pPr>
  </w:style>
  <w:style w:type="paragraph" w:styleId="19">
    <w:name w:val="Date"/>
    <w:basedOn w:val="1"/>
    <w:next w:val="1"/>
    <w:link w:val="53"/>
    <w:semiHidden/>
    <w:unhideWhenUsed/>
    <w:qFormat/>
    <w:uiPriority w:val="99"/>
    <w:pPr>
      <w:ind w:left="100" w:leftChars="2500"/>
    </w:pPr>
  </w:style>
  <w:style w:type="paragraph" w:styleId="20">
    <w:name w:val="Body Text Indent 2"/>
    <w:basedOn w:val="1"/>
    <w:semiHidden/>
    <w:qFormat/>
    <w:uiPriority w:val="0"/>
    <w:pPr>
      <w:spacing w:after="120" w:line="480" w:lineRule="auto"/>
      <w:ind w:left="420" w:leftChars="200"/>
    </w:pPr>
    <w:rPr>
      <w:spacing w:val="0"/>
      <w:sz w:val="21"/>
    </w:rPr>
  </w:style>
  <w:style w:type="paragraph" w:styleId="21">
    <w:name w:val="Balloon Text"/>
    <w:basedOn w:val="1"/>
    <w:link w:val="54"/>
    <w:semiHidden/>
    <w:unhideWhenUsed/>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345"/>
      </w:tabs>
    </w:pPr>
    <w:rPr>
      <w:rFonts w:ascii="Arial" w:hAnsi="Arial" w:cs="Arial"/>
      <w:sz w:val="22"/>
      <w:szCs w:val="22"/>
    </w:rPr>
  </w:style>
  <w:style w:type="paragraph" w:styleId="25">
    <w:name w:val="toc 4"/>
    <w:basedOn w:val="1"/>
    <w:next w:val="1"/>
    <w:qFormat/>
    <w:uiPriority w:val="39"/>
    <w:pPr>
      <w:ind w:left="1260" w:leftChars="600"/>
    </w:pPr>
  </w:style>
  <w:style w:type="paragraph" w:styleId="26">
    <w:name w:val="Subtitle"/>
    <w:basedOn w:val="1"/>
    <w:next w:val="1"/>
    <w:link w:val="57"/>
    <w:qFormat/>
    <w:uiPriority w:val="11"/>
    <w:pPr>
      <w:spacing w:before="240" w:after="60" w:line="312" w:lineRule="auto"/>
      <w:jc w:val="center"/>
      <w:outlineLvl w:val="1"/>
    </w:pPr>
    <w:rPr>
      <w:rFonts w:asciiTheme="minorHAnsi" w:hAnsiTheme="minorHAnsi" w:eastAsiaTheme="minorEastAsia" w:cstheme="minorBidi"/>
      <w:b/>
      <w:bCs/>
      <w:spacing w:val="0"/>
      <w:kern w:val="28"/>
      <w:sz w:val="32"/>
      <w:szCs w:val="32"/>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left" w:pos="940"/>
        <w:tab w:val="right" w:leader="dot" w:pos="9345"/>
      </w:tabs>
      <w:ind w:left="416" w:leftChars="200"/>
    </w:pPr>
    <w:rPr>
      <w:rFonts w:ascii="Arial" w:hAnsi="Arial" w:cs="Arial"/>
    </w:rPr>
  </w:style>
  <w:style w:type="paragraph" w:styleId="29">
    <w:name w:val="toc 9"/>
    <w:basedOn w:val="1"/>
    <w:next w:val="1"/>
    <w:qFormat/>
    <w:uiPriority w:val="39"/>
    <w:pPr>
      <w:ind w:left="3360" w:leftChars="1600"/>
    </w:pPr>
  </w:style>
  <w:style w:type="paragraph" w:styleId="30">
    <w:name w:val="HTML Preformatted"/>
    <w:basedOn w:val="1"/>
    <w:link w:val="1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pacing w:val="0"/>
      <w:kern w:val="0"/>
      <w:sz w:val="24"/>
    </w:rPr>
  </w:style>
  <w:style w:type="paragraph" w:styleId="31">
    <w:name w:val="Normal (Web)"/>
    <w:basedOn w:val="1"/>
    <w:unhideWhenUsed/>
    <w:uiPriority w:val="99"/>
    <w:pPr>
      <w:widowControl/>
      <w:spacing w:before="100" w:beforeAutospacing="1" w:after="100" w:afterAutospacing="1"/>
      <w:jc w:val="left"/>
    </w:pPr>
    <w:rPr>
      <w:rFonts w:ascii="宋体" w:hAnsi="宋体" w:cs="宋体"/>
      <w:spacing w:val="0"/>
      <w:kern w:val="0"/>
      <w:sz w:val="24"/>
    </w:rPr>
  </w:style>
  <w:style w:type="paragraph" w:styleId="32">
    <w:name w:val="annotation subject"/>
    <w:basedOn w:val="12"/>
    <w:next w:val="12"/>
    <w:link w:val="58"/>
    <w:semiHidden/>
    <w:unhideWhenUsed/>
    <w:qFormat/>
    <w:uiPriority w:val="99"/>
    <w:rPr>
      <w:b/>
      <w:bCs/>
      <w:spacing w:val="0"/>
      <w:sz w:val="21"/>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qFormat/>
    <w:uiPriority w:val="0"/>
    <w:rPr>
      <w:color w:val="800080"/>
      <w:u w:val="single"/>
    </w:rPr>
  </w:style>
  <w:style w:type="character" w:styleId="39">
    <w:name w:val="Hyperlink"/>
    <w:basedOn w:val="35"/>
    <w:unhideWhenUsed/>
    <w:qFormat/>
    <w:uiPriority w:val="99"/>
    <w:rPr>
      <w:color w:val="0000FF" w:themeColor="hyperlink"/>
      <w:u w:val="single"/>
      <w14:textFill>
        <w14:solidFill>
          <w14:schemeClr w14:val="hlink"/>
        </w14:solidFill>
      </w14:textFill>
    </w:rPr>
  </w:style>
  <w:style w:type="character" w:styleId="40">
    <w:name w:val="annotation reference"/>
    <w:basedOn w:val="35"/>
    <w:semiHidden/>
    <w:unhideWhenUsed/>
    <w:qFormat/>
    <w:uiPriority w:val="99"/>
    <w:rPr>
      <w:sz w:val="21"/>
      <w:szCs w:val="21"/>
    </w:rPr>
  </w:style>
  <w:style w:type="character" w:customStyle="1" w:styleId="41">
    <w:name w:val="标题 1 Char"/>
    <w:basedOn w:val="35"/>
    <w:link w:val="2"/>
    <w:qFormat/>
    <w:uiPriority w:val="9"/>
    <w:rPr>
      <w:rFonts w:ascii="Arial" w:hAnsi="Arial" w:eastAsia="黑体" w:cs="Arial"/>
      <w:bCs/>
      <w:spacing w:val="4"/>
      <w:kern w:val="44"/>
      <w:sz w:val="32"/>
      <w:szCs w:val="44"/>
    </w:rPr>
  </w:style>
  <w:style w:type="character" w:customStyle="1" w:styleId="42">
    <w:name w:val="标题 2 Char"/>
    <w:basedOn w:val="35"/>
    <w:link w:val="3"/>
    <w:qFormat/>
    <w:uiPriority w:val="0"/>
    <w:rPr>
      <w:rFonts w:ascii="Arial" w:hAnsi="Arial" w:eastAsia="黑体"/>
      <w:bCs/>
      <w:spacing w:val="4"/>
      <w:kern w:val="2"/>
      <w:sz w:val="24"/>
      <w:szCs w:val="32"/>
    </w:rPr>
  </w:style>
  <w:style w:type="character" w:customStyle="1" w:styleId="43">
    <w:name w:val="标题 3 Char"/>
    <w:basedOn w:val="35"/>
    <w:link w:val="4"/>
    <w:qFormat/>
    <w:uiPriority w:val="9"/>
    <w:rPr>
      <w:rFonts w:ascii="Arial" w:hAnsi="Arial" w:eastAsia="黑体"/>
      <w:bCs/>
      <w:spacing w:val="4"/>
      <w:kern w:val="2"/>
      <w:sz w:val="18"/>
      <w:szCs w:val="32"/>
    </w:rPr>
  </w:style>
  <w:style w:type="character" w:customStyle="1" w:styleId="44">
    <w:name w:val="标题 4 Char"/>
    <w:basedOn w:val="35"/>
    <w:link w:val="5"/>
    <w:qFormat/>
    <w:uiPriority w:val="0"/>
    <w:rPr>
      <w:b/>
      <w:spacing w:val="4"/>
      <w:kern w:val="2"/>
      <w:sz w:val="30"/>
      <w:szCs w:val="24"/>
    </w:rPr>
  </w:style>
  <w:style w:type="character" w:customStyle="1" w:styleId="45">
    <w:name w:val="标题 5 Char"/>
    <w:basedOn w:val="35"/>
    <w:link w:val="6"/>
    <w:qFormat/>
    <w:uiPriority w:val="0"/>
    <w:rPr>
      <w:b/>
      <w:bCs/>
      <w:spacing w:val="4"/>
      <w:kern w:val="2"/>
      <w:sz w:val="22"/>
      <w:szCs w:val="24"/>
    </w:rPr>
  </w:style>
  <w:style w:type="character" w:customStyle="1" w:styleId="46">
    <w:name w:val="标题 6 Char"/>
    <w:basedOn w:val="35"/>
    <w:link w:val="7"/>
    <w:uiPriority w:val="0"/>
    <w:rPr>
      <w:i/>
      <w:iCs/>
      <w:spacing w:val="4"/>
      <w:kern w:val="2"/>
      <w:sz w:val="15"/>
      <w:szCs w:val="24"/>
    </w:rPr>
  </w:style>
  <w:style w:type="character" w:customStyle="1" w:styleId="47">
    <w:name w:val="标题 7 Char"/>
    <w:basedOn w:val="35"/>
    <w:link w:val="8"/>
    <w:qFormat/>
    <w:uiPriority w:val="0"/>
    <w:rPr>
      <w:spacing w:val="4"/>
      <w:kern w:val="2"/>
      <w:sz w:val="15"/>
      <w:szCs w:val="18"/>
    </w:rPr>
  </w:style>
  <w:style w:type="character" w:customStyle="1" w:styleId="48">
    <w:name w:val="标题 8 Char"/>
    <w:basedOn w:val="35"/>
    <w:link w:val="9"/>
    <w:qFormat/>
    <w:uiPriority w:val="0"/>
    <w:rPr>
      <w:rFonts w:ascii="Cambria" w:hAnsi="Cambria"/>
      <w:sz w:val="24"/>
      <w:szCs w:val="24"/>
    </w:rPr>
  </w:style>
  <w:style w:type="character" w:customStyle="1" w:styleId="49">
    <w:name w:val="标题 9 Char"/>
    <w:basedOn w:val="35"/>
    <w:link w:val="10"/>
    <w:qFormat/>
    <w:uiPriority w:val="0"/>
    <w:rPr>
      <w:rFonts w:ascii="Cambria" w:hAnsi="Cambria"/>
    </w:rPr>
  </w:style>
  <w:style w:type="character" w:customStyle="1" w:styleId="50">
    <w:name w:val="批注文字 Char"/>
    <w:basedOn w:val="35"/>
    <w:link w:val="12"/>
    <w:qFormat/>
    <w:uiPriority w:val="99"/>
    <w:rPr>
      <w:spacing w:val="4"/>
      <w:kern w:val="2"/>
      <w:szCs w:val="24"/>
    </w:rPr>
  </w:style>
  <w:style w:type="character" w:customStyle="1" w:styleId="51">
    <w:name w:val="正文文本 Char"/>
    <w:basedOn w:val="35"/>
    <w:link w:val="13"/>
    <w:qFormat/>
    <w:uiPriority w:val="1"/>
    <w:rPr>
      <w:spacing w:val="4"/>
      <w:kern w:val="2"/>
      <w:szCs w:val="24"/>
    </w:rPr>
  </w:style>
  <w:style w:type="character" w:customStyle="1" w:styleId="52">
    <w:name w:val="纯文本 Char"/>
    <w:basedOn w:val="35"/>
    <w:link w:val="17"/>
    <w:qFormat/>
    <w:uiPriority w:val="0"/>
    <w:rPr>
      <w:rFonts w:ascii="宋体" w:hAnsi="Courier New"/>
      <w:kern w:val="2"/>
      <w:sz w:val="21"/>
    </w:rPr>
  </w:style>
  <w:style w:type="character" w:customStyle="1" w:styleId="53">
    <w:name w:val="日期 Char"/>
    <w:basedOn w:val="35"/>
    <w:link w:val="19"/>
    <w:semiHidden/>
    <w:qFormat/>
    <w:uiPriority w:val="99"/>
    <w:rPr>
      <w:spacing w:val="4"/>
      <w:kern w:val="2"/>
      <w:szCs w:val="24"/>
    </w:rPr>
  </w:style>
  <w:style w:type="character" w:customStyle="1" w:styleId="54">
    <w:name w:val="批注框文本 Char"/>
    <w:basedOn w:val="35"/>
    <w:link w:val="21"/>
    <w:semiHidden/>
    <w:qFormat/>
    <w:uiPriority w:val="99"/>
    <w:rPr>
      <w:spacing w:val="4"/>
      <w:kern w:val="2"/>
      <w:sz w:val="18"/>
      <w:szCs w:val="18"/>
    </w:rPr>
  </w:style>
  <w:style w:type="character" w:customStyle="1" w:styleId="55">
    <w:name w:val="页脚 Char"/>
    <w:basedOn w:val="35"/>
    <w:link w:val="22"/>
    <w:qFormat/>
    <w:uiPriority w:val="99"/>
    <w:rPr>
      <w:spacing w:val="4"/>
      <w:kern w:val="2"/>
      <w:sz w:val="18"/>
      <w:szCs w:val="18"/>
    </w:rPr>
  </w:style>
  <w:style w:type="character" w:customStyle="1" w:styleId="56">
    <w:name w:val="页眉 Char"/>
    <w:basedOn w:val="35"/>
    <w:link w:val="23"/>
    <w:qFormat/>
    <w:uiPriority w:val="99"/>
    <w:rPr>
      <w:spacing w:val="4"/>
      <w:kern w:val="2"/>
      <w:sz w:val="18"/>
      <w:szCs w:val="18"/>
    </w:rPr>
  </w:style>
  <w:style w:type="character" w:customStyle="1" w:styleId="57">
    <w:name w:val="副标题 Char"/>
    <w:basedOn w:val="35"/>
    <w:link w:val="26"/>
    <w:qFormat/>
    <w:uiPriority w:val="11"/>
    <w:rPr>
      <w:rFonts w:asciiTheme="minorHAnsi" w:hAnsiTheme="minorHAnsi" w:eastAsiaTheme="minorEastAsia" w:cstheme="minorBidi"/>
      <w:b/>
      <w:bCs/>
      <w:kern w:val="28"/>
      <w:sz w:val="32"/>
      <w:szCs w:val="32"/>
    </w:rPr>
  </w:style>
  <w:style w:type="character" w:customStyle="1" w:styleId="58">
    <w:name w:val="批注主题 Char"/>
    <w:basedOn w:val="50"/>
    <w:link w:val="32"/>
    <w:semiHidden/>
    <w:qFormat/>
    <w:uiPriority w:val="99"/>
    <w:rPr>
      <w:b/>
      <w:bCs/>
      <w:spacing w:val="4"/>
      <w:kern w:val="2"/>
      <w:sz w:val="21"/>
      <w:szCs w:val="24"/>
    </w:rPr>
  </w:style>
  <w:style w:type="paragraph" w:customStyle="1" w:styleId="59">
    <w:name w:val="标准标志"/>
    <w:next w:val="1"/>
    <w:qFormat/>
    <w:uiPriority w:val="0"/>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60">
    <w:name w:val="标准称谓"/>
    <w:next w:val="1"/>
    <w:qFormat/>
    <w:uiPriority w:val="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szCs w:val="52"/>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szCs w:val="18"/>
      <w:lang w:val="en-US" w:eastAsia="zh-CN" w:bidi="ar-SA"/>
    </w:rPr>
  </w:style>
  <w:style w:type="paragraph" w:customStyle="1" w:styleId="62">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64">
    <w:name w:val="标准书眉_偶数页"/>
    <w:basedOn w:val="63"/>
    <w:next w:val="1"/>
    <w:qFormat/>
    <w:uiPriority w:val="0"/>
    <w:pPr>
      <w:jc w:val="left"/>
    </w:p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paragraph" w:customStyle="1" w:styleId="66">
    <w:name w:val="2级标题"/>
    <w:basedOn w:val="1"/>
    <w:qFormat/>
    <w:uiPriority w:val="0"/>
    <w:pPr>
      <w:numPr>
        <w:ilvl w:val="1"/>
        <w:numId w:val="1"/>
      </w:numPr>
      <w:tabs>
        <w:tab w:val="left" w:pos="240"/>
      </w:tabs>
      <w:spacing w:before="480" w:after="360"/>
      <w:jc w:val="left"/>
      <w:outlineLvl w:val="1"/>
    </w:pPr>
    <w:rPr>
      <w:rFonts w:eastAsia="黑体"/>
      <w:spacing w:val="0"/>
      <w:sz w:val="30"/>
      <w:szCs w:val="20"/>
    </w:rPr>
  </w:style>
  <w:style w:type="paragraph" w:customStyle="1" w:styleId="67">
    <w:name w:val="3级标题"/>
    <w:basedOn w:val="1"/>
    <w:qFormat/>
    <w:uiPriority w:val="0"/>
    <w:pPr>
      <w:numPr>
        <w:ilvl w:val="2"/>
        <w:numId w:val="1"/>
      </w:numPr>
      <w:tabs>
        <w:tab w:val="left" w:pos="240"/>
      </w:tabs>
      <w:spacing w:before="480" w:after="360"/>
      <w:jc w:val="left"/>
      <w:outlineLvl w:val="2"/>
    </w:pPr>
    <w:rPr>
      <w:rFonts w:eastAsia="黑体"/>
      <w:spacing w:val="0"/>
      <w:sz w:val="28"/>
      <w:szCs w:val="20"/>
    </w:rPr>
  </w:style>
  <w:style w:type="paragraph" w:customStyle="1" w:styleId="68">
    <w:name w:val="标题3"/>
    <w:basedOn w:val="1"/>
    <w:next w:val="4"/>
    <w:qFormat/>
    <w:uiPriority w:val="0"/>
    <w:pPr>
      <w:numPr>
        <w:ilvl w:val="0"/>
        <w:numId w:val="2"/>
      </w:numPr>
      <w:adjustRightInd w:val="0"/>
      <w:snapToGrid w:val="0"/>
      <w:spacing w:line="360" w:lineRule="auto"/>
      <w:ind w:left="0" w:firstLine="0"/>
      <w:jc w:val="left"/>
      <w:outlineLvl w:val="2"/>
    </w:pPr>
    <w:rPr>
      <w:rFonts w:ascii="Arial" w:hAnsi="Arial"/>
      <w:spacing w:val="0"/>
      <w:sz w:val="24"/>
      <w:szCs w:val="21"/>
    </w:rPr>
  </w:style>
  <w:style w:type="paragraph" w:customStyle="1" w:styleId="69">
    <w:name w:val="标题3.1"/>
    <w:basedOn w:val="1"/>
    <w:next w:val="1"/>
    <w:qFormat/>
    <w:uiPriority w:val="0"/>
    <w:pPr>
      <w:numPr>
        <w:ilvl w:val="0"/>
        <w:numId w:val="3"/>
      </w:numPr>
      <w:spacing w:line="360" w:lineRule="auto"/>
      <w:jc w:val="left"/>
      <w:outlineLvl w:val="2"/>
    </w:pPr>
    <w:rPr>
      <w:rFonts w:ascii="Arial" w:hAnsi="Arial"/>
      <w:spacing w:val="0"/>
      <w:kern w:val="0"/>
      <w:sz w:val="24"/>
      <w:szCs w:val="20"/>
    </w:rPr>
  </w:style>
  <w:style w:type="paragraph" w:customStyle="1" w:styleId="70">
    <w:name w:val="标题3.3"/>
    <w:basedOn w:val="1"/>
    <w:next w:val="1"/>
    <w:qFormat/>
    <w:uiPriority w:val="0"/>
    <w:pPr>
      <w:numPr>
        <w:ilvl w:val="0"/>
        <w:numId w:val="4"/>
      </w:numPr>
      <w:spacing w:line="360" w:lineRule="auto"/>
      <w:jc w:val="left"/>
      <w:outlineLvl w:val="2"/>
    </w:pPr>
    <w:rPr>
      <w:rFonts w:ascii="Arial" w:hAnsi="Arial"/>
      <w:spacing w:val="0"/>
      <w:kern w:val="0"/>
      <w:sz w:val="24"/>
      <w:szCs w:val="20"/>
    </w:rPr>
  </w:style>
  <w:style w:type="paragraph" w:customStyle="1" w:styleId="71">
    <w:name w:val="标题3.4"/>
    <w:basedOn w:val="1"/>
    <w:next w:val="1"/>
    <w:qFormat/>
    <w:uiPriority w:val="0"/>
    <w:pPr>
      <w:numPr>
        <w:ilvl w:val="0"/>
        <w:numId w:val="5"/>
      </w:numPr>
      <w:spacing w:line="360" w:lineRule="auto"/>
      <w:jc w:val="left"/>
      <w:outlineLvl w:val="2"/>
    </w:pPr>
    <w:rPr>
      <w:rFonts w:ascii="Arial" w:hAnsi="Arial"/>
      <w:spacing w:val="0"/>
      <w:kern w:val="0"/>
      <w:sz w:val="24"/>
      <w:szCs w:val="20"/>
    </w:rPr>
  </w:style>
  <w:style w:type="paragraph" w:customStyle="1" w:styleId="72">
    <w:name w:val="标题3.5"/>
    <w:basedOn w:val="1"/>
    <w:next w:val="1"/>
    <w:qFormat/>
    <w:uiPriority w:val="0"/>
    <w:pPr>
      <w:spacing w:line="360" w:lineRule="auto"/>
      <w:ind w:left="2100" w:hanging="420"/>
      <w:jc w:val="left"/>
      <w:outlineLvl w:val="2"/>
    </w:pPr>
    <w:rPr>
      <w:rFonts w:ascii="Arial" w:hAnsi="Arial"/>
      <w:spacing w:val="0"/>
      <w:kern w:val="0"/>
      <w:sz w:val="24"/>
      <w:szCs w:val="20"/>
    </w:rPr>
  </w:style>
  <w:style w:type="paragraph" w:customStyle="1" w:styleId="73">
    <w:name w:val="3级"/>
    <w:basedOn w:val="1"/>
    <w:next w:val="1"/>
    <w:qFormat/>
    <w:uiPriority w:val="0"/>
    <w:pPr>
      <w:numPr>
        <w:ilvl w:val="2"/>
        <w:numId w:val="6"/>
      </w:numPr>
      <w:spacing w:line="360" w:lineRule="auto"/>
      <w:jc w:val="left"/>
    </w:pPr>
    <w:rPr>
      <w:rFonts w:ascii="Arial" w:hAnsi="Arial"/>
      <w:spacing w:val="0"/>
      <w:sz w:val="24"/>
      <w:szCs w:val="21"/>
    </w:rPr>
  </w:style>
  <w:style w:type="paragraph" w:customStyle="1" w:styleId="74">
    <w:name w:val="标题4"/>
    <w:basedOn w:val="1"/>
    <w:next w:val="1"/>
    <w:qFormat/>
    <w:uiPriority w:val="0"/>
    <w:pPr>
      <w:numPr>
        <w:ilvl w:val="0"/>
        <w:numId w:val="7"/>
      </w:numPr>
      <w:autoSpaceDE w:val="0"/>
      <w:autoSpaceDN w:val="0"/>
      <w:spacing w:line="360" w:lineRule="auto"/>
      <w:ind w:left="0" w:firstLine="200" w:firstLineChars="200"/>
      <w:jc w:val="left"/>
    </w:pPr>
    <w:rPr>
      <w:color w:val="000000"/>
      <w:spacing w:val="0"/>
      <w:kern w:val="0"/>
    </w:rPr>
  </w:style>
  <w:style w:type="paragraph" w:customStyle="1" w:styleId="75">
    <w:name w:val="标题4.1"/>
    <w:basedOn w:val="1"/>
    <w:next w:val="1"/>
    <w:qFormat/>
    <w:uiPriority w:val="0"/>
    <w:pPr>
      <w:numPr>
        <w:ilvl w:val="0"/>
        <w:numId w:val="8"/>
      </w:numPr>
      <w:autoSpaceDE w:val="0"/>
      <w:autoSpaceDN w:val="0"/>
      <w:spacing w:line="360" w:lineRule="auto"/>
      <w:ind w:left="0" w:firstLine="200" w:firstLineChars="200"/>
      <w:jc w:val="left"/>
    </w:pPr>
    <w:rPr>
      <w:color w:val="000000"/>
      <w:spacing w:val="0"/>
      <w:kern w:val="0"/>
    </w:rPr>
  </w:style>
  <w:style w:type="paragraph" w:customStyle="1" w:styleId="76">
    <w:name w:val="标题4.4"/>
    <w:basedOn w:val="1"/>
    <w:next w:val="1"/>
    <w:qFormat/>
    <w:uiPriority w:val="0"/>
    <w:pPr>
      <w:numPr>
        <w:ilvl w:val="0"/>
        <w:numId w:val="9"/>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77">
    <w:name w:val="标题4.5"/>
    <w:basedOn w:val="1"/>
    <w:next w:val="1"/>
    <w:qFormat/>
    <w:uiPriority w:val="0"/>
    <w:pPr>
      <w:numPr>
        <w:ilvl w:val="0"/>
        <w:numId w:val="10"/>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78">
    <w:name w:val="标题4.8"/>
    <w:basedOn w:val="1"/>
    <w:next w:val="1"/>
    <w:qFormat/>
    <w:uiPriority w:val="0"/>
    <w:pPr>
      <w:numPr>
        <w:ilvl w:val="0"/>
        <w:numId w:val="11"/>
      </w:numPr>
      <w:autoSpaceDE w:val="0"/>
      <w:autoSpaceDN w:val="0"/>
      <w:adjustRightInd w:val="0"/>
      <w:spacing w:line="360" w:lineRule="auto"/>
      <w:ind w:left="0" w:firstLine="200" w:firstLineChars="200"/>
      <w:jc w:val="left"/>
    </w:pPr>
    <w:rPr>
      <w:color w:val="000000"/>
      <w:spacing w:val="0"/>
      <w:kern w:val="0"/>
    </w:rPr>
  </w:style>
  <w:style w:type="paragraph" w:customStyle="1" w:styleId="79">
    <w:name w:val="标题4.8.3"/>
    <w:basedOn w:val="1"/>
    <w:next w:val="1"/>
    <w:qFormat/>
    <w:uiPriority w:val="0"/>
    <w:pPr>
      <w:numPr>
        <w:ilvl w:val="0"/>
        <w:numId w:val="12"/>
      </w:numPr>
      <w:spacing w:line="360" w:lineRule="auto"/>
      <w:ind w:left="0" w:firstLine="200" w:firstLineChars="200"/>
      <w:jc w:val="left"/>
    </w:pPr>
    <w:rPr>
      <w:spacing w:val="0"/>
      <w:sz w:val="21"/>
    </w:rPr>
  </w:style>
  <w:style w:type="paragraph" w:customStyle="1" w:styleId="80">
    <w:name w:val="表中文字"/>
    <w:qFormat/>
    <w:uiPriority w:val="0"/>
    <w:pPr>
      <w:widowControl w:val="0"/>
      <w:adjustRightInd w:val="0"/>
      <w:snapToGrid w:val="0"/>
      <w:jc w:val="center"/>
      <w:textAlignment w:val="baseline"/>
    </w:pPr>
    <w:rPr>
      <w:rFonts w:ascii="Times New Roman" w:hAnsi="Times New Roman" w:eastAsia="宋体" w:cs="Times New Roman"/>
      <w:kern w:val="2"/>
      <w:sz w:val="21"/>
      <w:szCs w:val="21"/>
      <w:lang w:val="en-US" w:eastAsia="zh-CN" w:bidi="ar-SA"/>
    </w:rPr>
  </w:style>
  <w:style w:type="character" w:customStyle="1" w:styleId="81">
    <w:name w:val="表中文字 Char"/>
    <w:qFormat/>
    <w:uiPriority w:val="0"/>
    <w:rPr>
      <w:rFonts w:ascii="Times New Roman" w:hAnsi="Times New Roman"/>
      <w:kern w:val="2"/>
      <w:sz w:val="21"/>
      <w:szCs w:val="21"/>
      <w:lang w:val="en-US" w:eastAsia="zh-CN" w:bidi="ar-SA"/>
    </w:rPr>
  </w:style>
  <w:style w:type="paragraph" w:customStyle="1" w:styleId="82">
    <w:name w:val="表格文字图表文字"/>
    <w:basedOn w:val="1"/>
    <w:qFormat/>
    <w:uiPriority w:val="0"/>
    <w:pPr>
      <w:snapToGrid w:val="0"/>
      <w:jc w:val="center"/>
    </w:pPr>
    <w:rPr>
      <w:spacing w:val="0"/>
      <w:sz w:val="21"/>
      <w:szCs w:val="20"/>
    </w:rPr>
  </w:style>
  <w:style w:type="paragraph" w:customStyle="1" w:styleId="83">
    <w:name w:val="3"/>
    <w:basedOn w:val="4"/>
    <w:qFormat/>
    <w:uiPriority w:val="0"/>
    <w:pPr>
      <w:snapToGrid/>
      <w:spacing w:before="0" w:after="0" w:line="360" w:lineRule="auto"/>
      <w:ind w:left="567" w:hanging="567"/>
      <w:jc w:val="both"/>
    </w:pPr>
    <w:rPr>
      <w:rFonts w:ascii="Times New Roman" w:hAnsi="Times New Roman" w:eastAsia="宋体"/>
      <w:spacing w:val="0"/>
      <w:kern w:val="0"/>
      <w:sz w:val="24"/>
      <w:szCs w:val="24"/>
    </w:rPr>
  </w:style>
  <w:style w:type="character" w:customStyle="1" w:styleId="84">
    <w:name w:val="标题4 Char"/>
    <w:qFormat/>
    <w:uiPriority w:val="0"/>
    <w:rPr>
      <w:rFonts w:ascii="Times New Roman" w:hAnsi="Times New Roman" w:eastAsia="宋体" w:cs="Times New Roman"/>
      <w:color w:val="000000"/>
      <w:kern w:val="0"/>
      <w:sz w:val="20"/>
      <w:szCs w:val="24"/>
    </w:rPr>
  </w:style>
  <w:style w:type="paragraph" w:customStyle="1" w:styleId="85">
    <w:name w:val="标题4.2"/>
    <w:basedOn w:val="1"/>
    <w:next w:val="1"/>
    <w:qFormat/>
    <w:uiPriority w:val="0"/>
    <w:pPr>
      <w:adjustRightInd w:val="0"/>
      <w:spacing w:line="360" w:lineRule="auto"/>
      <w:ind w:firstLine="200" w:firstLineChars="200"/>
      <w:jc w:val="left"/>
    </w:pPr>
    <w:rPr>
      <w:spacing w:val="0"/>
      <w:kern w:val="0"/>
    </w:rPr>
  </w:style>
  <w:style w:type="character" w:customStyle="1" w:styleId="86">
    <w:name w:val="标题4.1 Char"/>
    <w:uiPriority w:val="0"/>
    <w:rPr>
      <w:rFonts w:ascii="Times New Roman" w:hAnsi="Times New Roman" w:eastAsia="宋体" w:cs="Times New Roman"/>
      <w:color w:val="000000"/>
      <w:kern w:val="0"/>
      <w:sz w:val="20"/>
      <w:szCs w:val="24"/>
    </w:rPr>
  </w:style>
  <w:style w:type="character" w:customStyle="1" w:styleId="87">
    <w:name w:val="标题4.4 Char"/>
    <w:qFormat/>
    <w:uiPriority w:val="0"/>
    <w:rPr>
      <w:rFonts w:ascii="Times New Roman" w:hAnsi="Times New Roman" w:eastAsia="宋体" w:cs="Times New Roman"/>
      <w:color w:val="000000"/>
      <w:kern w:val="0"/>
      <w:sz w:val="20"/>
      <w:szCs w:val="24"/>
    </w:rPr>
  </w:style>
  <w:style w:type="character" w:customStyle="1" w:styleId="88">
    <w:name w:val="标题4.5 Char"/>
    <w:qFormat/>
    <w:uiPriority w:val="0"/>
    <w:rPr>
      <w:rFonts w:ascii="Times New Roman" w:hAnsi="Times New Roman" w:eastAsia="宋体" w:cs="Times New Roman"/>
      <w:color w:val="000000"/>
      <w:kern w:val="0"/>
      <w:sz w:val="20"/>
      <w:szCs w:val="24"/>
    </w:rPr>
  </w:style>
  <w:style w:type="paragraph" w:customStyle="1" w:styleId="89">
    <w:name w:val="标题4.8.2"/>
    <w:basedOn w:val="1"/>
    <w:next w:val="1"/>
    <w:qFormat/>
    <w:uiPriority w:val="0"/>
    <w:pPr>
      <w:spacing w:line="360" w:lineRule="auto"/>
      <w:ind w:firstLine="200" w:firstLineChars="200"/>
      <w:jc w:val="left"/>
    </w:pPr>
    <w:rPr>
      <w:color w:val="000000"/>
      <w:spacing w:val="0"/>
      <w:kern w:val="0"/>
    </w:rPr>
  </w:style>
  <w:style w:type="character" w:customStyle="1" w:styleId="90">
    <w:name w:val="标题4.8 Char"/>
    <w:qFormat/>
    <w:uiPriority w:val="0"/>
    <w:rPr>
      <w:rFonts w:ascii="Times New Roman" w:hAnsi="Times New Roman" w:eastAsia="宋体" w:cs="Times New Roman"/>
      <w:color w:val="000000"/>
      <w:kern w:val="0"/>
      <w:sz w:val="20"/>
      <w:szCs w:val="24"/>
    </w:rPr>
  </w:style>
  <w:style w:type="character" w:customStyle="1" w:styleId="91">
    <w:name w:val="标题4.8.2 Char"/>
    <w:qFormat/>
    <w:uiPriority w:val="0"/>
    <w:rPr>
      <w:rFonts w:ascii="Times New Roman" w:hAnsi="Times New Roman" w:eastAsia="宋体" w:cs="Times New Roman"/>
      <w:color w:val="000000"/>
      <w:kern w:val="0"/>
      <w:sz w:val="20"/>
      <w:szCs w:val="24"/>
    </w:rPr>
  </w:style>
  <w:style w:type="paragraph" w:customStyle="1" w:styleId="92">
    <w:name w:val="表格文字格式"/>
    <w:basedOn w:val="1"/>
    <w:qFormat/>
    <w:uiPriority w:val="0"/>
    <w:pPr>
      <w:snapToGrid w:val="0"/>
      <w:jc w:val="center"/>
    </w:pPr>
    <w:rPr>
      <w:spacing w:val="0"/>
      <w:sz w:val="21"/>
      <w:szCs w:val="20"/>
    </w:rPr>
  </w:style>
  <w:style w:type="paragraph" w:customStyle="1" w:styleId="93">
    <w:name w:val="修订1"/>
    <w:hidden/>
    <w:semiHidden/>
    <w:qFormat/>
    <w:uiPriority w:val="0"/>
    <w:rPr>
      <w:rFonts w:ascii="Times New Roman" w:hAnsi="Times New Roman" w:eastAsia="宋体" w:cs="Times New Roman"/>
      <w:kern w:val="2"/>
      <w:sz w:val="21"/>
      <w:szCs w:val="24"/>
      <w:lang w:val="en-US" w:eastAsia="zh-CN" w:bidi="ar-SA"/>
    </w:rPr>
  </w:style>
  <w:style w:type="paragraph" w:customStyle="1" w:styleId="94">
    <w:name w:val="表中注解"/>
    <w:basedOn w:val="80"/>
    <w:qFormat/>
    <w:uiPriority w:val="0"/>
    <w:pPr>
      <w:adjustRightInd/>
      <w:snapToGrid/>
      <w:spacing w:line="500" w:lineRule="exact"/>
      <w:ind w:left="781" w:leftChars="287" w:hanging="178" w:hangingChars="85"/>
      <w:jc w:val="both"/>
      <w:textAlignment w:val="auto"/>
    </w:pPr>
    <w:rPr>
      <w:sz w:val="20"/>
      <w:szCs w:val="20"/>
    </w:rPr>
  </w:style>
  <w:style w:type="paragraph" w:customStyle="1" w:styleId="95">
    <w:name w:val="表名"/>
    <w:basedOn w:val="1"/>
    <w:qFormat/>
    <w:uiPriority w:val="0"/>
    <w:pPr>
      <w:adjustRightInd w:val="0"/>
      <w:snapToGrid w:val="0"/>
      <w:spacing w:line="500" w:lineRule="exact"/>
      <w:jc w:val="center"/>
    </w:pPr>
    <w:rPr>
      <w:rFonts w:eastAsia="黑体"/>
      <w:spacing w:val="0"/>
      <w:sz w:val="21"/>
      <w:szCs w:val="21"/>
    </w:rPr>
  </w:style>
  <w:style w:type="paragraph" w:customStyle="1" w:styleId="96">
    <w:name w:val="表头居中"/>
    <w:basedOn w:val="1"/>
    <w:qFormat/>
    <w:uiPriority w:val="0"/>
    <w:pPr>
      <w:jc w:val="center"/>
    </w:pPr>
    <w:rPr>
      <w:spacing w:val="0"/>
      <w:kern w:val="0"/>
      <w:sz w:val="24"/>
      <w:szCs w:val="20"/>
    </w:rPr>
  </w:style>
  <w:style w:type="paragraph" w:customStyle="1" w:styleId="97">
    <w:name w:val="表格，五宋"/>
    <w:qFormat/>
    <w:uiPriority w:val="0"/>
    <w:pPr>
      <w:keepNext/>
      <w:widowControl w:val="0"/>
      <w:adjustRightInd w:val="0"/>
      <w:spacing w:line="360" w:lineRule="exact"/>
      <w:jc w:val="center"/>
    </w:pPr>
    <w:rPr>
      <w:rFonts w:ascii="宋体" w:hAnsi="宋体" w:eastAsia="宋体" w:cs="Times New Roman"/>
      <w:sz w:val="21"/>
      <w:lang w:val="en-US" w:eastAsia="zh-CN" w:bidi="ar-SA"/>
    </w:rPr>
  </w:style>
  <w:style w:type="paragraph" w:customStyle="1" w:styleId="98">
    <w:name w:val="标准文本"/>
    <w:basedOn w:val="1"/>
    <w:qFormat/>
    <w:uiPriority w:val="0"/>
    <w:pPr>
      <w:spacing w:line="400" w:lineRule="exact"/>
      <w:ind w:firstLine="480" w:firstLineChars="200"/>
    </w:pPr>
    <w:rPr>
      <w:rFonts w:ascii="黑体" w:hAnsi="宋体"/>
      <w:spacing w:val="0"/>
      <w:sz w:val="24"/>
    </w:rPr>
  </w:style>
  <w:style w:type="paragraph" w:customStyle="1" w:styleId="99">
    <w:name w:val="表格"/>
    <w:basedOn w:val="1"/>
    <w:qFormat/>
    <w:uiPriority w:val="0"/>
    <w:pPr>
      <w:adjustRightInd w:val="0"/>
      <w:snapToGrid w:val="0"/>
      <w:jc w:val="center"/>
    </w:pPr>
    <w:rPr>
      <w:rFonts w:ascii="宋体" w:hAnsi="宋体"/>
      <w:color w:val="000000"/>
      <w:spacing w:val="0"/>
      <w:sz w:val="24"/>
    </w:rPr>
  </w:style>
  <w:style w:type="paragraph" w:customStyle="1" w:styleId="100">
    <w:name w:val="标准"/>
    <w:basedOn w:val="1"/>
    <w:semiHidden/>
    <w:qFormat/>
    <w:uiPriority w:val="0"/>
    <w:pPr>
      <w:autoSpaceDE w:val="0"/>
      <w:autoSpaceDN w:val="0"/>
      <w:adjustRightInd w:val="0"/>
      <w:snapToGrid w:val="0"/>
      <w:spacing w:line="312" w:lineRule="atLeast"/>
      <w:ind w:firstLine="555"/>
      <w:textAlignment w:val="baseline"/>
    </w:pPr>
    <w:rPr>
      <w:rFonts w:ascii="宋体" w:hAnsi="Tms Rmn"/>
      <w:spacing w:val="0"/>
      <w:kern w:val="0"/>
      <w:sz w:val="28"/>
      <w:szCs w:val="20"/>
    </w:rPr>
  </w:style>
  <w:style w:type="paragraph" w:customStyle="1" w:styleId="101">
    <w:name w:val="表格1"/>
    <w:semiHidden/>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02">
    <w:name w:val="表文"/>
    <w:basedOn w:val="1"/>
    <w:semiHidden/>
    <w:qFormat/>
    <w:uiPriority w:val="0"/>
    <w:pPr>
      <w:adjustRightInd w:val="0"/>
      <w:snapToGrid w:val="0"/>
      <w:spacing w:line="320" w:lineRule="atLeast"/>
      <w:jc w:val="center"/>
      <w:textAlignment w:val="baseline"/>
    </w:pPr>
    <w:rPr>
      <w:spacing w:val="0"/>
      <w:kern w:val="24"/>
      <w:sz w:val="24"/>
      <w:szCs w:val="20"/>
    </w:rPr>
  </w:style>
  <w:style w:type="paragraph" w:customStyle="1" w:styleId="103">
    <w:name w:val="标题1"/>
    <w:basedOn w:val="2"/>
    <w:uiPriority w:val="0"/>
    <w:pPr>
      <w:autoSpaceDE w:val="0"/>
      <w:autoSpaceDN w:val="0"/>
      <w:adjustRightInd w:val="0"/>
      <w:spacing w:beforeLines="50" w:afterLines="50" w:line="360" w:lineRule="auto"/>
      <w:textAlignment w:val="baseline"/>
    </w:pPr>
    <w:rPr>
      <w:rFonts w:ascii="黑体" w:hAnsi="Tms Rmn" w:cs="Times New Roman"/>
      <w:bCs w:val="0"/>
      <w:spacing w:val="0"/>
      <w:sz w:val="28"/>
      <w:szCs w:val="28"/>
    </w:rPr>
  </w:style>
  <w:style w:type="paragraph" w:customStyle="1" w:styleId="104">
    <w:name w:val="标题2"/>
    <w:basedOn w:val="1"/>
    <w:qFormat/>
    <w:uiPriority w:val="0"/>
    <w:pPr>
      <w:spacing w:line="360" w:lineRule="auto"/>
    </w:pPr>
    <w:rPr>
      <w:spacing w:val="0"/>
      <w:sz w:val="24"/>
      <w:szCs w:val="20"/>
    </w:rPr>
  </w:style>
  <w:style w:type="paragraph" w:customStyle="1" w:styleId="105">
    <w:name w:val="表格名称"/>
    <w:basedOn w:val="1"/>
    <w:qFormat/>
    <w:uiPriority w:val="0"/>
    <w:pPr>
      <w:snapToGrid w:val="0"/>
      <w:spacing w:beforeLines="50" w:line="360" w:lineRule="auto"/>
      <w:jc w:val="center"/>
    </w:pPr>
    <w:rPr>
      <w:rFonts w:ascii="黑体" w:hAnsi="黑体" w:eastAsia="黑体"/>
      <w:spacing w:val="0"/>
      <w:sz w:val="21"/>
      <w:szCs w:val="20"/>
    </w:rPr>
  </w:style>
  <w:style w:type="character" w:customStyle="1" w:styleId="106">
    <w:name w:val="标题9 Char"/>
    <w:locked/>
    <w:uiPriority w:val="0"/>
    <w:rPr>
      <w:rFonts w:ascii="Arial" w:hAnsi="Arial"/>
      <w:sz w:val="24"/>
    </w:rPr>
  </w:style>
  <w:style w:type="paragraph" w:customStyle="1" w:styleId="107">
    <w:name w:val="标题9"/>
    <w:basedOn w:val="1"/>
    <w:next w:val="1"/>
    <w:qFormat/>
    <w:uiPriority w:val="0"/>
    <w:pPr>
      <w:spacing w:line="360" w:lineRule="auto"/>
      <w:ind w:left="3905" w:hanging="360"/>
      <w:jc w:val="left"/>
      <w:outlineLvl w:val="2"/>
    </w:pPr>
    <w:rPr>
      <w:rFonts w:ascii="Arial" w:hAnsi="Arial"/>
      <w:spacing w:val="0"/>
      <w:kern w:val="0"/>
      <w:sz w:val="24"/>
      <w:szCs w:val="20"/>
    </w:rPr>
  </w:style>
  <w:style w:type="paragraph" w:customStyle="1" w:styleId="108">
    <w:name w:val="9"/>
    <w:basedOn w:val="2"/>
    <w:next w:val="1"/>
    <w:qFormat/>
    <w:uiPriority w:val="0"/>
    <w:pPr>
      <w:keepNext w:val="0"/>
      <w:keepLines w:val="0"/>
      <w:snapToGrid/>
      <w:spacing w:beforeLines="50" w:afterLines="0" w:line="360" w:lineRule="auto"/>
    </w:pPr>
    <w:rPr>
      <w:rFonts w:ascii="Times New Roman" w:hAnsi="Times New Roman" w:cs="Times New Roman"/>
      <w:b/>
      <w:spacing w:val="0"/>
      <w:sz w:val="28"/>
      <w:szCs w:val="28"/>
    </w:rPr>
  </w:style>
  <w:style w:type="paragraph" w:customStyle="1" w:styleId="109">
    <w:name w:val="样式 样式 标题 2 + 段前: 0.5 行 段后: 0.5 行1 + (西文) Times New Roman (中文) 宋体1"/>
    <w:basedOn w:val="1"/>
    <w:qFormat/>
    <w:uiPriority w:val="0"/>
    <w:pPr>
      <w:keepNext/>
      <w:keepLines/>
      <w:tabs>
        <w:tab w:val="left" w:pos="360"/>
      </w:tabs>
      <w:spacing w:afterLines="50" w:line="288" w:lineRule="auto"/>
      <w:jc w:val="center"/>
      <w:outlineLvl w:val="1"/>
    </w:pPr>
    <w:rPr>
      <w:rFonts w:cs="宋体"/>
      <w:spacing w:val="0"/>
      <w:sz w:val="24"/>
      <w:szCs w:val="20"/>
    </w:rPr>
  </w:style>
  <w:style w:type="paragraph" w:styleId="110">
    <w:name w:val="List Paragraph"/>
    <w:basedOn w:val="1"/>
    <w:qFormat/>
    <w:uiPriority w:val="34"/>
    <w:pPr>
      <w:ind w:firstLine="420" w:firstLineChars="200"/>
    </w:pPr>
  </w:style>
  <w:style w:type="paragraph" w:customStyle="1" w:styleId="111">
    <w:name w:val="ordinary-output"/>
    <w:basedOn w:val="1"/>
    <w:qFormat/>
    <w:uiPriority w:val="0"/>
    <w:pPr>
      <w:widowControl/>
      <w:spacing w:before="100" w:beforeAutospacing="1" w:after="100" w:afterAutospacing="1" w:line="275" w:lineRule="atLeast"/>
      <w:jc w:val="left"/>
    </w:pPr>
    <w:rPr>
      <w:rFonts w:ascii="宋体" w:hAnsi="宋体" w:cs="宋体"/>
      <w:color w:val="333333"/>
      <w:spacing w:val="0"/>
      <w:kern w:val="0"/>
      <w:szCs w:val="20"/>
    </w:rPr>
  </w:style>
  <w:style w:type="character" w:customStyle="1" w:styleId="112">
    <w:name w:val="high-light-bg4"/>
    <w:basedOn w:val="35"/>
    <w:qFormat/>
    <w:uiPriority w:val="0"/>
  </w:style>
  <w:style w:type="character" w:styleId="113">
    <w:name w:val="Placeholder Text"/>
    <w:basedOn w:val="35"/>
    <w:semiHidden/>
    <w:qFormat/>
    <w:uiPriority w:val="99"/>
    <w:rPr>
      <w:color w:val="808080"/>
    </w:rPr>
  </w:style>
  <w:style w:type="paragraph" w:customStyle="1" w:styleId="114">
    <w:name w:val="报告正文"/>
    <w:basedOn w:val="1"/>
    <w:uiPriority w:val="0"/>
    <w:pPr>
      <w:spacing w:line="480" w:lineRule="exact"/>
      <w:ind w:firstLine="200" w:firstLineChars="200"/>
    </w:pPr>
    <w:rPr>
      <w:rFonts w:ascii="宋体"/>
      <w:color w:val="0000FF"/>
      <w:spacing w:val="0"/>
      <w:sz w:val="28"/>
      <w:szCs w:val="28"/>
    </w:rPr>
  </w:style>
  <w:style w:type="paragraph" w:customStyle="1" w:styleId="115">
    <w:name w:val="Char Char Char"/>
    <w:basedOn w:val="1"/>
    <w:qFormat/>
    <w:uiPriority w:val="0"/>
    <w:pPr>
      <w:widowControl/>
    </w:pPr>
    <w:rPr>
      <w:rFonts w:ascii="仿宋_GB2312" w:eastAsia="楷体_GB2312"/>
      <w:b/>
      <w:spacing w:val="0"/>
      <w:sz w:val="32"/>
      <w:szCs w:val="32"/>
    </w:rPr>
  </w:style>
  <w:style w:type="paragraph" w:customStyle="1" w:styleId="1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7">
    <w:name w:val="TOC 标题1"/>
    <w:basedOn w:val="2"/>
    <w:next w:val="1"/>
    <w:semiHidden/>
    <w:unhideWhenUsed/>
    <w:qFormat/>
    <w:uiPriority w:val="39"/>
    <w:pPr>
      <w:widowControl/>
      <w:snapToGrid/>
      <w:spacing w:beforeLines="0" w:afterLines="0" w:line="276" w:lineRule="auto"/>
      <w:jc w:val="left"/>
      <w:outlineLvl w:val="9"/>
    </w:pPr>
    <w:rPr>
      <w:rFonts w:asciiTheme="majorHAnsi" w:hAnsiTheme="majorHAnsi" w:eastAsiaTheme="majorEastAsia" w:cstheme="majorBidi"/>
      <w:b/>
      <w:color w:val="376092" w:themeColor="accent1" w:themeShade="BF"/>
      <w:spacing w:val="0"/>
      <w:kern w:val="0"/>
      <w:sz w:val="28"/>
      <w:szCs w:val="28"/>
    </w:rPr>
  </w:style>
  <w:style w:type="paragraph" w:customStyle="1" w:styleId="118">
    <w:name w:val="Pa0"/>
    <w:basedOn w:val="116"/>
    <w:next w:val="116"/>
    <w:qFormat/>
    <w:uiPriority w:val="99"/>
    <w:pPr>
      <w:spacing w:line="241" w:lineRule="atLeast"/>
    </w:pPr>
    <w:rPr>
      <w:rFonts w:ascii="方正书宋" w:hAnsi="Times New Roman" w:eastAsia="方正书宋" w:cs="Times New Roman"/>
      <w:color w:val="auto"/>
    </w:rPr>
  </w:style>
  <w:style w:type="character" w:customStyle="1" w:styleId="119">
    <w:name w:val="A9"/>
    <w:qFormat/>
    <w:uiPriority w:val="99"/>
    <w:rPr>
      <w:rFonts w:ascii="方正小标宋..." w:eastAsia="方正小标宋..." w:cs="方正小标宋..."/>
      <w:color w:val="211D1E"/>
      <w:sz w:val="20"/>
      <w:szCs w:val="20"/>
    </w:rPr>
  </w:style>
  <w:style w:type="paragraph" w:customStyle="1" w:styleId="120">
    <w:name w:val="Pa19"/>
    <w:basedOn w:val="116"/>
    <w:next w:val="116"/>
    <w:uiPriority w:val="99"/>
    <w:pPr>
      <w:spacing w:line="241" w:lineRule="atLeast"/>
    </w:pPr>
    <w:rPr>
      <w:rFonts w:ascii="方正书宋" w:hAnsi="Times New Roman" w:eastAsia="方正书宋" w:cs="Times New Roman"/>
      <w:color w:val="auto"/>
    </w:rPr>
  </w:style>
  <w:style w:type="paragraph" w:customStyle="1" w:styleId="121">
    <w:name w:val="Table Paragraph"/>
    <w:basedOn w:val="1"/>
    <w:qFormat/>
    <w:uiPriority w:val="1"/>
    <w:pPr>
      <w:autoSpaceDE w:val="0"/>
      <w:autoSpaceDN w:val="0"/>
      <w:adjustRightInd w:val="0"/>
      <w:jc w:val="left"/>
    </w:pPr>
    <w:rPr>
      <w:spacing w:val="0"/>
      <w:kern w:val="0"/>
      <w:sz w:val="24"/>
    </w:rPr>
  </w:style>
  <w:style w:type="character" w:customStyle="1" w:styleId="122">
    <w:name w:val="HTML 预设格式 Char"/>
    <w:basedOn w:val="35"/>
    <w:link w:val="30"/>
    <w:semiHidden/>
    <w:qFormat/>
    <w:uiPriority w:val="99"/>
    <w:rPr>
      <w:rFonts w:ascii="宋体" w:hAnsi="宋体" w:cs="宋体"/>
      <w:sz w:val="24"/>
      <w:szCs w:val="24"/>
    </w:rPr>
  </w:style>
  <w:style w:type="paragraph" w:customStyle="1" w:styleId="123">
    <w:name w:val="表样式"/>
    <w:uiPriority w:val="0"/>
    <w:pPr>
      <w:spacing w:before="10" w:beforeLines="10" w:after="10" w:afterLines="10"/>
      <w:jc w:val="center"/>
    </w:pPr>
    <w:rPr>
      <w:rFonts w:ascii="Times New Roman" w:hAnsi="Times New Roman" w:eastAsia="宋体" w:cs="Times New Roman"/>
      <w:sz w:val="24"/>
      <w:szCs w:val="24"/>
      <w:lang w:val="en-US" w:eastAsia="zh-CN" w:bidi="ar-SA"/>
    </w:rPr>
  </w:style>
  <w:style w:type="paragraph" w:customStyle="1" w:styleId="124">
    <w:name w:val="图表标题"/>
    <w:basedOn w:val="1"/>
    <w:link w:val="125"/>
    <w:qFormat/>
    <w:uiPriority w:val="0"/>
    <w:pPr>
      <w:snapToGrid w:val="0"/>
      <w:spacing w:before="62" w:beforeLines="20" w:after="62" w:afterLines="20"/>
      <w:jc w:val="center"/>
    </w:pPr>
    <w:rPr>
      <w:rFonts w:ascii="宋体" w:hAnsi="宋体"/>
      <w:b/>
      <w:bCs/>
      <w:spacing w:val="0"/>
      <w:sz w:val="24"/>
    </w:rPr>
  </w:style>
  <w:style w:type="character" w:customStyle="1" w:styleId="125">
    <w:name w:val="图表标题 Char"/>
    <w:basedOn w:val="35"/>
    <w:link w:val="124"/>
    <w:qFormat/>
    <w:uiPriority w:val="0"/>
    <w:rPr>
      <w:rFonts w:ascii="宋体" w:hAnsi="宋体"/>
      <w:b/>
      <w:bCs/>
      <w:kern w:val="2"/>
      <w:sz w:val="24"/>
      <w:szCs w:val="24"/>
    </w:rPr>
  </w:style>
  <w:style w:type="paragraph" w:customStyle="1" w:styleId="126">
    <w:name w:val="列出段落1"/>
    <w:basedOn w:val="1"/>
    <w:qFormat/>
    <w:uiPriority w:val="34"/>
    <w:pPr>
      <w:ind w:firstLine="420" w:firstLineChars="200"/>
    </w:pPr>
    <w:rPr>
      <w:spacing w:val="0"/>
      <w:sz w:val="21"/>
      <w:szCs w:val="20"/>
    </w:rPr>
  </w:style>
  <w:style w:type="table" w:customStyle="1" w:styleId="127">
    <w:name w:val="网格型1"/>
    <w:basedOn w:val="3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
    <w:name w:val="TOC Heading"/>
    <w:basedOn w:val="2"/>
    <w:next w:val="1"/>
    <w:unhideWhenUsed/>
    <w:qFormat/>
    <w:uiPriority w:val="39"/>
    <w:pPr>
      <w:widowControl/>
      <w:snapToGrid/>
      <w:spacing w:before="240" w:beforeLines="0" w:afterLines="0" w:line="259" w:lineRule="auto"/>
      <w:jc w:val="left"/>
      <w:outlineLvl w:val="9"/>
    </w:pPr>
    <w:rPr>
      <w:rFonts w:asciiTheme="majorHAnsi" w:hAnsiTheme="majorHAnsi" w:eastAsiaTheme="majorEastAsia" w:cstheme="majorBidi"/>
      <w:bCs w:val="0"/>
      <w:color w:val="376092" w:themeColor="accent1" w:themeShade="BF"/>
      <w:spacing w:val="0"/>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25F41-A596-41DB-9369-0642D1AC95FB}">
  <ds:schemaRefs/>
</ds:datastoreItem>
</file>

<file path=docProps/app.xml><?xml version="1.0" encoding="utf-8"?>
<Properties xmlns="http://schemas.openxmlformats.org/officeDocument/2006/extended-properties" xmlns:vt="http://schemas.openxmlformats.org/officeDocument/2006/docPropsVTypes">
  <Template>Normal</Template>
  <Company>pf</Company>
  <Pages>73</Pages>
  <Words>24817</Words>
  <Characters>27051</Characters>
  <Lines>1591</Lines>
  <Paragraphs>1080</Paragraphs>
  <TotalTime>257</TotalTime>
  <ScaleCrop>false</ScaleCrop>
  <LinksUpToDate>false</LinksUpToDate>
  <CharactersWithSpaces>50788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2023-11-16T09:47:00Z</dcterms:created>
  <dc:creator>杨京生</dc:creator>
  <cp:lastModifiedBy>Administrator</cp:lastModifiedBy>
  <cp:lastPrinted>2023-11-16T14:34:00Z</cp:lastPrinted>
  <dcterms:modified xsi:type="dcterms:W3CDTF">2023-11-17T08:27:51Z</dcterms:modified>
  <dc:title>北 京 市 地 方 标 准</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2052-11.8.2.10912</vt:lpwstr>
  </property>
  <property fmtid="{D5CDD505-2E9C-101B-9397-08002B2CF9AE}" pid="4" name="ICV">
    <vt:lpwstr>EEA27504B9414E7399D0B2C4BE2CBCF9</vt:lpwstr>
  </property>
</Properties>
</file>