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705" w:rsidRPr="00160705" w:rsidRDefault="00160705" w:rsidP="00160705">
      <w:pPr>
        <w:widowControl/>
        <w:jc w:val="center"/>
        <w:rPr>
          <w:rFonts w:ascii="华文中宋" w:eastAsia="华文中宋" w:hAnsi="华文中宋" w:cs="Times New Roman"/>
          <w:kern w:val="0"/>
          <w:sz w:val="44"/>
          <w:szCs w:val="44"/>
        </w:rPr>
      </w:pPr>
      <w:r w:rsidRPr="00160705">
        <w:rPr>
          <w:rFonts w:ascii="华文中宋" w:eastAsia="华文中宋" w:hAnsi="华文中宋" w:cs="Times New Roman" w:hint="eastAsia"/>
          <w:kern w:val="0"/>
          <w:sz w:val="44"/>
          <w:szCs w:val="44"/>
        </w:rPr>
        <w:t>北京市规划和自然资源管理委员会</w:t>
      </w:r>
    </w:p>
    <w:p w:rsidR="00160705" w:rsidRPr="00160705" w:rsidRDefault="00160705" w:rsidP="00160705">
      <w:pPr>
        <w:widowControl/>
        <w:jc w:val="center"/>
        <w:rPr>
          <w:rFonts w:ascii="华文中宋" w:eastAsia="华文中宋" w:hAnsi="华文中宋" w:cs="Times New Roman" w:hint="eastAsia"/>
          <w:kern w:val="0"/>
          <w:sz w:val="44"/>
          <w:szCs w:val="44"/>
        </w:rPr>
      </w:pPr>
      <w:r w:rsidRPr="00160705">
        <w:rPr>
          <w:rFonts w:ascii="华文中宋" w:eastAsia="华文中宋" w:hAnsi="华文中宋" w:cs="Times New Roman" w:hint="eastAsia"/>
          <w:kern w:val="0"/>
          <w:sz w:val="44"/>
          <w:szCs w:val="44"/>
        </w:rPr>
        <w:t>2018年政府信息公开工作年度报告</w:t>
      </w:r>
    </w:p>
    <w:p w:rsidR="00160705" w:rsidRDefault="00160705" w:rsidP="00160705">
      <w:pPr>
        <w:widowControl/>
        <w:jc w:val="center"/>
        <w:rPr>
          <w:rFonts w:ascii="Times New Roman" w:eastAsia="宋体" w:hAnsi="Times New Roman" w:cs="Times New Roman"/>
          <w:kern w:val="0"/>
          <w:szCs w:val="21"/>
        </w:rPr>
      </w:pPr>
    </w:p>
    <w:p w:rsidR="00160705" w:rsidRPr="00160705" w:rsidRDefault="00160705" w:rsidP="00160705">
      <w:pPr>
        <w:widowControl/>
        <w:jc w:val="center"/>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r w:rsidRPr="00160705">
        <w:rPr>
          <w:rFonts w:ascii="仿宋" w:eastAsia="仿宋" w:hAnsi="仿宋" w:cs="Times New Roman" w:hint="eastAsia"/>
          <w:b/>
          <w:bCs/>
          <w:kern w:val="0"/>
          <w:sz w:val="32"/>
          <w:szCs w:val="32"/>
        </w:rPr>
        <w:t xml:space="preserve">引 </w:t>
      </w:r>
      <w:r w:rsidRPr="00160705">
        <w:rPr>
          <w:rFonts w:ascii="Calibri" w:eastAsia="仿宋" w:hAnsi="Calibri" w:cs="Calibri"/>
          <w:b/>
          <w:bCs/>
          <w:kern w:val="0"/>
          <w:sz w:val="32"/>
          <w:szCs w:val="32"/>
        </w:rPr>
        <w:t> </w:t>
      </w:r>
      <w:r w:rsidRPr="00160705">
        <w:rPr>
          <w:rFonts w:ascii="仿宋" w:eastAsia="仿宋" w:hAnsi="仿宋" w:cs="Times New Roman" w:hint="eastAsia"/>
          <w:b/>
          <w:bCs/>
          <w:kern w:val="0"/>
          <w:sz w:val="32"/>
          <w:szCs w:val="32"/>
        </w:rPr>
        <w:t>言</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2018年11月,我委正式挂牌北京市规划和自然资源管理委员会（原名称为北京市规划和国土资源管理委员会）。本报告主要根据《中华人民共和国政府信息公开条例》（以下简称《条例》）和《北京市政府信息公开规定》（以下简称《规定》）要求编制。主要内容包括综合概述，主动公开、依申请公开，机构建设、人员情况、机制建设、培训和会议，行政复议、行政诉讼和投诉情况，存在不足及改进方向等。</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报告所列数据的统计期限，自2018年1月1日起，至2018年12月31日止。报告电子版在我委政府网站 ghgtw.beijing.gov.cn政府信息公开专栏上可下载。如对本报告有疑问，请与北京市规划和自然资源委员会政府信息公开办公室联系(地址：北京市通州区承安路1号院；邮编：100013；联系电话：55594628；电子邮箱：</w:t>
      </w:r>
      <w:hyperlink r:id="rId4" w:history="1">
        <w:r w:rsidRPr="00160705">
          <w:rPr>
            <w:rFonts w:ascii="仿宋" w:eastAsia="仿宋" w:hAnsi="仿宋" w:cs="Times New Roman" w:hint="eastAsia"/>
            <w:color w:val="0000FF"/>
            <w:kern w:val="0"/>
            <w:sz w:val="32"/>
            <w:szCs w:val="32"/>
            <w:u w:val="single"/>
          </w:rPr>
          <w:t>xxgk@bjghw.gov.cn</w:t>
        </w:r>
      </w:hyperlink>
      <w:r w:rsidRPr="00160705">
        <w:rPr>
          <w:rFonts w:ascii="仿宋" w:eastAsia="仿宋" w:hAnsi="仿宋" w:cs="Times New Roman" w:hint="eastAsia"/>
          <w:kern w:val="0"/>
          <w:sz w:val="32"/>
          <w:szCs w:val="32"/>
          <w:u w:val="single"/>
        </w:rPr>
        <w:t>)</w:t>
      </w:r>
      <w:r w:rsidRPr="00160705">
        <w:rPr>
          <w:rFonts w:ascii="仿宋" w:eastAsia="仿宋" w:hAnsi="仿宋" w:cs="Times New Roman" w:hint="eastAsia"/>
          <w:kern w:val="0"/>
          <w:sz w:val="32"/>
          <w:szCs w:val="32"/>
        </w:rPr>
        <w:t>。</w:t>
      </w:r>
    </w:p>
    <w:p w:rsidR="00160705" w:rsidRPr="00160705" w:rsidRDefault="00160705" w:rsidP="00160705">
      <w:pPr>
        <w:widowControl/>
        <w:spacing w:line="500" w:lineRule="atLeast"/>
        <w:ind w:firstLine="643"/>
        <w:rPr>
          <w:rFonts w:ascii="Times New Roman" w:eastAsia="宋体" w:hAnsi="Times New Roman" w:cs="Times New Roman"/>
          <w:kern w:val="0"/>
          <w:szCs w:val="21"/>
        </w:rPr>
      </w:pPr>
      <w:r w:rsidRPr="00160705">
        <w:rPr>
          <w:rFonts w:ascii="黑体" w:eastAsia="黑体" w:hAnsi="黑体" w:cs="Times New Roman" w:hint="eastAsia"/>
          <w:b/>
          <w:bCs/>
          <w:kern w:val="0"/>
          <w:sz w:val="32"/>
          <w:szCs w:val="32"/>
        </w:rPr>
        <w:t>一、综合概述</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2018年，我委根据《条例》、《规定》和《北京市2018年政务公开工作要点》，充分利用官方网站和首都各大新闻媒体，主动公开北京市城乡规划和自然资源相关信息，进一</w:t>
      </w:r>
      <w:r w:rsidRPr="00160705">
        <w:rPr>
          <w:rFonts w:ascii="仿宋" w:eastAsia="仿宋" w:hAnsi="仿宋" w:cs="Times New Roman" w:hint="eastAsia"/>
          <w:kern w:val="0"/>
          <w:sz w:val="32"/>
          <w:szCs w:val="32"/>
        </w:rPr>
        <w:lastRenderedPageBreak/>
        <w:t>步加大对重大城乡规划和国土资源相关政策的解读力度。针对市民群众对城乡规划和国土资源管理关注度高的实际，</w:t>
      </w:r>
      <w:proofErr w:type="gramStart"/>
      <w:r w:rsidRPr="00160705">
        <w:rPr>
          <w:rFonts w:ascii="仿宋" w:eastAsia="仿宋" w:hAnsi="仿宋" w:cs="Times New Roman" w:hint="eastAsia"/>
          <w:kern w:val="0"/>
          <w:sz w:val="32"/>
          <w:szCs w:val="32"/>
        </w:rPr>
        <w:t>引导全</w:t>
      </w:r>
      <w:proofErr w:type="gramEnd"/>
      <w:r w:rsidRPr="00160705">
        <w:rPr>
          <w:rFonts w:ascii="仿宋" w:eastAsia="仿宋" w:hAnsi="仿宋" w:cs="Times New Roman" w:hint="eastAsia"/>
          <w:kern w:val="0"/>
          <w:sz w:val="32"/>
          <w:szCs w:val="32"/>
        </w:rPr>
        <w:t>委人员牢固树立服务意识，认真做好主动公开和依申请公开工作，不断提高我委政府信息公开工作质量和业务水平。</w:t>
      </w:r>
    </w:p>
    <w:p w:rsidR="00160705" w:rsidRPr="00160705" w:rsidRDefault="00160705" w:rsidP="00160705">
      <w:pPr>
        <w:widowControl/>
        <w:spacing w:line="500" w:lineRule="atLeast"/>
        <w:ind w:firstLine="643"/>
        <w:rPr>
          <w:rFonts w:ascii="Times New Roman" w:eastAsia="宋体" w:hAnsi="Times New Roman" w:cs="Times New Roman"/>
          <w:kern w:val="0"/>
          <w:szCs w:val="21"/>
        </w:rPr>
      </w:pPr>
      <w:r w:rsidRPr="00160705">
        <w:rPr>
          <w:rFonts w:ascii="黑体" w:eastAsia="黑体" w:hAnsi="黑体" w:cs="Times New Roman" w:hint="eastAsia"/>
          <w:b/>
          <w:bCs/>
          <w:kern w:val="0"/>
          <w:sz w:val="32"/>
          <w:szCs w:val="32"/>
        </w:rPr>
        <w:t>二、主动公开</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楷体" w:eastAsia="楷体" w:hAnsi="楷体" w:cs="Times New Roman" w:hint="eastAsia"/>
          <w:kern w:val="0"/>
          <w:sz w:val="32"/>
          <w:szCs w:val="32"/>
        </w:rPr>
        <w:t>（一）公开情况</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2018年，我委通过官方网站和“首都之窗”政府信息公开专栏主动公开信息共计26425条，较2017年公开量约增长6%。制作并公开行政规范类文件信息7条，通过“北京规划国土”官方微信、</w:t>
      </w:r>
      <w:proofErr w:type="gramStart"/>
      <w:r w:rsidRPr="00160705">
        <w:rPr>
          <w:rFonts w:ascii="仿宋" w:eastAsia="仿宋" w:hAnsi="仿宋" w:cs="Times New Roman" w:hint="eastAsia"/>
          <w:kern w:val="0"/>
          <w:sz w:val="32"/>
          <w:szCs w:val="32"/>
        </w:rPr>
        <w:t>微博发表</w:t>
      </w:r>
      <w:proofErr w:type="gramEnd"/>
      <w:r w:rsidRPr="00160705">
        <w:rPr>
          <w:rFonts w:ascii="仿宋" w:eastAsia="仿宋" w:hAnsi="仿宋" w:cs="Times New Roman" w:hint="eastAsia"/>
          <w:kern w:val="0"/>
          <w:sz w:val="32"/>
          <w:szCs w:val="32"/>
        </w:rPr>
        <w:t>各类博文资讯1045篇，网友访问量达到1200万余次，网友评论留言2400余条，拥有粉丝39万人。</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楷体" w:eastAsia="楷体" w:hAnsi="楷体" w:cs="Times New Roman" w:hint="eastAsia"/>
          <w:kern w:val="0"/>
          <w:sz w:val="32"/>
          <w:szCs w:val="32"/>
        </w:rPr>
        <w:t>（二）公开渠道及重点内容</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年内开展主要工作：一是</w:t>
      </w:r>
      <w:proofErr w:type="gramStart"/>
      <w:r w:rsidRPr="00160705">
        <w:rPr>
          <w:rFonts w:ascii="仿宋" w:eastAsia="仿宋" w:hAnsi="仿宋" w:cs="Times New Roman" w:hint="eastAsia"/>
          <w:kern w:val="0"/>
          <w:sz w:val="32"/>
          <w:szCs w:val="32"/>
        </w:rPr>
        <w:t>对官网栏目</w:t>
      </w:r>
      <w:proofErr w:type="gramEnd"/>
      <w:r w:rsidRPr="00160705">
        <w:rPr>
          <w:rFonts w:ascii="仿宋" w:eastAsia="仿宋" w:hAnsi="仿宋" w:cs="Times New Roman" w:hint="eastAsia"/>
          <w:kern w:val="0"/>
          <w:sz w:val="32"/>
          <w:szCs w:val="32"/>
        </w:rPr>
        <w:t>设置进行了整合。2018年6月，我委新政府门户网站上线运行，整合了规划、国土2个市级门户网站、32个分局网站和2个事业单位网站（</w:t>
      </w:r>
      <w:proofErr w:type="gramStart"/>
      <w:r w:rsidRPr="00160705">
        <w:rPr>
          <w:rFonts w:ascii="仿宋" w:eastAsia="仿宋" w:hAnsi="仿宋" w:cs="Times New Roman" w:hint="eastAsia"/>
          <w:kern w:val="0"/>
          <w:sz w:val="32"/>
          <w:szCs w:val="32"/>
        </w:rPr>
        <w:t>勘</w:t>
      </w:r>
      <w:proofErr w:type="gramEnd"/>
      <w:r w:rsidRPr="00160705">
        <w:rPr>
          <w:rFonts w:ascii="仿宋" w:eastAsia="仿宋" w:hAnsi="仿宋" w:cs="Times New Roman" w:hint="eastAsia"/>
          <w:kern w:val="0"/>
          <w:sz w:val="32"/>
          <w:szCs w:val="32"/>
        </w:rPr>
        <w:t>办、标办），我</w:t>
      </w:r>
      <w:proofErr w:type="gramStart"/>
      <w:r w:rsidRPr="00160705">
        <w:rPr>
          <w:rFonts w:ascii="仿宋" w:eastAsia="仿宋" w:hAnsi="仿宋" w:cs="Times New Roman" w:hint="eastAsia"/>
          <w:kern w:val="0"/>
          <w:sz w:val="32"/>
          <w:szCs w:val="32"/>
        </w:rPr>
        <w:t>委对外</w:t>
      </w:r>
      <w:proofErr w:type="gramEnd"/>
      <w:r w:rsidRPr="00160705">
        <w:rPr>
          <w:rFonts w:ascii="仿宋" w:eastAsia="仿宋" w:hAnsi="仿宋" w:cs="Times New Roman" w:hint="eastAsia"/>
          <w:kern w:val="0"/>
          <w:sz w:val="32"/>
          <w:szCs w:val="32"/>
        </w:rPr>
        <w:t>服务形象得到显著提升。二是继续加大城乡规划和国土资源管理工作的宣传力度，加强权威信息发布和政策解读。委领导先后7次参加新闻发布会和网站在线访谈（</w:t>
      </w:r>
      <w:proofErr w:type="gramStart"/>
      <w:r w:rsidRPr="00160705">
        <w:rPr>
          <w:rFonts w:ascii="仿宋" w:eastAsia="仿宋" w:hAnsi="仿宋" w:cs="Times New Roman" w:hint="eastAsia"/>
          <w:kern w:val="0"/>
          <w:sz w:val="32"/>
          <w:szCs w:val="32"/>
        </w:rPr>
        <w:t>其中委</w:t>
      </w:r>
      <w:proofErr w:type="gramEnd"/>
      <w:r w:rsidRPr="00160705">
        <w:rPr>
          <w:rFonts w:ascii="仿宋" w:eastAsia="仿宋" w:hAnsi="仿宋" w:cs="Times New Roman" w:hint="eastAsia"/>
          <w:kern w:val="0"/>
          <w:sz w:val="32"/>
          <w:szCs w:val="32"/>
        </w:rPr>
        <w:t>主要领导参加1次），直接面对回答公众关心关注的规划和自然资源相关问题，解读有关政策；围绕落实北京城市总体规划、通州副中心控</w:t>
      </w:r>
      <w:proofErr w:type="gramStart"/>
      <w:r w:rsidRPr="00160705">
        <w:rPr>
          <w:rFonts w:ascii="仿宋" w:eastAsia="仿宋" w:hAnsi="仿宋" w:cs="Times New Roman" w:hint="eastAsia"/>
          <w:kern w:val="0"/>
          <w:sz w:val="32"/>
          <w:szCs w:val="32"/>
        </w:rPr>
        <w:t>规</w:t>
      </w:r>
      <w:proofErr w:type="gramEnd"/>
      <w:r w:rsidRPr="00160705">
        <w:rPr>
          <w:rFonts w:ascii="仿宋" w:eastAsia="仿宋" w:hAnsi="仿宋" w:cs="Times New Roman" w:hint="eastAsia"/>
          <w:kern w:val="0"/>
          <w:sz w:val="32"/>
          <w:szCs w:val="32"/>
        </w:rPr>
        <w:t>、轨道交通建设、</w:t>
      </w:r>
      <w:r w:rsidRPr="00160705">
        <w:rPr>
          <w:rFonts w:ascii="仿宋" w:eastAsia="仿宋" w:hAnsi="仿宋" w:cs="Times New Roman" w:hint="eastAsia"/>
          <w:kern w:val="0"/>
          <w:sz w:val="32"/>
          <w:szCs w:val="32"/>
        </w:rPr>
        <w:lastRenderedPageBreak/>
        <w:t>历史文化名城保护、优化营商环境等主题，在《人民日报》、《光明日报》、《北京日报》、新华网、</w:t>
      </w:r>
      <w:proofErr w:type="gramStart"/>
      <w:r w:rsidRPr="00160705">
        <w:rPr>
          <w:rFonts w:ascii="仿宋" w:eastAsia="仿宋" w:hAnsi="仿宋" w:cs="Times New Roman" w:hint="eastAsia"/>
          <w:kern w:val="0"/>
          <w:sz w:val="32"/>
          <w:szCs w:val="32"/>
        </w:rPr>
        <w:t>千龙网等</w:t>
      </w:r>
      <w:proofErr w:type="gramEnd"/>
      <w:r w:rsidRPr="00160705">
        <w:rPr>
          <w:rFonts w:ascii="仿宋" w:eastAsia="仿宋" w:hAnsi="仿宋" w:cs="Times New Roman" w:hint="eastAsia"/>
          <w:kern w:val="0"/>
          <w:sz w:val="32"/>
          <w:szCs w:val="32"/>
        </w:rPr>
        <w:t>多家媒体刊发系列稿件，基本实现政府信息的全面发布。三是</w:t>
      </w:r>
      <w:proofErr w:type="gramStart"/>
      <w:r w:rsidRPr="00160705">
        <w:rPr>
          <w:rFonts w:ascii="仿宋" w:eastAsia="仿宋" w:hAnsi="仿宋" w:cs="Times New Roman" w:hint="eastAsia"/>
          <w:kern w:val="0"/>
          <w:sz w:val="32"/>
          <w:szCs w:val="32"/>
        </w:rPr>
        <w:t>“</w:t>
      </w:r>
      <w:proofErr w:type="gramEnd"/>
      <w:r w:rsidRPr="00160705">
        <w:rPr>
          <w:rFonts w:ascii="仿宋" w:eastAsia="仿宋" w:hAnsi="仿宋" w:cs="Times New Roman" w:hint="eastAsia"/>
          <w:kern w:val="0"/>
          <w:sz w:val="32"/>
          <w:szCs w:val="32"/>
        </w:rPr>
        <w:t>充分发挥“北京规划国土”</w:t>
      </w:r>
      <w:proofErr w:type="gramStart"/>
      <w:r w:rsidRPr="00160705">
        <w:rPr>
          <w:rFonts w:ascii="仿宋" w:eastAsia="仿宋" w:hAnsi="仿宋" w:cs="Times New Roman" w:hint="eastAsia"/>
          <w:kern w:val="0"/>
          <w:sz w:val="32"/>
          <w:szCs w:val="32"/>
        </w:rPr>
        <w:t>微信公众号</w:t>
      </w:r>
      <w:proofErr w:type="gramEnd"/>
      <w:r w:rsidRPr="00160705">
        <w:rPr>
          <w:rFonts w:ascii="仿宋" w:eastAsia="仿宋" w:hAnsi="仿宋" w:cs="Times New Roman" w:hint="eastAsia"/>
          <w:kern w:val="0"/>
          <w:sz w:val="32"/>
          <w:szCs w:val="32"/>
        </w:rPr>
        <w:t>等新媒体快速精准、灵动亲和、形式多样等特点，及时发布各类信息，澄清不实报道，与广大市民互动交流。全年，发布</w:t>
      </w:r>
      <w:proofErr w:type="gramStart"/>
      <w:r w:rsidRPr="00160705">
        <w:rPr>
          <w:rFonts w:ascii="仿宋" w:eastAsia="仿宋" w:hAnsi="仿宋" w:cs="Times New Roman" w:hint="eastAsia"/>
          <w:kern w:val="0"/>
          <w:sz w:val="32"/>
          <w:szCs w:val="32"/>
        </w:rPr>
        <w:t>微信文章502余篇</w:t>
      </w:r>
      <w:proofErr w:type="gramEnd"/>
      <w:r w:rsidRPr="00160705">
        <w:rPr>
          <w:rFonts w:ascii="仿宋" w:eastAsia="仿宋" w:hAnsi="仿宋" w:cs="Times New Roman" w:hint="eastAsia"/>
          <w:kern w:val="0"/>
          <w:sz w:val="32"/>
          <w:szCs w:val="32"/>
        </w:rPr>
        <w:t>，其中原创文章376篇；发布</w:t>
      </w:r>
      <w:proofErr w:type="gramStart"/>
      <w:r w:rsidRPr="00160705">
        <w:rPr>
          <w:rFonts w:ascii="仿宋" w:eastAsia="仿宋" w:hAnsi="仿宋" w:cs="Times New Roman" w:hint="eastAsia"/>
          <w:kern w:val="0"/>
          <w:sz w:val="32"/>
          <w:szCs w:val="32"/>
        </w:rPr>
        <w:t>头条号文章</w:t>
      </w:r>
      <w:proofErr w:type="gramEnd"/>
      <w:r w:rsidRPr="00160705">
        <w:rPr>
          <w:rFonts w:ascii="仿宋" w:eastAsia="仿宋" w:hAnsi="仿宋" w:cs="Times New Roman" w:hint="eastAsia"/>
          <w:kern w:val="0"/>
          <w:sz w:val="32"/>
          <w:szCs w:val="32"/>
        </w:rPr>
        <w:t>316篇；发布微博（含转发）</w:t>
      </w:r>
      <w:proofErr w:type="gramStart"/>
      <w:r w:rsidRPr="00160705">
        <w:rPr>
          <w:rFonts w:ascii="仿宋" w:eastAsia="仿宋" w:hAnsi="仿宋" w:cs="Times New Roman" w:hint="eastAsia"/>
          <w:kern w:val="0"/>
          <w:sz w:val="32"/>
          <w:szCs w:val="32"/>
        </w:rPr>
        <w:t>1192余条</w:t>
      </w:r>
      <w:proofErr w:type="gramEnd"/>
      <w:r w:rsidRPr="00160705">
        <w:rPr>
          <w:rFonts w:ascii="仿宋" w:eastAsia="仿宋" w:hAnsi="仿宋" w:cs="Times New Roman" w:hint="eastAsia"/>
          <w:kern w:val="0"/>
          <w:sz w:val="32"/>
          <w:szCs w:val="32"/>
        </w:rPr>
        <w:t>。“北京规划国土”</w:t>
      </w:r>
      <w:proofErr w:type="gramStart"/>
      <w:r w:rsidRPr="00160705">
        <w:rPr>
          <w:rFonts w:ascii="仿宋" w:eastAsia="仿宋" w:hAnsi="仿宋" w:cs="Times New Roman" w:hint="eastAsia"/>
          <w:kern w:val="0"/>
          <w:sz w:val="32"/>
          <w:szCs w:val="32"/>
        </w:rPr>
        <w:t>微信公众号</w:t>
      </w:r>
      <w:proofErr w:type="gramEnd"/>
      <w:r w:rsidRPr="00160705">
        <w:rPr>
          <w:rFonts w:ascii="仿宋" w:eastAsia="仿宋" w:hAnsi="仿宋" w:cs="Times New Roman" w:hint="eastAsia"/>
          <w:kern w:val="0"/>
          <w:sz w:val="32"/>
          <w:szCs w:val="32"/>
        </w:rPr>
        <w:t>阅读总量约132万，</w:t>
      </w:r>
      <w:proofErr w:type="gramStart"/>
      <w:r w:rsidRPr="00160705">
        <w:rPr>
          <w:rFonts w:ascii="仿宋" w:eastAsia="仿宋" w:hAnsi="仿宋" w:cs="Times New Roman" w:hint="eastAsia"/>
          <w:kern w:val="0"/>
          <w:sz w:val="32"/>
          <w:szCs w:val="32"/>
        </w:rPr>
        <w:t>篇均阅读</w:t>
      </w:r>
      <w:proofErr w:type="gramEnd"/>
      <w:r w:rsidRPr="00160705">
        <w:rPr>
          <w:rFonts w:ascii="仿宋" w:eastAsia="仿宋" w:hAnsi="仿宋" w:cs="Times New Roman" w:hint="eastAsia"/>
          <w:kern w:val="0"/>
          <w:sz w:val="32"/>
          <w:szCs w:val="32"/>
        </w:rPr>
        <w:t>量达2700。</w:t>
      </w:r>
      <w:proofErr w:type="gramStart"/>
      <w:r w:rsidRPr="00160705">
        <w:rPr>
          <w:rFonts w:ascii="仿宋" w:eastAsia="仿宋" w:hAnsi="仿宋" w:cs="Times New Roman" w:hint="eastAsia"/>
          <w:kern w:val="0"/>
          <w:sz w:val="32"/>
          <w:szCs w:val="32"/>
        </w:rPr>
        <w:t>头条号</w:t>
      </w:r>
      <w:proofErr w:type="gramEnd"/>
      <w:r w:rsidRPr="00160705">
        <w:rPr>
          <w:rFonts w:ascii="仿宋" w:eastAsia="仿宋" w:hAnsi="仿宋" w:cs="Times New Roman" w:hint="eastAsia"/>
          <w:kern w:val="0"/>
          <w:sz w:val="32"/>
          <w:szCs w:val="32"/>
        </w:rPr>
        <w:t>浏览量超过1696万，阅读总量达94万，其中《什刹海的真面目终于曝光了！》阅读量超过10万。</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楷体" w:eastAsia="楷体" w:hAnsi="楷体" w:cs="Times New Roman" w:hint="eastAsia"/>
          <w:kern w:val="0"/>
          <w:sz w:val="32"/>
          <w:szCs w:val="32"/>
        </w:rPr>
        <w:t>（三）咨询情况</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据统计，</w:t>
      </w:r>
      <w:proofErr w:type="gramStart"/>
      <w:r w:rsidRPr="00160705">
        <w:rPr>
          <w:rFonts w:ascii="仿宋" w:eastAsia="仿宋" w:hAnsi="仿宋" w:cs="Times New Roman" w:hint="eastAsia"/>
          <w:kern w:val="0"/>
          <w:sz w:val="32"/>
          <w:szCs w:val="32"/>
        </w:rPr>
        <w:t>全年我</w:t>
      </w:r>
      <w:proofErr w:type="gramEnd"/>
      <w:r w:rsidRPr="00160705">
        <w:rPr>
          <w:rFonts w:ascii="仿宋" w:eastAsia="仿宋" w:hAnsi="仿宋" w:cs="Times New Roman" w:hint="eastAsia"/>
          <w:kern w:val="0"/>
          <w:sz w:val="32"/>
          <w:szCs w:val="32"/>
        </w:rPr>
        <w:t>委非紧急救助服务中心以及信息公开接待室共接受公民、法人及其他组织对政府信息公开方面的咨询15176件。为提高服务质量，我委实行24小时值班制度，保证随时接听市民群众来电，确保了服务质量。</w:t>
      </w:r>
    </w:p>
    <w:p w:rsidR="00160705" w:rsidRPr="00160705" w:rsidRDefault="00160705" w:rsidP="00160705">
      <w:pPr>
        <w:widowControl/>
        <w:spacing w:line="500" w:lineRule="atLeast"/>
        <w:ind w:firstLine="643"/>
        <w:rPr>
          <w:rFonts w:ascii="Times New Roman" w:eastAsia="宋体" w:hAnsi="Times New Roman" w:cs="Times New Roman"/>
          <w:kern w:val="0"/>
          <w:szCs w:val="21"/>
        </w:rPr>
      </w:pPr>
      <w:r w:rsidRPr="00160705">
        <w:rPr>
          <w:rFonts w:ascii="黑体" w:eastAsia="黑体" w:hAnsi="黑体" w:cs="Times New Roman" w:hint="eastAsia"/>
          <w:b/>
          <w:bCs/>
          <w:kern w:val="0"/>
          <w:sz w:val="32"/>
          <w:szCs w:val="32"/>
        </w:rPr>
        <w:t>三、政府信息依申请公开情况</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楷体" w:eastAsia="楷体" w:hAnsi="楷体" w:cs="Times New Roman" w:hint="eastAsia"/>
          <w:kern w:val="0"/>
          <w:sz w:val="32"/>
          <w:szCs w:val="32"/>
        </w:rPr>
        <w:t>（一）申请情况</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我委共收到信息公开申请10622件，同比降低3%。其中，当面申请6936件，以信函形式申请2810件，通过网络申请867件，以传真形式申请9件。</w:t>
      </w:r>
    </w:p>
    <w:p w:rsidR="00160705" w:rsidRPr="00160705" w:rsidRDefault="00160705" w:rsidP="00160705">
      <w:pPr>
        <w:widowControl/>
        <w:jc w:val="center"/>
        <w:rPr>
          <w:rFonts w:ascii="Times New Roman" w:eastAsia="宋体" w:hAnsi="Times New Roman" w:cs="Times New Roman"/>
          <w:kern w:val="0"/>
          <w:szCs w:val="21"/>
        </w:rPr>
      </w:pPr>
      <w:r w:rsidRPr="00160705">
        <w:rPr>
          <w:rFonts w:ascii="Times New Roman" w:eastAsia="宋体" w:hAnsi="Times New Roman" w:cs="Times New Roman"/>
          <w:noProof/>
          <w:kern w:val="0"/>
          <w:szCs w:val="21"/>
        </w:rPr>
        <w:lastRenderedPageBreak/>
        <w:drawing>
          <wp:inline distT="0" distB="0" distL="0" distR="0">
            <wp:extent cx="4514850" cy="2381250"/>
            <wp:effectExtent l="0" t="0" r="0" b="0"/>
            <wp:docPr id="2" name="图片 2" descr="http://172.26.54.36:8080/website-webapp/common/preview_resource.action?id=6de6c455f7b546ac91084f708f1dc7da&amp;type=png&amp;jcr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26.54.36:8080/website-webapp/common/preview_resource.action?id=6de6c455f7b546ac91084f708f1dc7da&amp;type=png&amp;jcrVer=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850" cy="2381250"/>
                    </a:xfrm>
                    <a:prstGeom prst="rect">
                      <a:avLst/>
                    </a:prstGeom>
                    <a:noFill/>
                    <a:ln>
                      <a:noFill/>
                    </a:ln>
                  </pic:spPr>
                </pic:pic>
              </a:graphicData>
            </a:graphic>
          </wp:inline>
        </w:drawing>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楷体" w:eastAsia="楷体" w:hAnsi="楷体" w:cs="Times New Roman" w:hint="eastAsia"/>
          <w:kern w:val="0"/>
          <w:sz w:val="32"/>
          <w:szCs w:val="32"/>
        </w:rPr>
        <w:t>（二）答复情况</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针对信息公开申请，我委共制作答复告知书10622件。其中，“已主动公开”的150件，“同意公开”的7388件，“同意部分公开”的84件，此三项约占申请总数的72%；“信息不存在”的2715件，“非本机关掌握”的173件，“不予公开”的74件，告知需要更改补充的26件，告知通过其他途径办理的12件。</w:t>
      </w:r>
    </w:p>
    <w:p w:rsidR="00160705" w:rsidRPr="00160705" w:rsidRDefault="00160705" w:rsidP="00160705">
      <w:pPr>
        <w:widowControl/>
        <w:spacing w:line="960" w:lineRule="auto"/>
        <w:ind w:firstLine="420"/>
        <w:rPr>
          <w:rFonts w:ascii="Times New Roman" w:eastAsia="宋体" w:hAnsi="Times New Roman" w:cs="Times New Roman"/>
          <w:kern w:val="0"/>
          <w:szCs w:val="21"/>
        </w:rPr>
      </w:pPr>
      <w:r w:rsidRPr="00160705">
        <w:rPr>
          <w:rFonts w:ascii="Times New Roman" w:eastAsia="宋体" w:hAnsi="Times New Roman" w:cs="Times New Roman"/>
          <w:kern w:val="0"/>
          <w:szCs w:val="21"/>
        </w:rPr>
        <w:lastRenderedPageBreak/>
        <w:t xml:space="preserve">                                              </w:t>
      </w:r>
      <w:r w:rsidRPr="00160705">
        <w:rPr>
          <w:rFonts w:ascii="Times New Roman" w:eastAsia="宋体" w:hAnsi="Times New Roman" w:cs="Times New Roman"/>
          <w:noProof/>
          <w:kern w:val="0"/>
          <w:szCs w:val="21"/>
        </w:rPr>
        <w:drawing>
          <wp:inline distT="0" distB="0" distL="0" distR="0">
            <wp:extent cx="5295900" cy="3143250"/>
            <wp:effectExtent l="0" t="0" r="0" b="0"/>
            <wp:docPr id="1" name="图片 1" descr="http://172.26.54.36:8080/website-webapp/common/preview_resource.action?id=fbc7d016213e4e9bb945b989b275be94&amp;type=png&amp;jcr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72.26.54.36:8080/website-webapp/common/preview_resource.action?id=fbc7d016213e4e9bb945b989b275be94&amp;type=png&amp;jcrVer=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00" cy="3143250"/>
                    </a:xfrm>
                    <a:prstGeom prst="rect">
                      <a:avLst/>
                    </a:prstGeom>
                    <a:noFill/>
                    <a:ln>
                      <a:noFill/>
                    </a:ln>
                  </pic:spPr>
                </pic:pic>
              </a:graphicData>
            </a:graphic>
          </wp:inline>
        </w:drawing>
      </w:r>
    </w:p>
    <w:p w:rsidR="00160705" w:rsidRPr="00160705" w:rsidRDefault="00160705" w:rsidP="00160705">
      <w:pPr>
        <w:widowControl/>
        <w:spacing w:line="500" w:lineRule="atLeast"/>
        <w:ind w:firstLine="643"/>
        <w:rPr>
          <w:rFonts w:ascii="Times New Roman" w:eastAsia="宋体" w:hAnsi="Times New Roman" w:cs="Times New Roman"/>
          <w:kern w:val="0"/>
          <w:szCs w:val="21"/>
        </w:rPr>
      </w:pPr>
      <w:r w:rsidRPr="00160705">
        <w:rPr>
          <w:rFonts w:ascii="黑体" w:eastAsia="黑体" w:hAnsi="黑体" w:cs="Times New Roman" w:hint="eastAsia"/>
          <w:b/>
          <w:bCs/>
          <w:kern w:val="0"/>
          <w:sz w:val="32"/>
          <w:szCs w:val="32"/>
        </w:rPr>
        <w:t>四、机构建设、人员情况、机制建设、培训及会议情况</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我委共设立政府信息公开专门机构18个，信息查阅点18个。</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从事政府信息公开工作的人员共85人，其中专职工作人员17人、兼职68人。</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全年累计召开信息公开相关的会议37次，举办各类培训班17次，接受培训2342人次。</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在机制建设方面，我委进一步明确了机关与分局在办理信息过程中材料转办、催办、备案等相关工作流程，确保依申请件按期规范答复，为申请人提供更好、 更优质的服务，发挥了积极作用。</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lastRenderedPageBreak/>
        <w:t>此外，我处根据办公地点、电话、邮箱等变动情况，及时修订了政府信息公开指南，确保网站公布信息准确无误。</w:t>
      </w:r>
    </w:p>
    <w:p w:rsidR="00160705" w:rsidRPr="00160705" w:rsidRDefault="00160705" w:rsidP="00160705">
      <w:pPr>
        <w:widowControl/>
        <w:spacing w:line="500" w:lineRule="atLeast"/>
        <w:ind w:firstLine="643"/>
        <w:rPr>
          <w:rFonts w:ascii="Times New Roman" w:eastAsia="宋体" w:hAnsi="Times New Roman" w:cs="Times New Roman"/>
          <w:kern w:val="0"/>
          <w:szCs w:val="21"/>
        </w:rPr>
      </w:pPr>
      <w:r w:rsidRPr="00160705">
        <w:rPr>
          <w:rFonts w:ascii="黑体" w:eastAsia="黑体" w:hAnsi="黑体" w:cs="Times New Roman" w:hint="eastAsia"/>
          <w:b/>
          <w:bCs/>
          <w:kern w:val="0"/>
          <w:sz w:val="32"/>
          <w:szCs w:val="32"/>
        </w:rPr>
        <w:t>五、行政诉讼、行政复议、投诉等情况</w:t>
      </w:r>
    </w:p>
    <w:p w:rsidR="00160705" w:rsidRPr="00160705" w:rsidRDefault="00160705" w:rsidP="00160705">
      <w:pPr>
        <w:widowControl/>
        <w:spacing w:line="500" w:lineRule="atLeast"/>
        <w:ind w:firstLine="640"/>
        <w:rPr>
          <w:rFonts w:ascii="Times New Roman" w:eastAsia="宋体" w:hAnsi="Times New Roman" w:cs="Times New Roman"/>
          <w:kern w:val="0"/>
          <w:szCs w:val="21"/>
        </w:rPr>
      </w:pPr>
      <w:r w:rsidRPr="00160705">
        <w:rPr>
          <w:rFonts w:ascii="仿宋" w:eastAsia="仿宋" w:hAnsi="仿宋" w:cs="Times New Roman" w:hint="eastAsia"/>
          <w:kern w:val="0"/>
          <w:sz w:val="32"/>
          <w:szCs w:val="32"/>
        </w:rPr>
        <w:t>我委全年因政府信息公开行为引发行政诉讼案81件，其中胜诉50件, 被纠错2件,其它情形29件；因政府信息公开行为引发行政复议133件，其中胜诉115件,被纠错18件。全年没有出现信息公开被投诉。</w:t>
      </w:r>
    </w:p>
    <w:p w:rsidR="00160705" w:rsidRPr="00160705" w:rsidRDefault="00160705" w:rsidP="00160705">
      <w:pPr>
        <w:widowControl/>
        <w:spacing w:line="500" w:lineRule="atLeast"/>
        <w:ind w:firstLine="643"/>
        <w:rPr>
          <w:rFonts w:ascii="Times New Roman" w:eastAsia="宋体" w:hAnsi="Times New Roman" w:cs="Times New Roman"/>
          <w:kern w:val="0"/>
          <w:szCs w:val="21"/>
        </w:rPr>
      </w:pPr>
      <w:r w:rsidRPr="00160705">
        <w:rPr>
          <w:rFonts w:ascii="黑体" w:eastAsia="黑体" w:hAnsi="黑体" w:cs="Times New Roman" w:hint="eastAsia"/>
          <w:b/>
          <w:bCs/>
          <w:kern w:val="0"/>
          <w:sz w:val="32"/>
          <w:szCs w:val="32"/>
        </w:rPr>
        <w:t>六、存在不足和改进措施</w:t>
      </w:r>
    </w:p>
    <w:p w:rsidR="00160705" w:rsidRPr="00160705" w:rsidRDefault="00160705" w:rsidP="00160705">
      <w:pPr>
        <w:widowControl/>
        <w:spacing w:line="500" w:lineRule="atLeast"/>
        <w:ind w:firstLine="640"/>
        <w:jc w:val="left"/>
        <w:rPr>
          <w:rFonts w:ascii="Times New Roman" w:eastAsia="宋体" w:hAnsi="Times New Roman" w:cs="Times New Roman"/>
          <w:kern w:val="0"/>
          <w:szCs w:val="21"/>
        </w:rPr>
      </w:pPr>
      <w:r w:rsidRPr="00160705">
        <w:rPr>
          <w:rFonts w:ascii="仿宋" w:eastAsia="仿宋" w:hAnsi="仿宋" w:cs="Times New Roman" w:hint="eastAsia"/>
          <w:kern w:val="0"/>
          <w:sz w:val="32"/>
          <w:szCs w:val="32"/>
        </w:rPr>
        <w:t>总结我委2018年信息公开工作情况，其中两点需要进一步完善：一是对于向我委提交的信息公开申请，在新年度工作中要压缩办理时限，提高办理效率。能够当场答复的要当场答复。二是对于网页申请，缺少提示功能，造成有的申请人在提交了不明确申请内容后，还需要通过补正，要求申请人对原申请内容进行补充，既浪费了申请人时间和精力，也浪费了行政资源。</w:t>
      </w:r>
    </w:p>
    <w:p w:rsidR="00160705" w:rsidRPr="00160705" w:rsidRDefault="00160705" w:rsidP="00160705">
      <w:pPr>
        <w:widowControl/>
        <w:spacing w:line="500" w:lineRule="atLeast"/>
        <w:ind w:firstLine="640"/>
        <w:jc w:val="left"/>
        <w:rPr>
          <w:rFonts w:ascii="Times New Roman" w:eastAsia="宋体" w:hAnsi="Times New Roman" w:cs="Times New Roman"/>
          <w:kern w:val="0"/>
          <w:szCs w:val="21"/>
        </w:rPr>
      </w:pPr>
      <w:r w:rsidRPr="00160705">
        <w:rPr>
          <w:rFonts w:ascii="仿宋" w:eastAsia="仿宋" w:hAnsi="仿宋" w:cs="Times New Roman" w:hint="eastAsia"/>
          <w:kern w:val="0"/>
          <w:sz w:val="32"/>
          <w:szCs w:val="32"/>
        </w:rPr>
        <w:t>针对以上问题，在下一步工作中，我委将重点加强以下工作：尽快研究信息公开申请现场答复的机制办法，建立资料查阅室，对能够直接答复的，力争现场答复。同时，借鉴兄弟城市信息公开工作经验，改进我委网页申请工作，增加信息提示和电话咨询服务，确保申请人提交信息公开申请更方便、更快捷。</w:t>
      </w:r>
    </w:p>
    <w:p w:rsidR="00160705" w:rsidRPr="00160705" w:rsidRDefault="00160705" w:rsidP="00160705">
      <w:pPr>
        <w:widowControl/>
        <w:spacing w:line="500" w:lineRule="atLeast"/>
        <w:ind w:firstLine="640"/>
        <w:jc w:val="left"/>
        <w:rPr>
          <w:rFonts w:ascii="Times New Roman" w:eastAsia="宋体" w:hAnsi="Times New Roman" w:cs="Times New Roman"/>
          <w:kern w:val="0"/>
          <w:szCs w:val="21"/>
        </w:rPr>
      </w:pPr>
      <w:r w:rsidRPr="00160705">
        <w:rPr>
          <w:rFonts w:ascii="仿宋" w:eastAsia="仿宋" w:hAnsi="仿宋" w:cs="Times New Roman" w:hint="eastAsia"/>
          <w:kern w:val="0"/>
          <w:sz w:val="32"/>
          <w:szCs w:val="32"/>
        </w:rPr>
        <w:t>附《政府信息公开情况统计表》（2018度）</w:t>
      </w:r>
    </w:p>
    <w:p w:rsidR="00160705" w:rsidRPr="00160705" w:rsidRDefault="00160705" w:rsidP="00160705">
      <w:pPr>
        <w:widowControl/>
        <w:spacing w:line="500" w:lineRule="atLeast"/>
        <w:jc w:val="left"/>
        <w:rPr>
          <w:rFonts w:ascii="Times New Roman" w:eastAsia="宋体" w:hAnsi="Times New Roman" w:cs="Times New Roman"/>
          <w:kern w:val="0"/>
          <w:szCs w:val="21"/>
        </w:rPr>
      </w:pPr>
      <w:r w:rsidRPr="00160705">
        <w:rPr>
          <w:rFonts w:ascii="Calibri" w:eastAsia="仿宋" w:hAnsi="Calibri" w:cs="Calibri"/>
          <w:kern w:val="0"/>
          <w:sz w:val="32"/>
          <w:szCs w:val="32"/>
        </w:rPr>
        <w:lastRenderedPageBreak/>
        <w:t> </w:t>
      </w:r>
    </w:p>
    <w:p w:rsidR="00160705" w:rsidRPr="00160705" w:rsidRDefault="00160705" w:rsidP="00160705">
      <w:pPr>
        <w:widowControl/>
        <w:spacing w:line="500" w:lineRule="atLeast"/>
        <w:ind w:firstLine="640"/>
        <w:jc w:val="left"/>
        <w:rPr>
          <w:rFonts w:ascii="Times New Roman" w:eastAsia="宋体" w:hAnsi="Times New Roman" w:cs="Times New Roman"/>
          <w:kern w:val="0"/>
          <w:szCs w:val="21"/>
        </w:rPr>
      </w:pPr>
      <w:r w:rsidRPr="00160705">
        <w:rPr>
          <w:rFonts w:ascii="Calibri" w:eastAsia="仿宋" w:hAnsi="Calibri" w:cs="Calibri"/>
          <w:kern w:val="0"/>
          <w:sz w:val="32"/>
          <w:szCs w:val="32"/>
        </w:rPr>
        <w:t>                                   </w:t>
      </w:r>
      <w:r w:rsidRPr="00160705">
        <w:rPr>
          <w:rFonts w:ascii="仿宋" w:eastAsia="仿宋" w:hAnsi="仿宋" w:cs="Times New Roman" w:hint="eastAsia"/>
          <w:kern w:val="0"/>
          <w:sz w:val="32"/>
          <w:szCs w:val="32"/>
        </w:rPr>
        <w:t>北京市规划和自然资源管理委员会</w:t>
      </w:r>
    </w:p>
    <w:p w:rsidR="00160705" w:rsidRPr="00160705" w:rsidRDefault="00160705" w:rsidP="00160705">
      <w:pPr>
        <w:widowControl/>
        <w:spacing w:line="500" w:lineRule="atLeast"/>
        <w:jc w:val="center"/>
        <w:rPr>
          <w:rFonts w:ascii="Times New Roman" w:eastAsia="宋体" w:hAnsi="Times New Roman" w:cs="Times New Roman"/>
          <w:kern w:val="0"/>
          <w:szCs w:val="21"/>
        </w:rPr>
      </w:pPr>
      <w:r w:rsidRPr="00160705">
        <w:rPr>
          <w:rFonts w:ascii="Calibri" w:eastAsia="仿宋" w:hAnsi="Calibri" w:cs="Calibri"/>
          <w:kern w:val="0"/>
          <w:sz w:val="32"/>
          <w:szCs w:val="32"/>
        </w:rPr>
        <w:t>                                                   </w:t>
      </w:r>
      <w:r w:rsidRPr="00160705">
        <w:rPr>
          <w:rFonts w:ascii="仿宋" w:eastAsia="仿宋" w:hAnsi="仿宋" w:cs="Times New Roman" w:hint="eastAsia"/>
          <w:kern w:val="0"/>
          <w:sz w:val="32"/>
          <w:szCs w:val="32"/>
        </w:rPr>
        <w:t>2019年3月</w:t>
      </w:r>
    </w:p>
    <w:p w:rsidR="00160705" w:rsidRPr="00160705" w:rsidRDefault="00160705" w:rsidP="00160705">
      <w:pPr>
        <w:widowControl/>
        <w:spacing w:line="500" w:lineRule="atLeast"/>
        <w:jc w:val="center"/>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p w:rsidR="00160705" w:rsidRPr="00160705" w:rsidRDefault="00160705" w:rsidP="00160705">
      <w:pPr>
        <w:widowControl/>
        <w:spacing w:line="500" w:lineRule="atLeast"/>
        <w:jc w:val="center"/>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B4EE5" w:rsidRDefault="001B4EE5" w:rsidP="00160705">
      <w:pPr>
        <w:widowControl/>
        <w:spacing w:line="500" w:lineRule="atLeast"/>
        <w:jc w:val="center"/>
        <w:rPr>
          <w:rFonts w:ascii="Times New Roman" w:eastAsia="宋体" w:hAnsi="Times New Roman" w:cs="Times New Roman"/>
          <w:kern w:val="0"/>
          <w:szCs w:val="21"/>
        </w:rPr>
      </w:pPr>
    </w:p>
    <w:p w:rsidR="00160705" w:rsidRPr="00160705" w:rsidRDefault="00160705" w:rsidP="00160705">
      <w:pPr>
        <w:widowControl/>
        <w:spacing w:line="500" w:lineRule="atLeast"/>
        <w:jc w:val="center"/>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bl>
      <w:tblPr>
        <w:tblW w:w="9555" w:type="dxa"/>
        <w:jc w:val="center"/>
        <w:tblCellMar>
          <w:top w:w="15" w:type="dxa"/>
          <w:left w:w="15" w:type="dxa"/>
          <w:bottom w:w="15" w:type="dxa"/>
          <w:right w:w="15" w:type="dxa"/>
        </w:tblCellMar>
        <w:tblLook w:val="04A0" w:firstRow="1" w:lastRow="0" w:firstColumn="1" w:lastColumn="0" w:noHBand="0" w:noVBand="1"/>
      </w:tblPr>
      <w:tblGrid>
        <w:gridCol w:w="7470"/>
        <w:gridCol w:w="285"/>
        <w:gridCol w:w="475"/>
        <w:gridCol w:w="245"/>
        <w:gridCol w:w="1080"/>
      </w:tblGrid>
      <w:tr w:rsidR="00160705" w:rsidRPr="00160705" w:rsidTr="00160705">
        <w:trPr>
          <w:trHeight w:val="375"/>
          <w:jc w:val="center"/>
        </w:trPr>
        <w:tc>
          <w:tcPr>
            <w:tcW w:w="7470" w:type="dxa"/>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宋体" w:eastAsia="宋体" w:hAnsi="宋体" w:cs="宋体" w:hint="eastAsia"/>
                <w:kern w:val="0"/>
                <w:szCs w:val="21"/>
              </w:rPr>
              <w:br w:type="page"/>
            </w:r>
            <w:r w:rsidRPr="00160705">
              <w:rPr>
                <w:rFonts w:ascii="Times New Roman" w:eastAsia="宋体" w:hAnsi="Times New Roman" w:cs="Times New Roman"/>
                <w:kern w:val="0"/>
                <w:szCs w:val="21"/>
              </w:rPr>
              <w:t> </w:t>
            </w:r>
          </w:p>
        </w:tc>
        <w:tc>
          <w:tcPr>
            <w:tcW w:w="760" w:type="dxa"/>
            <w:gridSpan w:val="2"/>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c>
          <w:tcPr>
            <w:tcW w:w="1325" w:type="dxa"/>
            <w:gridSpan w:val="2"/>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r>
      <w:tr w:rsidR="00160705" w:rsidRPr="00160705" w:rsidTr="00160705">
        <w:trPr>
          <w:trHeight w:val="540"/>
          <w:jc w:val="center"/>
        </w:trPr>
        <w:tc>
          <w:tcPr>
            <w:tcW w:w="9555" w:type="dxa"/>
            <w:gridSpan w:val="5"/>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方正小标宋简体" w:eastAsia="方正小标宋简体" w:hAnsi="Times New Roman" w:cs="Times New Roman" w:hint="eastAsia"/>
                <w:color w:val="000000"/>
                <w:kern w:val="0"/>
                <w:sz w:val="44"/>
                <w:szCs w:val="44"/>
              </w:rPr>
              <w:lastRenderedPageBreak/>
              <w:t>北京市规划和自然资源委员会</w:t>
            </w:r>
          </w:p>
          <w:p w:rsidR="00160705" w:rsidRPr="00160705" w:rsidRDefault="00160705" w:rsidP="00160705">
            <w:pPr>
              <w:widowControl/>
              <w:jc w:val="center"/>
              <w:rPr>
                <w:rFonts w:ascii="Times New Roman" w:eastAsia="宋体" w:hAnsi="Times New Roman" w:cs="Times New Roman"/>
                <w:kern w:val="0"/>
                <w:szCs w:val="21"/>
              </w:rPr>
            </w:pPr>
            <w:r w:rsidRPr="00160705">
              <w:rPr>
                <w:rFonts w:ascii="方正小标宋简体" w:eastAsia="方正小标宋简体" w:hAnsi="Times New Roman" w:cs="Times New Roman" w:hint="eastAsia"/>
                <w:color w:val="000000"/>
                <w:kern w:val="0"/>
                <w:sz w:val="44"/>
                <w:szCs w:val="44"/>
              </w:rPr>
              <w:t>政府信息公开情况统计表</w:t>
            </w:r>
          </w:p>
        </w:tc>
      </w:tr>
      <w:tr w:rsidR="00160705" w:rsidRPr="00160705" w:rsidTr="00160705">
        <w:trPr>
          <w:trHeight w:val="285"/>
          <w:jc w:val="center"/>
        </w:trPr>
        <w:tc>
          <w:tcPr>
            <w:tcW w:w="9555" w:type="dxa"/>
            <w:gridSpan w:val="5"/>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楷体" w:eastAsia="楷体" w:hAnsi="楷体" w:cs="Times New Roman" w:hint="eastAsia"/>
                <w:kern w:val="0"/>
                <w:sz w:val="32"/>
                <w:szCs w:val="32"/>
              </w:rPr>
              <w:t>（2018年度）</w:t>
            </w:r>
          </w:p>
        </w:tc>
      </w:tr>
      <w:tr w:rsidR="00160705" w:rsidRPr="00160705" w:rsidTr="00160705">
        <w:trPr>
          <w:trHeight w:val="405"/>
          <w:jc w:val="center"/>
        </w:trPr>
        <w:tc>
          <w:tcPr>
            <w:tcW w:w="7755" w:type="dxa"/>
            <w:gridSpan w:val="2"/>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c>
          <w:tcPr>
            <w:tcW w:w="720" w:type="dxa"/>
            <w:gridSpan w:val="2"/>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c>
          <w:tcPr>
            <w:tcW w:w="1080" w:type="dxa"/>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r>
      <w:tr w:rsidR="00160705" w:rsidRPr="00160705" w:rsidTr="00160705">
        <w:trPr>
          <w:trHeight w:val="300"/>
          <w:jc w:val="center"/>
        </w:trPr>
        <w:tc>
          <w:tcPr>
            <w:tcW w:w="7755" w:type="dxa"/>
            <w:gridSpan w:val="2"/>
            <w:tcBorders>
              <w:top w:val="nil"/>
              <w:left w:val="nil"/>
              <w:bottom w:val="single" w:sz="8" w:space="0" w:color="auto"/>
              <w:right w:val="nil"/>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c>
          <w:tcPr>
            <w:tcW w:w="720" w:type="dxa"/>
            <w:gridSpan w:val="2"/>
            <w:tcBorders>
              <w:top w:val="nil"/>
              <w:left w:val="nil"/>
              <w:bottom w:val="single" w:sz="8" w:space="0" w:color="auto"/>
              <w:right w:val="nil"/>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c>
          <w:tcPr>
            <w:tcW w:w="1080" w:type="dxa"/>
            <w:tcBorders>
              <w:top w:val="nil"/>
              <w:left w:val="nil"/>
              <w:bottom w:val="single" w:sz="8" w:space="0" w:color="auto"/>
              <w:right w:val="nil"/>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bookmarkStart w:id="0" w:name="_GoBack" w:colFirst="0" w:colLast="2"/>
            <w:r w:rsidRPr="00160705">
              <w:rPr>
                <w:rFonts w:ascii="黑体" w:eastAsia="黑体" w:hAnsi="黑体" w:cs="Times New Roman" w:hint="eastAsia"/>
                <w:color w:val="000000"/>
                <w:kern w:val="0"/>
                <w:sz w:val="24"/>
                <w:szCs w:val="24"/>
              </w:rPr>
              <w:t>统 计 指 标</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黑体" w:eastAsia="黑体" w:hAnsi="黑体" w:cs="Times New Roman" w:hint="eastAsia"/>
                <w:color w:val="000000"/>
                <w:kern w:val="0"/>
                <w:sz w:val="24"/>
                <w:szCs w:val="24"/>
              </w:rPr>
              <w:t>单位</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Times New Roman" w:eastAsia="宋体" w:hAnsi="Times New Roman" w:cs="Times New Roman"/>
                <w:kern w:val="0"/>
                <w:szCs w:val="21"/>
              </w:rPr>
            </w:pPr>
            <w:r w:rsidRPr="00160705">
              <w:rPr>
                <w:rFonts w:ascii="黑体" w:eastAsia="黑体" w:hAnsi="黑体" w:cs="Times New Roman" w:hint="eastAsia"/>
                <w:color w:val="000000"/>
                <w:kern w:val="0"/>
                <w:sz w:val="24"/>
                <w:szCs w:val="24"/>
              </w:rPr>
              <w:t>统计数</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黑体" w:eastAsia="黑体" w:hAnsi="黑体" w:cs="Times New Roman" w:hint="eastAsia"/>
                <w:color w:val="000000"/>
                <w:kern w:val="0"/>
                <w:sz w:val="24"/>
                <w:szCs w:val="24"/>
              </w:rPr>
              <w:t>一、主动公开情况</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Times New Roman" w:eastAsia="宋体" w:hAnsi="Times New Roman" w:cs="Times New Roman"/>
                <w:kern w:val="0"/>
                <w:szCs w:val="21"/>
              </w:rPr>
            </w:pPr>
          </w:p>
        </w:tc>
      </w:tr>
      <w:tr w:rsidR="00160705" w:rsidRPr="00160705" w:rsidTr="00160705">
        <w:trPr>
          <w:trHeight w:val="660"/>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（一）主动公开政府信息数</w:t>
            </w:r>
            <w:r w:rsidRPr="00160705">
              <w:rPr>
                <w:rFonts w:ascii="仿宋" w:eastAsia="仿宋" w:hAnsi="仿宋" w:cs="Times New Roman" w:hint="eastAsia"/>
                <w:kern w:val="0"/>
                <w:sz w:val="24"/>
                <w:szCs w:val="24"/>
              </w:rPr>
              <w:br/>
            </w: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（不同渠道和方式公开相同信息计1条）</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26425</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其中：主动公开规范性文件数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7</w:t>
            </w:r>
          </w:p>
        </w:tc>
      </w:tr>
      <w:tr w:rsidR="00160705" w:rsidRPr="00160705" w:rsidTr="00160705">
        <w:trPr>
          <w:trHeight w:val="402"/>
          <w:jc w:val="center"/>
        </w:trPr>
        <w:tc>
          <w:tcPr>
            <w:tcW w:w="7755" w:type="dxa"/>
            <w:gridSpan w:val="2"/>
            <w:tcBorders>
              <w:top w:val="nil"/>
              <w:left w:val="single" w:sz="8" w:space="0" w:color="auto"/>
              <w:bottom w:val="nil"/>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制发规范性文件总数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7</w:t>
            </w:r>
          </w:p>
        </w:tc>
      </w:tr>
      <w:tr w:rsidR="00160705" w:rsidRPr="00160705" w:rsidTr="00160705">
        <w:trPr>
          <w:trHeight w:val="660"/>
          <w:jc w:val="center"/>
        </w:trPr>
        <w:tc>
          <w:tcPr>
            <w:tcW w:w="77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（二）重点领域公开政府信息数</w:t>
            </w:r>
            <w:r w:rsidRPr="00160705">
              <w:rPr>
                <w:rFonts w:ascii="仿宋" w:eastAsia="仿宋" w:hAnsi="仿宋" w:cs="Times New Roman" w:hint="eastAsia"/>
                <w:kern w:val="0"/>
                <w:sz w:val="24"/>
                <w:szCs w:val="24"/>
              </w:rPr>
              <w:br/>
            </w: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（不同渠道和方式公开相同信息计1条）</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230</w:t>
            </w:r>
          </w:p>
        </w:tc>
      </w:tr>
      <w:tr w:rsidR="00160705" w:rsidRPr="00160705" w:rsidTr="00160705">
        <w:trPr>
          <w:trHeight w:val="600"/>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1680" w:hanging="1680"/>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其中：主动公开财政预算决算、“三公经费”和行政经费信息数（财务处）</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2</w:t>
            </w:r>
          </w:p>
        </w:tc>
      </w:tr>
      <w:tr w:rsidR="00160705" w:rsidRPr="00160705" w:rsidTr="00160705">
        <w:trPr>
          <w:trHeight w:val="645"/>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1680" w:hanging="1680"/>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主动公开保障性安居工程建设计划、项目开工和竣工情况，保障性住房的分配和退出等信息数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570"/>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1680" w:hanging="1680"/>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主动公开食品安全标准，食品生产经营许可、专项检查整治等信息数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585"/>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1680" w:hanging="1680"/>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主动公开环境核查审批、环境状况公报和重特大突发环境事件等信息数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780"/>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1680" w:hanging="1680"/>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主动公开招投标违法违规行为及处理情况、国有资金占控股或者主导地位依法应当招标的项目等信息数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555"/>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1680" w:hanging="1680"/>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主动公开生产安全事故的政府举措、处置进展、风险预警、防范措施等信息数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690"/>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1680" w:hanging="1680"/>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主动公开农用地转为建设用地批准、征收集体土地批准、征地公告、征地补偿安置公示、集体土地征收结案等信息数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44</w:t>
            </w:r>
          </w:p>
        </w:tc>
      </w:tr>
      <w:tr w:rsidR="00160705" w:rsidRPr="00160705" w:rsidTr="00160705">
        <w:trPr>
          <w:trHeight w:val="720"/>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1680" w:hanging="1680"/>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主动公开政府指导价、政府定价和收费标准调整的项目、价格、依据、执行时间和范围等信息数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w:t>
            </w:r>
          </w:p>
        </w:tc>
      </w:tr>
      <w:tr w:rsidR="00160705" w:rsidRPr="00160705" w:rsidTr="00160705">
        <w:trPr>
          <w:trHeight w:val="525"/>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1680" w:hanging="1680"/>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主动公开本市企业信用信息系统中的警示信息和良好信息等信息数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183</w:t>
            </w:r>
          </w:p>
        </w:tc>
      </w:tr>
      <w:tr w:rsidR="00160705" w:rsidRPr="00160705" w:rsidTr="00160705">
        <w:trPr>
          <w:trHeight w:val="585"/>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主动公开政府部门预算执行审计结果等信息数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675"/>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1680" w:hanging="1680"/>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主动公开行政机关对与人民群众利益密切相关的公共企事业单位进行监督管理的信息数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405"/>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lastRenderedPageBreak/>
              <w:t>              </w:t>
            </w:r>
            <w:r w:rsidRPr="00160705">
              <w:rPr>
                <w:rFonts w:ascii="仿宋" w:eastAsia="仿宋" w:hAnsi="仿宋" w:cs="Times New Roman" w:hint="eastAsia"/>
                <w:kern w:val="0"/>
                <w:sz w:val="24"/>
                <w:szCs w:val="24"/>
              </w:rPr>
              <w:t>主动公开市人民政府决定主动公开的其他信息数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（三）通过不同渠道和方式公开政府信息的情况</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27512</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1.政府公报公开政府信息数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42</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2.政府网站公开政府信息数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26425</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3.政务</w:t>
            </w:r>
            <w:proofErr w:type="gramStart"/>
            <w:r w:rsidRPr="00160705">
              <w:rPr>
                <w:rFonts w:ascii="仿宋" w:eastAsia="仿宋" w:hAnsi="仿宋" w:cs="Times New Roman" w:hint="eastAsia"/>
                <w:kern w:val="0"/>
                <w:sz w:val="24"/>
                <w:szCs w:val="24"/>
              </w:rPr>
              <w:t>微博公开</w:t>
            </w:r>
            <w:proofErr w:type="gramEnd"/>
            <w:r w:rsidRPr="00160705">
              <w:rPr>
                <w:rFonts w:ascii="仿宋" w:eastAsia="仿宋" w:hAnsi="仿宋" w:cs="Times New Roman" w:hint="eastAsia"/>
                <w:kern w:val="0"/>
                <w:sz w:val="24"/>
                <w:szCs w:val="24"/>
              </w:rPr>
              <w:t>政府信息数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669</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4.</w:t>
            </w:r>
            <w:proofErr w:type="gramStart"/>
            <w:r w:rsidRPr="00160705">
              <w:rPr>
                <w:rFonts w:ascii="仿宋" w:eastAsia="仿宋" w:hAnsi="仿宋" w:cs="Times New Roman" w:hint="eastAsia"/>
                <w:kern w:val="0"/>
                <w:sz w:val="24"/>
                <w:szCs w:val="24"/>
              </w:rPr>
              <w:t>政务微信公开</w:t>
            </w:r>
            <w:proofErr w:type="gramEnd"/>
            <w:r w:rsidRPr="00160705">
              <w:rPr>
                <w:rFonts w:ascii="仿宋" w:eastAsia="仿宋" w:hAnsi="仿宋" w:cs="Times New Roman" w:hint="eastAsia"/>
                <w:kern w:val="0"/>
                <w:sz w:val="24"/>
                <w:szCs w:val="24"/>
              </w:rPr>
              <w:t>政府信息数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376</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5.其他方式公开政府信息数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黑体" w:eastAsia="黑体" w:hAnsi="黑体" w:cs="Times New Roman" w:hint="eastAsia"/>
                <w:color w:val="000000"/>
                <w:kern w:val="0"/>
                <w:sz w:val="24"/>
                <w:szCs w:val="24"/>
              </w:rPr>
              <w:t>二、回应解读情况</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宋体" w:eastAsia="宋体" w:hAnsi="宋体" w:cs="Times New Roman" w:hint="eastAsia"/>
                <w:color w:val="000000"/>
                <w:kern w:val="0"/>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50</w:t>
            </w:r>
          </w:p>
        </w:tc>
      </w:tr>
      <w:tr w:rsidR="00160705" w:rsidRPr="00160705" w:rsidTr="00160705">
        <w:trPr>
          <w:trHeight w:val="660"/>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（一）回应公众关注热点或重大舆情数</w:t>
            </w:r>
            <w:r w:rsidRPr="00160705">
              <w:rPr>
                <w:rFonts w:ascii="仿宋" w:eastAsia="仿宋" w:hAnsi="仿宋" w:cs="Times New Roman" w:hint="eastAsia"/>
                <w:kern w:val="0"/>
                <w:sz w:val="24"/>
                <w:szCs w:val="24"/>
              </w:rPr>
              <w:br/>
            </w: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（不同方式回应同一热点或舆情计1次）</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15</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1680" w:hanging="1680"/>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（二）通过不同渠道和方式回应解读的情况</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35</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1.参加或举办新闻发布会总次数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3</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Calibri" w:eastAsia="仿宋" w:hAnsi="Calibri" w:cs="Calibri"/>
                <w:color w:val="92D050"/>
                <w:kern w:val="0"/>
                <w:sz w:val="24"/>
                <w:szCs w:val="24"/>
              </w:rPr>
              <w:t>    </w:t>
            </w:r>
            <w:r w:rsidRPr="00160705">
              <w:rPr>
                <w:rFonts w:ascii="Calibri" w:eastAsia="仿宋" w:hAnsi="Calibri" w:cs="Calibri"/>
                <w:b/>
                <w:bCs/>
                <w:color w:val="92D050"/>
                <w:kern w:val="0"/>
                <w:sz w:val="24"/>
                <w:szCs w:val="24"/>
                <w:u w:val="single"/>
              </w:rPr>
              <w:t>  </w:t>
            </w:r>
            <w:r w:rsidRPr="00160705">
              <w:rPr>
                <w:rFonts w:ascii="仿宋" w:eastAsia="仿宋" w:hAnsi="仿宋" w:cs="Times New Roman" w:hint="eastAsia"/>
                <w:kern w:val="0"/>
                <w:sz w:val="24"/>
                <w:szCs w:val="24"/>
              </w:rPr>
              <w:t>其中：主要负责同志参加新闻发布会次数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2.政府网站在线访谈次数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4</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其中：主要负责同志参加政府网站在线访谈次数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3.政策解读稿件发布数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篇</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20</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4.</w:t>
            </w:r>
            <w:proofErr w:type="gramStart"/>
            <w:r w:rsidRPr="00160705">
              <w:rPr>
                <w:rFonts w:ascii="仿宋" w:eastAsia="仿宋" w:hAnsi="仿宋" w:cs="Times New Roman" w:hint="eastAsia"/>
                <w:kern w:val="0"/>
                <w:sz w:val="24"/>
                <w:szCs w:val="24"/>
              </w:rPr>
              <w:t>微博微信回应</w:t>
            </w:r>
            <w:proofErr w:type="gramEnd"/>
            <w:r w:rsidRPr="00160705">
              <w:rPr>
                <w:rFonts w:ascii="仿宋" w:eastAsia="仿宋" w:hAnsi="仿宋" w:cs="Times New Roman" w:hint="eastAsia"/>
                <w:kern w:val="0"/>
                <w:sz w:val="24"/>
                <w:szCs w:val="24"/>
              </w:rPr>
              <w:t>事件数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5.其他方式回应事件数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ind w:firstLine="240"/>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6</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黑体" w:eastAsia="黑体" w:hAnsi="黑体" w:cs="Times New Roman" w:hint="eastAsia"/>
                <w:color w:val="000000"/>
                <w:kern w:val="0"/>
                <w:sz w:val="24"/>
                <w:szCs w:val="24"/>
              </w:rPr>
              <w:t>三、依申请公开情况</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宋体" w:eastAsia="宋体" w:hAnsi="宋体" w:cs="Times New Roman" w:hint="eastAsia"/>
                <w:color w:val="000000"/>
                <w:kern w:val="0"/>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（一）收到申请数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10622</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1.当面申请数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6936</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2.传真申请数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9</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3.网络申请数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867</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4.信函申请数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2810</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（二）申请</w:t>
            </w:r>
            <w:proofErr w:type="gramStart"/>
            <w:r w:rsidRPr="00160705">
              <w:rPr>
                <w:rFonts w:ascii="仿宋" w:eastAsia="仿宋" w:hAnsi="仿宋" w:cs="Times New Roman" w:hint="eastAsia"/>
                <w:kern w:val="0"/>
                <w:sz w:val="24"/>
                <w:szCs w:val="24"/>
              </w:rPr>
              <w:t>办结数</w:t>
            </w:r>
            <w:proofErr w:type="gramEnd"/>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10622</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1.按时</w:t>
            </w:r>
            <w:proofErr w:type="gramStart"/>
            <w:r w:rsidRPr="00160705">
              <w:rPr>
                <w:rFonts w:ascii="仿宋" w:eastAsia="仿宋" w:hAnsi="仿宋" w:cs="Times New Roman" w:hint="eastAsia"/>
                <w:kern w:val="0"/>
                <w:sz w:val="24"/>
                <w:szCs w:val="24"/>
              </w:rPr>
              <w:t>办结数</w:t>
            </w:r>
            <w:proofErr w:type="gramEnd"/>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10096</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2.延期</w:t>
            </w:r>
            <w:proofErr w:type="gramStart"/>
            <w:r w:rsidRPr="00160705">
              <w:rPr>
                <w:rFonts w:ascii="仿宋" w:eastAsia="仿宋" w:hAnsi="仿宋" w:cs="Times New Roman" w:hint="eastAsia"/>
                <w:kern w:val="0"/>
                <w:sz w:val="24"/>
                <w:szCs w:val="24"/>
              </w:rPr>
              <w:t>办结数</w:t>
            </w:r>
            <w:proofErr w:type="gramEnd"/>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526</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（三）申请答复数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10622</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1.属于已主动公开范围数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150</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2.同意公开答复数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7388</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3.同意部分公开答复数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84</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4.不同意公开答复数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74</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仿宋" w:eastAsia="仿宋" w:hAnsi="仿宋" w:cs="Times New Roman" w:hint="eastAsia"/>
                <w:kern w:val="0"/>
                <w:sz w:val="24"/>
                <w:szCs w:val="24"/>
              </w:rPr>
              <w:t xml:space="preserve">　　　　　　　其中：涉及国家秘密</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11</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仿宋" w:eastAsia="仿宋" w:hAnsi="仿宋" w:cs="Times New Roman" w:hint="eastAsia"/>
                <w:kern w:val="0"/>
                <w:sz w:val="24"/>
                <w:szCs w:val="24"/>
              </w:rPr>
              <w:lastRenderedPageBreak/>
              <w:t xml:space="preserve">　　　　　　　　　　涉及商业秘密</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仿宋" w:eastAsia="仿宋" w:hAnsi="仿宋" w:cs="Times New Roman" w:hint="eastAsia"/>
                <w:kern w:val="0"/>
                <w:sz w:val="24"/>
                <w:szCs w:val="24"/>
              </w:rPr>
              <w:t xml:space="preserve">　　　　　　　　　　涉及个人隐私</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2400" w:hanging="2400"/>
              <w:jc w:val="left"/>
              <w:rPr>
                <w:rFonts w:ascii="Times New Roman" w:eastAsia="宋体" w:hAnsi="Times New Roman" w:cs="Times New Roman"/>
                <w:kern w:val="0"/>
                <w:szCs w:val="21"/>
              </w:rPr>
            </w:pPr>
            <w:r w:rsidRPr="00160705">
              <w:rPr>
                <w:rFonts w:ascii="仿宋" w:eastAsia="仿宋" w:hAnsi="仿宋" w:cs="Times New Roman" w:hint="eastAsia"/>
                <w:kern w:val="0"/>
                <w:sz w:val="24"/>
                <w:szCs w:val="24"/>
              </w:rPr>
              <w:t xml:space="preserve">　　　　　　　　　　危及国家安全、公共安全、经济安全和社会稳定</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48</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仿宋" w:eastAsia="仿宋" w:hAnsi="仿宋" w:cs="Times New Roman" w:hint="eastAsia"/>
                <w:kern w:val="0"/>
                <w:sz w:val="24"/>
                <w:szCs w:val="24"/>
              </w:rPr>
              <w:t xml:space="preserve">　　　　　　　　　　不是《条例》所指政府信息</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6</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仿宋" w:eastAsia="仿宋" w:hAnsi="仿宋" w:cs="Times New Roman" w:hint="eastAsia"/>
                <w:kern w:val="0"/>
                <w:sz w:val="24"/>
                <w:szCs w:val="24"/>
              </w:rPr>
              <w:t xml:space="preserve">　　　　　　　　　　法律法规规定的其他情形</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9</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5.不属于本行政机关公开数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173</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6.申请信息不存在数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2715</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7.告知</w:t>
            </w:r>
            <w:proofErr w:type="gramStart"/>
            <w:r w:rsidRPr="00160705">
              <w:rPr>
                <w:rFonts w:ascii="仿宋" w:eastAsia="仿宋" w:hAnsi="仿宋" w:cs="Times New Roman" w:hint="eastAsia"/>
                <w:kern w:val="0"/>
                <w:sz w:val="24"/>
                <w:szCs w:val="24"/>
              </w:rPr>
              <w:t>作出</w:t>
            </w:r>
            <w:proofErr w:type="gramEnd"/>
            <w:r w:rsidRPr="00160705">
              <w:rPr>
                <w:rFonts w:ascii="仿宋" w:eastAsia="仿宋" w:hAnsi="仿宋" w:cs="Times New Roman" w:hint="eastAsia"/>
                <w:kern w:val="0"/>
                <w:sz w:val="24"/>
                <w:szCs w:val="24"/>
              </w:rPr>
              <w:t>更改补充数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26</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8.告知通过其他途径办理数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12</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黑体" w:eastAsia="黑体" w:hAnsi="黑体" w:cs="Times New Roman" w:hint="eastAsia"/>
                <w:color w:val="000000"/>
                <w:kern w:val="0"/>
                <w:sz w:val="24"/>
                <w:szCs w:val="24"/>
              </w:rPr>
              <w:t>四、行政复议数量</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宋体" w:eastAsia="宋体" w:hAnsi="宋体" w:cs="Times New Roman" w:hint="eastAsia"/>
                <w:color w:val="000000"/>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（一）维持具体行政行为数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133</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（二）被依法纠错数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18</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（三）其他情形数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黑体" w:eastAsia="黑体" w:hAnsi="黑体" w:cs="Times New Roman" w:hint="eastAsia"/>
                <w:color w:val="000000"/>
                <w:kern w:val="0"/>
                <w:sz w:val="24"/>
                <w:szCs w:val="24"/>
              </w:rPr>
              <w:t>五、行政诉讼数量</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宋体" w:eastAsia="宋体" w:hAnsi="宋体" w:cs="Times New Roman" w:hint="eastAsia"/>
                <w:color w:val="000000"/>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（一）维持具体行政行为或者驳回原告诉讼请求数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81</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（二）被依法纠错数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2</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（三）其他情形数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黑体" w:eastAsia="黑体" w:hAnsi="黑体" w:cs="Times New Roman" w:hint="eastAsia"/>
                <w:color w:val="000000"/>
                <w:kern w:val="0"/>
                <w:sz w:val="24"/>
                <w:szCs w:val="24"/>
              </w:rPr>
              <w:t>六、举报投诉数量</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宋体" w:eastAsia="宋体" w:hAnsi="宋体" w:cs="Times New Roman" w:hint="eastAsia"/>
                <w:color w:val="000000"/>
                <w:kern w:val="0"/>
                <w:sz w:val="24"/>
                <w:szCs w:val="24"/>
              </w:rPr>
              <w:t>件</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黑体" w:eastAsia="黑体" w:hAnsi="黑体" w:cs="Times New Roman" w:hint="eastAsia"/>
                <w:color w:val="000000"/>
                <w:kern w:val="0"/>
                <w:sz w:val="24"/>
                <w:szCs w:val="24"/>
              </w:rPr>
              <w:t>七、依申请公开信息收取的费用</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宋体" w:eastAsia="宋体" w:hAnsi="宋体" w:cs="Times New Roman" w:hint="eastAsia"/>
                <w:color w:val="000000"/>
                <w:kern w:val="0"/>
                <w:sz w:val="24"/>
                <w:szCs w:val="24"/>
              </w:rPr>
              <w:t>万元</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无</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黑体" w:eastAsia="黑体" w:hAnsi="黑体" w:cs="Times New Roman" w:hint="eastAsia"/>
                <w:color w:val="000000"/>
                <w:kern w:val="0"/>
                <w:sz w:val="24"/>
                <w:szCs w:val="24"/>
              </w:rPr>
              <w:t>八、机构建设和保障经费情况</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宋体" w:eastAsia="宋体" w:hAnsi="宋体" w:cs="Times New Roman" w:hint="eastAsia"/>
                <w:color w:val="000000"/>
                <w:kern w:val="0"/>
                <w:sz w:val="24"/>
                <w:szCs w:val="24"/>
              </w:rPr>
              <w:t xml:space="preserv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（一）政府信息公开工作专门机构数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proofErr w:type="gramStart"/>
            <w:r w:rsidRPr="00160705">
              <w:rPr>
                <w:rFonts w:ascii="仿宋" w:eastAsia="仿宋" w:hAnsi="仿宋" w:cs="Times New Roman" w:hint="eastAsia"/>
                <w:kern w:val="0"/>
                <w:sz w:val="24"/>
                <w:szCs w:val="24"/>
              </w:rPr>
              <w:t>个</w:t>
            </w:r>
            <w:proofErr w:type="gramEnd"/>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17</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（二）设置政府信息公开查阅点数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proofErr w:type="gramStart"/>
            <w:r w:rsidRPr="00160705">
              <w:rPr>
                <w:rFonts w:ascii="仿宋" w:eastAsia="仿宋" w:hAnsi="仿宋" w:cs="Times New Roman" w:hint="eastAsia"/>
                <w:kern w:val="0"/>
                <w:sz w:val="24"/>
                <w:szCs w:val="24"/>
              </w:rPr>
              <w:t>个</w:t>
            </w:r>
            <w:proofErr w:type="gramEnd"/>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17</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（三）从事政府信息公开工作人员数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人</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85</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1.专职人员数（不包括政府公报及政府网站工作人员数）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人</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17</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2.兼职人员数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人</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68</w:t>
            </w:r>
          </w:p>
        </w:tc>
      </w:tr>
      <w:tr w:rsidR="00160705" w:rsidRPr="00160705" w:rsidTr="00160705">
        <w:trPr>
          <w:trHeight w:val="660"/>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ind w:left="960" w:hanging="960"/>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（四）政府信息公开专项经费（不包括用于政府公报编辑管理及政府网站建设维护等方面的经费）</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万元</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0</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黑体" w:eastAsia="黑体" w:hAnsi="黑体" w:cs="Times New Roman" w:hint="eastAsia"/>
                <w:color w:val="000000"/>
                <w:kern w:val="0"/>
                <w:sz w:val="24"/>
                <w:szCs w:val="24"/>
              </w:rPr>
              <w:t>九、政府信息公开会议和培训情况</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（一）召开政府信息公开工作会议或专题会议数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37</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（二）举办各类培训班数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17</w:t>
            </w:r>
          </w:p>
        </w:tc>
      </w:tr>
      <w:tr w:rsidR="00160705" w:rsidRPr="00160705" w:rsidTr="00160705">
        <w:trPr>
          <w:trHeight w:val="402"/>
          <w:jc w:val="center"/>
        </w:trPr>
        <w:tc>
          <w:tcPr>
            <w:tcW w:w="77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Calibri" w:eastAsia="仿宋" w:hAnsi="Calibri" w:cs="Calibri"/>
                <w:kern w:val="0"/>
                <w:sz w:val="24"/>
                <w:szCs w:val="24"/>
              </w:rPr>
              <w:t>  </w:t>
            </w:r>
            <w:r w:rsidRPr="00160705">
              <w:rPr>
                <w:rFonts w:ascii="仿宋" w:eastAsia="仿宋" w:hAnsi="仿宋" w:cs="Times New Roman" w:hint="eastAsia"/>
                <w:kern w:val="0"/>
                <w:sz w:val="24"/>
                <w:szCs w:val="24"/>
              </w:rPr>
              <w:t>（三）接受培训人员数</w:t>
            </w:r>
          </w:p>
        </w:tc>
        <w:tc>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60705">
            <w:pPr>
              <w:widowControl/>
              <w:jc w:val="center"/>
              <w:rPr>
                <w:rFonts w:ascii="Times New Roman" w:eastAsia="宋体" w:hAnsi="Times New Roman" w:cs="Times New Roman"/>
                <w:kern w:val="0"/>
                <w:szCs w:val="21"/>
              </w:rPr>
            </w:pPr>
            <w:r w:rsidRPr="00160705">
              <w:rPr>
                <w:rFonts w:ascii="仿宋" w:eastAsia="仿宋" w:hAnsi="仿宋" w:cs="Times New Roman" w:hint="eastAsia"/>
                <w:kern w:val="0"/>
                <w:sz w:val="24"/>
                <w:szCs w:val="24"/>
              </w:rPr>
              <w:t>人次</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0705" w:rsidRPr="00160705" w:rsidRDefault="00160705" w:rsidP="001B4EE5">
            <w:pPr>
              <w:widowControl/>
              <w:jc w:val="center"/>
              <w:rPr>
                <w:rFonts w:ascii="仿宋" w:eastAsia="仿宋" w:hAnsi="仿宋" w:cs="Times New Roman"/>
                <w:kern w:val="0"/>
                <w:sz w:val="24"/>
                <w:szCs w:val="24"/>
              </w:rPr>
            </w:pPr>
            <w:r w:rsidRPr="00160705">
              <w:rPr>
                <w:rFonts w:ascii="仿宋" w:eastAsia="仿宋" w:hAnsi="仿宋" w:cs="Times New Roman" w:hint="eastAsia"/>
                <w:kern w:val="0"/>
                <w:sz w:val="24"/>
                <w:szCs w:val="24"/>
              </w:rPr>
              <w:t>2342</w:t>
            </w:r>
          </w:p>
        </w:tc>
      </w:tr>
      <w:bookmarkEnd w:id="0"/>
      <w:tr w:rsidR="00160705" w:rsidRPr="00160705" w:rsidTr="00160705">
        <w:trPr>
          <w:trHeight w:val="402"/>
          <w:jc w:val="center"/>
        </w:trPr>
        <w:tc>
          <w:tcPr>
            <w:tcW w:w="9555" w:type="dxa"/>
            <w:gridSpan w:val="5"/>
            <w:tcMar>
              <w:top w:w="0" w:type="dxa"/>
              <w:left w:w="108" w:type="dxa"/>
              <w:bottom w:w="0" w:type="dxa"/>
              <w:right w:w="108" w:type="dxa"/>
            </w:tcMar>
            <w:vAlign w:val="center"/>
            <w:hideMark/>
          </w:tcPr>
          <w:p w:rsidR="00160705" w:rsidRPr="00160705" w:rsidRDefault="00160705" w:rsidP="00160705">
            <w:pPr>
              <w:widowControl/>
              <w:jc w:val="left"/>
              <w:rPr>
                <w:rFonts w:ascii="Times New Roman" w:eastAsia="宋体" w:hAnsi="Times New Roman" w:cs="Times New Roman"/>
                <w:kern w:val="0"/>
                <w:szCs w:val="21"/>
              </w:rPr>
            </w:pPr>
            <w:r w:rsidRPr="00160705">
              <w:rPr>
                <w:rFonts w:ascii="Times New Roman" w:eastAsia="宋体" w:hAnsi="Times New Roman" w:cs="Times New Roman"/>
                <w:kern w:val="0"/>
                <w:szCs w:val="21"/>
              </w:rPr>
              <w:t> </w:t>
            </w:r>
          </w:p>
        </w:tc>
      </w:tr>
    </w:tbl>
    <w:p w:rsidR="006566C4" w:rsidRDefault="006566C4"/>
    <w:sectPr w:rsidR="006566C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705"/>
    <w:rsid w:val="00160705"/>
    <w:rsid w:val="001B4EE5"/>
    <w:rsid w:val="0052521B"/>
    <w:rsid w:val="006566C4"/>
    <w:rsid w:val="006D76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814109-615C-44D1-BAD8-F34297F2F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0705"/>
    <w:pPr>
      <w:widowControl/>
      <w:jc w:val="left"/>
    </w:pPr>
    <w:rPr>
      <w:rFonts w:ascii="宋体" w:eastAsia="宋体" w:hAnsi="宋体" w:cs="宋体"/>
      <w:kern w:val="0"/>
      <w:sz w:val="24"/>
      <w:szCs w:val="24"/>
    </w:rPr>
  </w:style>
  <w:style w:type="character" w:styleId="a4">
    <w:name w:val="Hyperlink"/>
    <w:basedOn w:val="a0"/>
    <w:uiPriority w:val="99"/>
    <w:semiHidden/>
    <w:unhideWhenUsed/>
    <w:rsid w:val="001607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400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xxgk@bjghw.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2478</Words>
  <Characters>2653</Characters>
  <Application>Microsoft Office Word</Application>
  <DocSecurity>0</DocSecurity>
  <Lines>442</Lines>
  <Paragraphs>732</Paragraphs>
  <ScaleCrop>false</ScaleCrop>
  <Company/>
  <LinksUpToDate>false</LinksUpToDate>
  <CharactersWithSpaces>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wangpeng</dc:creator>
  <cp:keywords/>
  <dc:description/>
  <cp:lastModifiedBy>wangpeng</cp:lastModifiedBy>
  <cp:revision>3</cp:revision>
  <dcterms:created xsi:type="dcterms:W3CDTF">2019-03-16T03:16:00Z</dcterms:created>
  <dcterms:modified xsi:type="dcterms:W3CDTF">2019-03-16T03:23:00Z</dcterms:modified>
</cp:coreProperties>
</file>