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60" w:lineRule="exact"/>
        <w:jc w:val="center"/>
        <w:outlineLvl w:val="0"/>
        <w:rPr>
          <w:rFonts w:hint="eastAsia"/>
          <w:b/>
          <w:bCs/>
          <w:color w:val="FF0000"/>
          <w:kern w:val="44"/>
          <w:sz w:val="44"/>
          <w:szCs w:val="44"/>
        </w:rPr>
      </w:pPr>
      <w:bookmarkStart w:id="0" w:name="_Toc7849"/>
      <w:r>
        <w:rPr>
          <w:rFonts w:hint="eastAsia"/>
          <w:b/>
          <w:bCs/>
          <w:color w:val="000000"/>
          <w:kern w:val="44"/>
          <w:sz w:val="44"/>
          <w:szCs w:val="44"/>
        </w:rPr>
        <w:t>竞得人签订合同填写信息单</w:t>
      </w:r>
      <w:bookmarkEnd w:id="0"/>
      <w:bookmarkStart w:id="1" w:name="_GoBack"/>
      <w:bookmarkEnd w:id="1"/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项目名称：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竞得人名称：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通讯地址：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邮政编码：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电话（座机）：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传真：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开户银行：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银行账号：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法 定 地 址：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法定代表人：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法定代表人的职位：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公司性质：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是否为央企：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是否为军产：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（提供实际缴款银行及账号，若受让人为联合体需提供各方缴款比例）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成交价格：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现场竞建情况：</w:t>
      </w:r>
    </w:p>
    <w:p>
      <w:pPr>
        <w:tabs>
          <w:tab w:val="left" w:pos="6390"/>
        </w:tabs>
        <w:spacing w:line="600" w:lineRule="exact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联系人：               联系电话：</w:t>
      </w:r>
    </w:p>
    <w:p>
      <w:pPr>
        <w:tabs>
          <w:tab w:val="left" w:pos="6390"/>
        </w:tabs>
        <w:spacing w:line="600" w:lineRule="exact"/>
        <w:rPr>
          <w:sz w:val="32"/>
          <w:szCs w:val="22"/>
        </w:rPr>
      </w:pPr>
    </w:p>
    <w:p>
      <w:r>
        <w:rPr>
          <w:rFonts w:hint="eastAsia"/>
          <w:sz w:val="32"/>
          <w:szCs w:val="22"/>
        </w:rPr>
        <w:t>（</w:t>
      </w:r>
      <w:r>
        <w:rPr>
          <w:rFonts w:hint="eastAsia"/>
          <w:w w:val="80"/>
          <w:sz w:val="32"/>
          <w:szCs w:val="22"/>
        </w:rPr>
        <w:t>市规自委利用中心竞拍现场联系人：刘明，电话13401167334</w:t>
      </w:r>
      <w:r>
        <w:rPr>
          <w:rFonts w:hint="eastAsia"/>
          <w:sz w:val="32"/>
          <w:szCs w:val="2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苍宁</cp:lastModifiedBy>
  <dcterms:modified xsi:type="dcterms:W3CDTF">2021-12-03T04:35:29Z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