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 w:cstheme="majorEastAsia"/>
          <w:sz w:val="2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通州区项目相关问题答疑口径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问题1、需明确规划西定福庄变电站投运时间；本次为第一宗上市土地，需明确开闭站建设具体地块。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答复口径：变电站位于地块东侧，开闭站位于地块南侧，均不在地块范围内，项目入市前已具备临时三通市政条件，可供二级建设单位施工使用。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问题2、11组团是否有控制性详细规划深化方案？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答复口径：建议后续关注设计小镇整体规划公示。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问题3、“公共服务功能的沿街建筑底层保证70%通透率”是指贴线率还是建筑沿街配套70%架空，还是指的是建筑长度与红线长度相比&lt;30%？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问题4、“连续街道高度不宜超过30m”,沿街建筑长度m多少算连续？1.5:1高退比如何理解？屋顶退台1.5:1？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答复口径：以上两条问题，近期将发布“多规合一”审查意见补充复函，请予以关注。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问题5、北京地区规划设计通则按03还是12版执行？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答复口径：按照03版执行。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6、按《“多规合一”协同平台审核意见的函》中人防配建要求，需要配建人防面积不小于11165㎡，未规定是否需要分地块配建，需与人防沟通是要求分地块配建还是可以统一做在一个地块。其中，需要配建不小于1200㎡专业队队员掩蔽工程，按人防设计规范要求专业队队员掩蔽工程防护单元面积不能大于1000㎡，沟通此项是否可以突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答复口径：经与民防部门沟通，需明确建筑方案后确定，后续请咨询民防部门。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问题7、是否可以自建锅炉房，张家湾设计小镇规划对本地块是否有概规，能否提供？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口径：本区域规划属于可再生能源为主、燃气为辅供热区，区域内新建公共建筑应采用综合用能方案，其中商业、办公、多功能等建筑应优先采用地源热泵系统；新增居住类建筑可采用燃气锅炉房、深层地热等供热方式。</w:t>
      </w:r>
    </w:p>
    <w:p>
      <w:pPr>
        <w:tabs>
          <w:tab w:val="center" w:pos="4153"/>
        </w:tabs>
        <w:ind w:right="560"/>
        <w:jc w:val="center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5BE7B56"/>
    <w:rsid w:val="4F245C3B"/>
    <w:rsid w:val="753C08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215</Words>
  <Characters>1229</Characters>
  <Lines>10</Lines>
  <Paragraphs>2</Paragraphs>
  <TotalTime>0</TotalTime>
  <ScaleCrop>false</ScaleCrop>
  <LinksUpToDate>false</LinksUpToDate>
  <CharactersWithSpaces>1442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2021-09-10T12:27:00Z</dcterms:created>
  <dc:creator>张哲</dc:creator>
  <cp:lastModifiedBy>张哲</cp:lastModifiedBy>
  <cp:lastPrinted>2021-09-10T17:28:00Z</cp:lastPrinted>
  <dcterms:modified xsi:type="dcterms:W3CDTF">2021-09-28T03:17:03Z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12A46CE5490A4FFCB81E3F618D777644</vt:lpwstr>
  </property>
</Properties>
</file>