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beforeLines="0" w:afterLines="0"/>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水务方面</w:t>
      </w:r>
      <w:bookmarkStart w:id="0" w:name="_GoBack"/>
      <w:bookmarkEnd w:id="0"/>
      <w:r>
        <w:rPr>
          <w:rFonts w:hint="eastAsia" w:ascii="方正小标宋简体" w:hAnsi="方正小标宋简体" w:eastAsia="方正小标宋简体" w:cs="方正小标宋简体"/>
          <w:sz w:val="44"/>
          <w:szCs w:val="44"/>
          <w:lang w:eastAsia="zh-CN"/>
        </w:rPr>
        <w:t>相关问题答疑口径</w:t>
      </w:r>
    </w:p>
    <w:p>
      <w:pPr>
        <w:numPr>
          <w:ilvl w:val="0"/>
          <w:numId w:val="1"/>
        </w:numPr>
        <w:spacing w:beforeLines="0" w:afterLines="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土地储备项目和土地公开交易项目应按照京水务计［2014]119 号文件相关规定办理相关手续：土地储备和土地公开交易项目在入市交易前，应编制项目地块涉水事项论证报告，并报市水务局审查；市水务局按照相关法律法规、政策文件和标准规范，以及地块涉水事项论证成果，明确土地储备和土地公开交易项目的水务供地条件，纳入规划条件（土地储备供应）。已完成规划水影响评价审查且获得批复的街区或特定区域，发生重大调整的，应重新开展规划水影响评价，履行行政许可等相关手续；未发生重大调整的，其内部地块编制控规或进行土地一级开发时，应征求市水行政主管部门意见，不再重复开展水影响评价。</w:t>
      </w:r>
    </w:p>
    <w:p>
      <w:pPr>
        <w:numPr>
          <w:ilvl w:val="0"/>
          <w:numId w:val="1"/>
        </w:numPr>
        <w:spacing w:beforeLines="0" w:afterLines="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加强北京市河湖水域空间的保护与管控，市水务局依据《北京市河湖保护管理条例》中关于河湖管理范围、保护范围划定的权责规定已完成市级河湖管理范围和保护范围的划定工作，并将划定成果在市水务局外网公示。涉及区属河湖管理范围、保护范围项目建议征求区水务局意见。建设项目应避让河湖管理和保护范围。</w:t>
      </w:r>
    </w:p>
    <w:p>
      <w:pPr>
        <w:spacing w:beforeLines="0" w:afterLines="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三、满足市政再生水接入条件的建设项目应优先接入市政再生水。不满足市政再生水接入条件的建设项目需要按照《北京市中水设施建设管理试行办法》(1987 年5 月10 日北京市人民政府京政发60 号文件发布）规定、《国务院关于印发＜水污染防治行动计戈归的通知》（国发〔2015)17 号）规定及北京市水利局《关于规范中水设施建设审批与管理的通知》（京水节［2003]24 号）规定建设再生水（中水）设施和使用再生水（中水）。</w:t>
      </w: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BC64B5"/>
    <w:multiLevelType w:val="singleLevel"/>
    <w:tmpl w:val="CCBC64B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1BF309C"/>
    <w:rsid w:val="12DB5965"/>
    <w:rsid w:val="32FE4D84"/>
    <w:rsid w:val="37162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asciiTheme="minorHAnsi" w:hAnsiTheme="minorHAnsi" w:cstheme="minorBidi"/>
      <w:kern w:val="2"/>
      <w:sz w:val="21"/>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2021-09-28T04:09:00Z</dcterms:created>
  <dc:creator>张哲</dc:creator>
  <cp:lastModifiedBy>张哲</cp:lastModifiedBy>
  <dcterms:modified xsi:type="dcterms:W3CDTF">2021-09-29T03:10:39Z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