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88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昌平区项目相关问题答疑口径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一、北京市昌平区北七家镇平坊村土地一级开发项目PF-04地块F81绿隔产业用地、PF-05地块R2二类居住用地（配建“保障性租赁住房”）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1.建筑退线、道路交叉口退线是否按照03版通则执行，昌平区是否有特殊要求，城市绿地是否需要退线？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回答：按照2003版《北京地区建设工程规划设计通则（试用稿）》及相关规范执行。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2.是否执行六号文（京商务规字〔2018〕6号）？如执行，对其位置（地上/地下）是否有要求？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回答:按照《北京市人民政府关于印发〈北京市居住公共服务设施配置指标〉和〈北京市居住公共服务设施配置指标实施意见〉的通知》（京政发〔2015〕7号）、《关于印发〈居住配套商业服务设施规划建设使用管理办法（试行）〉的通知》（京商务规字〔2018〕6号)及相关规范执行。</w:t>
      </w:r>
    </w:p>
    <w:p>
      <w:pPr>
        <w:tabs>
          <w:tab w:val="center" w:pos="4153"/>
        </w:tabs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3.“多规合一”中第四条第3项中提到的PF-05地块内增加的南北向15m道路是否可以东西平移？是否可以为曲线道路？</w:t>
      </w:r>
    </w:p>
    <w:p>
      <w:pPr>
        <w:tabs>
          <w:tab w:val="center" w:pos="4153"/>
        </w:tabs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回答：按照《关于昌平区北七家镇平坊村土地一级开发项目PF-04、05地块供地项目“多规合一”协同平台审核意见的函》（京规自（昌）供审函[2021]0007号）意见执行。</w:t>
      </w:r>
    </w:p>
    <w:p>
      <w:pPr>
        <w:tabs>
          <w:tab w:val="center" w:pos="4153"/>
        </w:tabs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4.PF-05地块核算绿地率时，用地面积基数中是否应该减去“内部增加的南北向15m道路面积”？</w:t>
      </w:r>
    </w:p>
    <w:p>
      <w:pPr>
        <w:tabs>
          <w:tab w:val="center" w:pos="4153"/>
        </w:tabs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回答：按照《关于昌平区北七家镇平坊村土地一级开发项目PF-04、05地块供地项目“多规合一”协同平台审核意见的函》（京规自（昌）供审函[2021]0007号）意见执行。</w:t>
      </w:r>
    </w:p>
    <w:p>
      <w:pPr>
        <w:tabs>
          <w:tab w:val="center" w:pos="4153"/>
        </w:tabs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5.PF-05地块中增加的南北向15m道路下方是否可以停车？是否可以有地下通道连接东西地块的地下车库？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回答：按照2003版《北京地区建设工程规划设计通则（试用稿）》及相关规范执行。</w:t>
      </w:r>
    </w:p>
    <w:p>
      <w:pPr>
        <w:tabs>
          <w:tab w:val="center" w:pos="4153"/>
        </w:tabs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6.PF-05地块中增加的南北向15m道路两侧建筑退距为多少？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回答：按照2003版《北京地区建设工程规划设计通则（试用稿）》及相关规范执行。</w:t>
      </w:r>
    </w:p>
    <w:p>
      <w:pPr>
        <w:tabs>
          <w:tab w:val="center" w:pos="4153"/>
        </w:tabs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7.住宅地块北侧绿地是否可以开口？</w:t>
      </w:r>
    </w:p>
    <w:p>
      <w:pPr>
        <w:tabs>
          <w:tab w:val="center" w:pos="4153"/>
        </w:tabs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回答：按照《关于昌平区北七家镇平坊村土地一级开发项目PF-04、05地块供地项目“多规合一”协同平台审核意见的函》（京规自（昌）供审函[2021]0007号）意见执行。</w:t>
      </w:r>
    </w:p>
    <w:p>
      <w:pPr>
        <w:tabs>
          <w:tab w:val="center" w:pos="4153"/>
        </w:tabs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二、北京市昌平区中关村国家工程技术创新基地C-30 地块R2二类居住用地、C-36地块B4综合性商业金融服务业用地（配建“保障性租赁住房”）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1.创新基地地块中的商业金融用地，关于商业部分，单元面积500-600平方米是单套单层面积要求500-600平方米，还是可以两层面积合计500-600平方米？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回答：按照《关于昌平区中关村国家工程技术创新基地 C-30、C-36 地块供地项目“多规合一”协同平台审核意见的函》（京规自（昌）供审函[2021]0005号）意见执行。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2.建筑退线、道路交叉口退线是否按照03版通则执行，昌平区是否有特殊要求?城市绿地是否需要退线？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回答：按照2003版《北京地区建设工程规划设计通则（试用稿）》及相关规范执行。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3.是否执行六号文（京商务规字〔2018〕6号）?如执行，对其位置（地上/地下）是否有要求？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回答：按照《北京市居住公共服务设施配置指标实施意见》（京政发〔2015〕7号）》、《居住配套商业服务设施规划建设使用管理办法（试行）》（京商务规字〔2018〕6号）及相关规范执行。</w:t>
      </w:r>
    </w:p>
    <w:p>
      <w:pPr>
        <w:tabs>
          <w:tab w:val="center" w:pos="4153"/>
        </w:tabs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规划条件中注明C-36地块机构养老设施和医疗卫生设施用地边界可结合方案确定，但附图中已用虚线大致指出用地划分，自主调整空间有多大？是否可以将养老及卫生设施设置在地块北侧？机构养老设施和医疗卫生设施用地车位配比需要多少？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回答：按照《关于昌平区中关村国家工程技术创新基地 C-30、C-36 地块供地项目“多规合一”协同平台审核意见的函》（京规自（昌）供审函[2021]0005号）意见及《公共建筑机动车停车配建指标》（DB11/T 1813-2020）执行。</w:t>
      </w:r>
    </w:p>
    <w:p>
      <w:pPr>
        <w:tabs>
          <w:tab w:val="center" w:pos="4153"/>
        </w:tabs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5.C-30地块东侧绿地是否可以开口？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回答：C-30地块东侧为城市次干路太行路（沙河西区十八号路），北侧为城市支路信息港南街（沙河西区八号路），南侧为城市主干路马满路。项目开口问题按照《关于昌平区中关村国家工程技术创新基地 C-30、C-36 地块供地项目“多规合一”协同平台审核意见的函》（京规自（昌）供审函[2021]0005号）意见执行。</w:t>
      </w:r>
    </w:p>
    <w:p>
      <w:pPr>
        <w:tabs>
          <w:tab w:val="center" w:pos="4153"/>
        </w:tabs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三、北京市昌平区六环路土城出口土城新村改造土地一级开发项目A-07地块R2二类居住用地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1.是否执行六号文（京商务规字〔2018〕6号）？</w:t>
      </w:r>
    </w:p>
    <w:p>
      <w:pPr>
        <w:tabs>
          <w:tab w:val="center" w:pos="4153"/>
        </w:tabs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回答：按照《北京市居住公共服务设施配置指标实施意见》（京政发〔2015〕7号）》、《居住配套商业服务设施规划建设使用管理办法（试行）》（京商务规字〔2018〕6号）及相关规范执行。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四、北京市昌平区昌平镇东环路136 号（原六亭饭店）CP00-0205-0021地R2二类居住用地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1.规划条件中的代征教育用地、代征社会停车场用地及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代征道路用地，是否需要竞得人代建实施？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回答：按照《关于昌平区昌平镇东环路136号（原六亭饭店）地块供地项目“多规合一”协同平台审核意见的函》（京规自（昌）供审函[2021]0008号）意见执行。</w:t>
      </w:r>
      <w:bookmarkStart w:id="0" w:name="_GoBack"/>
      <w:bookmarkEnd w:id="0"/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2.挂牌文件中说“宗地西北角红线外现状楼房阳台垂直投影到宗地内”，请问这部分的建筑间距应如何考虑？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回答：按照2003版《北京地区建设工程规划设计通则（试用稿）》及相关规范执行。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3.是否只能在地块北侧开出入口？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回答：按照《关于昌平区昌平镇东环路136号（原六亭饭店）地块供地项目“多规合一”协同平台审核意见的函》（京规自（昌）供审函[2021]0008号）意见执行。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4.建设用地新建住宅建筑与南侧现状建筑，是否需要满足卫生视线间距18米的要求？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回答：按照2003版《北京地区建设工程规划设计通则（试用稿）》及相关规范执行。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5.多规合一中地块容积率为2.1，计容建筑面积56500㎡与用地面积计算2.09，以容积率为准还是以面积为准？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回答：以地上建筑规模56500㎡为准。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6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ind w:firstLine="640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ind w:firstLine="640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ind w:firstLine="640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ind w:firstLine="64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60" w:lineRule="exact"/>
        <w:rPr>
          <w:rFonts w:ascii="方正小标宋_GBK" w:hAnsi="方正小标宋_GBK" w:eastAsia="方正小标宋_GBK" w:cs="方正小标宋_GBK"/>
          <w:sz w:val="44"/>
          <w:szCs w:val="44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16" w:usb3="00000000" w:csb0="00060007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440"/>
    <w:rsid w:val="00084CB8"/>
    <w:rsid w:val="006B0BBA"/>
    <w:rsid w:val="0084698B"/>
    <w:rsid w:val="00AC151D"/>
    <w:rsid w:val="00EA6FA7"/>
    <w:rsid w:val="00ED1440"/>
    <w:rsid w:val="00FE245D"/>
    <w:rsid w:val="01BC7C83"/>
    <w:rsid w:val="031C7F9D"/>
    <w:rsid w:val="03BD12B2"/>
    <w:rsid w:val="03E306CA"/>
    <w:rsid w:val="04174777"/>
    <w:rsid w:val="061E11EC"/>
    <w:rsid w:val="06E876D0"/>
    <w:rsid w:val="08B03340"/>
    <w:rsid w:val="08EB612D"/>
    <w:rsid w:val="0AD37D7E"/>
    <w:rsid w:val="0ADA0F03"/>
    <w:rsid w:val="0BAC748A"/>
    <w:rsid w:val="0BF0399F"/>
    <w:rsid w:val="0DD219CF"/>
    <w:rsid w:val="0E1A010A"/>
    <w:rsid w:val="108E2EB4"/>
    <w:rsid w:val="12253ECD"/>
    <w:rsid w:val="13C74F01"/>
    <w:rsid w:val="1B4D73C0"/>
    <w:rsid w:val="1BCB4E17"/>
    <w:rsid w:val="1EA377F3"/>
    <w:rsid w:val="1EEE4FB5"/>
    <w:rsid w:val="20352103"/>
    <w:rsid w:val="20AB2269"/>
    <w:rsid w:val="20D911F2"/>
    <w:rsid w:val="21B84A18"/>
    <w:rsid w:val="22827069"/>
    <w:rsid w:val="23F051A5"/>
    <w:rsid w:val="24103E0E"/>
    <w:rsid w:val="24885DB8"/>
    <w:rsid w:val="2499446F"/>
    <w:rsid w:val="254256B7"/>
    <w:rsid w:val="25F6731F"/>
    <w:rsid w:val="267D50ED"/>
    <w:rsid w:val="27DB1A7A"/>
    <w:rsid w:val="2A706CF2"/>
    <w:rsid w:val="2A957D48"/>
    <w:rsid w:val="2C5D1532"/>
    <w:rsid w:val="2D74687C"/>
    <w:rsid w:val="2EE064AC"/>
    <w:rsid w:val="2F1537A4"/>
    <w:rsid w:val="32E06E74"/>
    <w:rsid w:val="33351F43"/>
    <w:rsid w:val="33AA6372"/>
    <w:rsid w:val="348123EF"/>
    <w:rsid w:val="37397255"/>
    <w:rsid w:val="375D1376"/>
    <w:rsid w:val="3D3B257E"/>
    <w:rsid w:val="3EEB073E"/>
    <w:rsid w:val="3F3F383B"/>
    <w:rsid w:val="3FE726D3"/>
    <w:rsid w:val="40A40862"/>
    <w:rsid w:val="421411D8"/>
    <w:rsid w:val="42B82205"/>
    <w:rsid w:val="46700289"/>
    <w:rsid w:val="46C417EE"/>
    <w:rsid w:val="47080832"/>
    <w:rsid w:val="48835804"/>
    <w:rsid w:val="48FF4266"/>
    <w:rsid w:val="4ABF51D3"/>
    <w:rsid w:val="4DDB5903"/>
    <w:rsid w:val="4E253565"/>
    <w:rsid w:val="4E447698"/>
    <w:rsid w:val="51177276"/>
    <w:rsid w:val="519124B4"/>
    <w:rsid w:val="51D8556C"/>
    <w:rsid w:val="51E47EC1"/>
    <w:rsid w:val="527C63B8"/>
    <w:rsid w:val="53471290"/>
    <w:rsid w:val="53993DE4"/>
    <w:rsid w:val="54163B51"/>
    <w:rsid w:val="566560E1"/>
    <w:rsid w:val="585D4D06"/>
    <w:rsid w:val="5A840CBE"/>
    <w:rsid w:val="5ADF2E6A"/>
    <w:rsid w:val="5B9342B9"/>
    <w:rsid w:val="5CA17282"/>
    <w:rsid w:val="5D4A5269"/>
    <w:rsid w:val="5F961506"/>
    <w:rsid w:val="60876B64"/>
    <w:rsid w:val="621D54EB"/>
    <w:rsid w:val="63D36D13"/>
    <w:rsid w:val="649F69F8"/>
    <w:rsid w:val="65B27C06"/>
    <w:rsid w:val="669F2109"/>
    <w:rsid w:val="66BE2DB4"/>
    <w:rsid w:val="677F5634"/>
    <w:rsid w:val="67CC4E23"/>
    <w:rsid w:val="69E42E03"/>
    <w:rsid w:val="6D3E0AFF"/>
    <w:rsid w:val="6E54611D"/>
    <w:rsid w:val="6F2A13FE"/>
    <w:rsid w:val="6F9523F0"/>
    <w:rsid w:val="74880F3B"/>
    <w:rsid w:val="76346FA8"/>
    <w:rsid w:val="78740476"/>
    <w:rsid w:val="79DC7AE5"/>
    <w:rsid w:val="79E91C4F"/>
    <w:rsid w:val="7AC36F8C"/>
    <w:rsid w:val="7B7F78DF"/>
    <w:rsid w:val="7BB028C1"/>
    <w:rsid w:val="7C706DB0"/>
    <w:rsid w:val="7CEF65C2"/>
    <w:rsid w:val="7D3A4EEE"/>
    <w:rsid w:val="7FCC41DF"/>
    <w:rsid w:val="7FF0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370</Words>
  <Characters>2111</Characters>
  <Lines>17</Lines>
  <Paragraphs>4</Paragraphs>
  <TotalTime>7</TotalTime>
  <ScaleCrop>false</ScaleCrop>
  <LinksUpToDate>false</LinksUpToDate>
  <CharactersWithSpaces>2477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2021-06-22T01:39:00Z</dcterms:created>
  <dc:creator>Lenovo</dc:creator>
  <cp:lastModifiedBy>张哲</cp:lastModifiedBy>
  <cp:lastPrinted>2021-09-10T09:29:00Z</cp:lastPrinted>
  <dcterms:modified xsi:type="dcterms:W3CDTF">2021-09-29T01:42:10Z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