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8" w:firstLineChars="152"/>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市住房城乡建设委相关问题答疑口径</w:t>
      </w:r>
    </w:p>
    <w:p>
      <w:pPr>
        <w:ind w:firstLine="656" w:firstLineChars="20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一、关于政府持有产权份额问题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1、竞报政府持有产权份额后，购房人需取得不动产权证满五年方可转让，届时政府按市场价收回持有部分对应价款，该价款为房屋原值还是转让时的市场价？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答：市场价，以当时二手房市场价格为参考，偏差较大的，委托评估机构进行评估。</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2、竞报政府持有产权份额地块是否有信贷政策支持，银行是否可以做按揭贷款？</w:t>
      </w:r>
    </w:p>
    <w:p>
      <w:pPr>
        <w:snapToGrid w:val="0"/>
        <w:spacing w:line="600" w:lineRule="exact"/>
        <w:ind w:firstLine="640" w:firstLineChars="200"/>
        <w:rPr>
          <w:rStyle w:val="13"/>
          <w:rFonts w:hint="eastAsia" w:ascii="仿宋_GB2312" w:hAnsi="仿宋_GB2312" w:eastAsia="仿宋_GB2312" w:cs="仿宋_GB2312"/>
          <w:sz w:val="32"/>
          <w:szCs w:val="32"/>
        </w:rPr>
      </w:pPr>
      <w:r>
        <w:rPr>
          <w:rStyle w:val="13"/>
          <w:rFonts w:hint="eastAsia" w:ascii="仿宋_GB2312" w:hAnsi="仿宋_GB2312" w:eastAsia="仿宋_GB2312" w:cs="仿宋_GB2312"/>
          <w:sz w:val="32"/>
          <w:szCs w:val="32"/>
        </w:rPr>
        <w:t>答：房屋抵押。购房人可依法将持有的产权份额用于抵押。</w:t>
      </w:r>
    </w:p>
    <w:p>
      <w:pPr>
        <w:snapToGrid w:val="0"/>
        <w:spacing w:line="600" w:lineRule="exact"/>
        <w:ind w:firstLine="640" w:firstLineChars="200"/>
        <w:rPr>
          <w:rStyle w:val="13"/>
          <w:rFonts w:hint="eastAsia" w:ascii="仿宋_GB2312" w:hAnsi="仿宋_GB2312" w:eastAsia="仿宋_GB2312" w:cs="仿宋_GB2312"/>
          <w:sz w:val="32"/>
          <w:szCs w:val="32"/>
        </w:rPr>
      </w:pPr>
      <w:r>
        <w:rPr>
          <w:rStyle w:val="13"/>
          <w:rFonts w:hint="eastAsia" w:ascii="仿宋_GB2312" w:hAnsi="仿宋_GB2312" w:eastAsia="仿宋_GB2312" w:cs="仿宋_GB2312"/>
          <w:sz w:val="32"/>
          <w:szCs w:val="32"/>
        </w:rPr>
        <w:t>不动产登记。购房人取得住房的产权性质为商品房，首次不动产登记时按所持有产权份额交纳税费，并在附记栏注记共有产权方、共有份额等。</w:t>
      </w:r>
    </w:p>
    <w:p>
      <w:pPr>
        <w:snapToGrid w:val="0"/>
        <w:spacing w:line="600" w:lineRule="exact"/>
        <w:ind w:firstLine="640" w:firstLineChars="200"/>
        <w:rPr>
          <w:rStyle w:val="13"/>
          <w:rFonts w:hint="eastAsia" w:ascii="仿宋_GB2312" w:hAnsi="仿宋_GB2312" w:eastAsia="仿宋_GB2312" w:cs="仿宋_GB2312"/>
          <w:color w:val="FF0000"/>
          <w:sz w:val="32"/>
          <w:szCs w:val="32"/>
        </w:rPr>
      </w:pPr>
      <w:r>
        <w:rPr>
          <w:rStyle w:val="13"/>
          <w:rFonts w:hint="eastAsia" w:ascii="仿宋_GB2312" w:hAnsi="仿宋_GB2312" w:eastAsia="仿宋_GB2312" w:cs="仿宋_GB2312"/>
          <w:color w:val="121212"/>
          <w:sz w:val="32"/>
          <w:szCs w:val="32"/>
        </w:rPr>
        <w:t>持有与转让规定。购房人取得不动产权证未满5年的，不允许转让所购房屋产权份额。购房人取得不动产权证满5年的，可按市场价格转让购房人持有的商品住宅产权份额，同时政府持有的商品住宅产权份额一并转让，政府按市场价格收回持有份额对应的价款。再次转让不需产权证满5年。二手房交</w:t>
      </w:r>
      <w:r>
        <w:rPr>
          <w:rStyle w:val="13"/>
          <w:rFonts w:hint="eastAsia" w:ascii="仿宋_GB2312" w:hAnsi="仿宋_GB2312" w:eastAsia="仿宋_GB2312" w:cs="仿宋_GB2312"/>
          <w:sz w:val="32"/>
          <w:szCs w:val="32"/>
        </w:rPr>
        <w:t>易（含买卖、赠与、司法竞拍）购买人须为具备本市商品住房购买资格的家庭，且取得100%产权。购房人产权份额可按普通商品住房办理继承，代持机构产权份额不变。</w:t>
      </w:r>
    </w:p>
    <w:p>
      <w:pPr>
        <w:snapToGrid w:val="0"/>
        <w:spacing w:line="600" w:lineRule="exact"/>
        <w:ind w:firstLine="640" w:firstLineChars="200"/>
        <w:rPr>
          <w:rFonts w:hint="eastAsia" w:ascii="仿宋_GB2312" w:hAnsi="仿宋_GB2312" w:eastAsia="仿宋_GB2312" w:cs="仿宋_GB2312"/>
          <w:sz w:val="32"/>
          <w:szCs w:val="32"/>
        </w:rPr>
      </w:pPr>
      <w:r>
        <w:rPr>
          <w:rStyle w:val="13"/>
          <w:rFonts w:hint="eastAsia" w:ascii="仿宋_GB2312" w:hAnsi="仿宋_GB2312" w:eastAsia="仿宋_GB2312" w:cs="仿宋_GB2312"/>
          <w:sz w:val="32"/>
          <w:szCs w:val="32"/>
        </w:rPr>
        <w:t>出租、物业管理等事项。购房人持有住房期间，政府让渡住房全部使用权和出租收益，不参与业主大会，不承担物业管理义务。物业管理、供暖、专项维修资金等费用由购房人全额承担。</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3、政府持有份额后期能否由购房人赎回，即成为100%产权？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答：目前没有这样的规定。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4、持有政府持有产权比例项目在施工建设环节与共有产权房的差异？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答：持有政府持有产权比例商品房项目在施工建设环节与商品房一致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5、购房人取得不动产权证未满 5 年的，不允许转让所购房屋产权份额。是否不论竞到政府产权份额均按此规定，5年后可售？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答：未竞出政府持有份额，视为普通商品住房。</w:t>
      </w:r>
    </w:p>
    <w:p>
      <w:pPr>
        <w:ind w:firstLine="656" w:firstLineChars="20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二、关于现房销售问题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1、现房销售部分的销售价格和期房是否一致；销售限价是否含现房销售部分？后期现房销售阶段销售价格能否超过指导价？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答：现房销售价格不应高于指导价。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2、现房销售面积按地上出让住宅部分计算，所在楼栋需整栋现房销售，整栋现房销售是否指如竞买面积不足整栋，也许整栋现房销售？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答：不足整栋的，应按整栋现售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3、现房销售的具体条件，是否需要取得现房销售许可证？</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答：按部令第88号《商品房销售管理办法》销售条件执行，竣工备案后，办理销售手续。</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4、竞现房销售的地块，所在楼栋需整栋现房销售，请问所在楼栋是由开发商指定还是由建委指定？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答：开发企业可以自行确定，但应为整栋。</w:t>
      </w:r>
    </w:p>
    <w:p>
      <w:pPr>
        <w:ind w:firstLine="656" w:firstLineChars="20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三、关于销售对象优先相关问题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1、副中心地块优先向疏解主体职工家庭出售，采取什么形式销售？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答：公开销售方式，如项目过热，将采用公证摇号的方式。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2、疏解主体职工家庭如何认定？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答：由通州区投促局、区住建委认定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3、具体销售过程中是如何管控和操作优先向其出售？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答：区级部门认定疏解主体后，销售时优先向疏解主体销售。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4、面向优先人群销售后，项目仍有剩余房源，什么时间点可以向社会公开销售？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答：视具体情况，由属地部门确定</w:t>
      </w:r>
    </w:p>
    <w:p>
      <w:pPr>
        <w:ind w:firstLine="656" w:firstLineChars="205"/>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四、关于房地产开发资质问题</w:t>
      </w:r>
    </w:p>
    <w:p>
      <w:pPr>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房地产开发资质有无等级要求或具体要求，暂定资质可以吗？拿地后新成立的项目公司资质是否可以承袭股东的资质，或者是办理暂定资质？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答：目前住建部下文，从今年7月1日起停止受理开发企业三级，四级资质的核定申请和暂定资质备案申请，并明确7月1日前已受理的，仍按原条件进行审批和备案。</w:t>
      </w:r>
    </w:p>
    <w:p>
      <w:pPr>
        <w:adjustRightInd w:val="0"/>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五、配建公租房、保障性租赁住房（以下简称配建住房）相关问题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1.（户型问题）配建住房的户型比例是套数比例还是面积比例；户型面积是套型建筑面积还是套内使用面积；户型比例和户型面积的浮动范围是否有要求？</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答：配建住房的户型比例为套数比。户型面积为套型建筑面积，可在出让文件要求的面积基础上按±5建筑平方米浮动，各户型套数比例要综合考虑配建住房的整体规划设计，基本按照文件要求比例配置。如因地块原因不能达到文件要求比例的，竞得企业应与市住房城乡建设委沟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2.（车位问题）配建住房配比的车位是否包含人防车位？如是，那么对于人防车位占比是否有要求？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答：配建住房配比的车位应与项目整体车位配备比例一致，包含产权机动车位和人防车位。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3.（地下仓储、设备用房问题）配建住房楼座对应的仓储用房、设备用房是否移交回购单位？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答：配建住房楼座对应的仓储用房不在回购单位回购范围内，但配建住房和产权机动车位分摊范围的设备用房面积应移交回购单位。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4.（规划问题）配建住房是否集中布局；是否有朝向布置要求；配建住房与商品房之间能否分割？</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配建住房与项目商品房在布局、建筑密度、景观环境、绿化，建筑外立面的风格、色彩、建筑材质品质等方面保持基本一致。配建住房应与项目商品房同步设计，原则上采取集中布局，以整栋、整单元为最小建设单位。因客观条件无法集中布局到楼栋或者单元的，应落实到成套住房。</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配建住房的户型朝向应合理布置，满足租赁住房需求，对于具体朝向不作单独要求。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配建住房与商品房之间不得采取任何方式分割。</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5.（高标准方案问题）配建住房是否与项目同步执行高标准住宅建设？</w:t>
      </w:r>
    </w:p>
    <w:p>
      <w:pPr>
        <w:ind w:firstLine="640"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答：配建住房与项目整体同步执行高标准住宅建设。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6.（配建面积）配建住房面积中是否包含租务管理用房？</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答：配建住房独立成栋或单元的应该配备租赁管理用房，计算面积时统一计入配建住房面积。</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7.（“70/90”面积比例要求）配建住房是否与商品房统一计算“70/90”面积比例要求？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答：配建住房与商品房统一计算“70/90”面积比例要求。</w:t>
      </w:r>
    </w:p>
    <w:p>
      <w:pPr>
        <w:adjustRightInd w:val="0"/>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六、共有产权住房相关问题</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1.共有产权住房个人产权比例。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按照《北京市共有产权住房管理暂行办法》规定，购房人共有份额比例按照共有产权住房项目销售价格占周边同品质普通商品住房价格比例确定。具体由各区政府份额代持机构委托专业机构评估，经市住房建委会同市发展改革委、市财政局、市规划自然资源委共同审定。根据北京市房地产评估协会编制的相关技术指引，共有产权住房购房人份额比例在确保购房人利益最大化的前提下，本着科学合理、让利于民的原则，评估时按照每5%或10%一档且就高原则取值。目前，全市已建成共有产权住房占比，购房人共有份额比例以50%、60%、70%为主，最高85%。</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2.共有产权住房销售范围。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按照《北京市共有产权住房管理暂行办法》规定，共有产权住房房源优先配售给本区户籍和在本区工作的本市其他区户籍无房家庭，以及符合本市住房限购条件、在本区稳定工作的非本市户籍无房家庭。城六区符合条件的家庭是否纳入配售范围，将根据届时项目需求情况，由属地区政府根据本区实际情况确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3.共有产权住房销售开发过程是否可以适当缩短。</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共有产权住房项目在取得“多规合一”平台意见后即可开展申购，取得预售许可后即可开展摇号、选房、签约工作。市级购房资格审核时限从文件规定的20个工作日，已缩短至5个工作日。近期，针对一次申购后还有剩余房源的项目，部分区也开展了“顺销”模式试点，采取当月申请、当月审核，审核通过家庭按照申请先后顺序选房，不再进行摇号，在确保公平公开公正基础上减少配售环节，缩短购房时间，减轻企业负担，加快销售进度。</w:t>
      </w:r>
    </w:p>
    <w:p>
      <w:pPr>
        <w:spacing w:line="500" w:lineRule="exact"/>
        <w:ind w:left="568"/>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七、高标准商品住宅建设方案相关问题</w:t>
      </w:r>
    </w:p>
    <w:p>
      <w:pPr>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高标准建设方案实施范围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答：投报</w:t>
      </w:r>
      <w:r>
        <w:rPr>
          <w:rFonts w:hint="eastAsia" w:ascii="仿宋_GB2312" w:hAnsi="仿宋_GB2312" w:eastAsia="仿宋_GB2312" w:cs="仿宋_GB2312"/>
          <w:bCs/>
          <w:kern w:val="0"/>
          <w:sz w:val="32"/>
          <w:szCs w:val="32"/>
        </w:rPr>
        <w:t>“</w:t>
      </w:r>
      <w:r>
        <w:rPr>
          <w:rFonts w:hint="eastAsia" w:ascii="仿宋_GB2312" w:hAnsi="仿宋_GB2312" w:eastAsia="仿宋_GB2312" w:cs="仿宋_GB2312"/>
          <w:color w:val="000000"/>
          <w:kern w:val="0"/>
          <w:sz w:val="32"/>
          <w:szCs w:val="32"/>
        </w:rPr>
        <w:t>高标准商品住宅建设方案</w:t>
      </w:r>
      <w:r>
        <w:rPr>
          <w:rFonts w:hint="eastAsia" w:ascii="仿宋_GB2312" w:hAnsi="仿宋_GB2312" w:eastAsia="仿宋_GB2312" w:cs="仿宋_GB2312"/>
          <w:bCs/>
          <w:kern w:val="0"/>
          <w:sz w:val="32"/>
          <w:szCs w:val="32"/>
        </w:rPr>
        <w:t>”</w:t>
      </w:r>
      <w:r>
        <w:rPr>
          <w:rFonts w:hint="eastAsia" w:ascii="仿宋_GB2312" w:hAnsi="仿宋_GB2312" w:eastAsia="仿宋_GB2312" w:cs="仿宋_GB2312"/>
          <w:bCs/>
          <w:sz w:val="32"/>
          <w:szCs w:val="32"/>
        </w:rPr>
        <w:t>的范围为</w:t>
      </w:r>
      <w:r>
        <w:rPr>
          <w:rFonts w:hint="eastAsia" w:ascii="仿宋_GB2312" w:hAnsi="仿宋_GB2312" w:eastAsia="仿宋_GB2312" w:cs="仿宋_GB2312"/>
          <w:sz w:val="32"/>
          <w:szCs w:val="32"/>
        </w:rPr>
        <w:t>挂牌出让的整个地块，</w:t>
      </w:r>
      <w:r>
        <w:rPr>
          <w:rFonts w:hint="eastAsia" w:ascii="仿宋_GB2312" w:hAnsi="仿宋_GB2312" w:eastAsia="仿宋_GB2312" w:cs="仿宋_GB2312"/>
          <w:bCs/>
          <w:sz w:val="32"/>
          <w:szCs w:val="32"/>
        </w:rPr>
        <w:t>包含商品住宅、保障房和配套公建项目等。</w:t>
      </w:r>
      <w:r>
        <w:rPr>
          <w:rFonts w:hint="eastAsia" w:ascii="仿宋_GB2312" w:hAnsi="仿宋_GB2312" w:eastAsia="仿宋_GB2312" w:cs="仿宋_GB2312"/>
          <w:sz w:val="32"/>
          <w:szCs w:val="32"/>
        </w:rPr>
        <w:t>单体建筑面积5000平方米以下的新建公共建筑、建设项目的构筑物、配套附属设施（垃圾房、配电房等）可不采用装配式建筑。</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装配率得分：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答：装配率达到AA（BJ）级（76%≤装配率≤90%），即装配率达到76%即可得满分。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3、装配式装修：“全面实施装配式装修”是否必须采用“轻钢龙骨隔墙、管线分离”？</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答：全面实施装配式装修（公共区域除外）即住宅户内墙面、地面、顶面均需选用干式工法。墙面除轻钢龙骨隔墙做法，还有模块化隔墙等其他做法。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4、超低能耗建筑：</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（1）关于总建筑面积按地上住宅建筑规模（含幼儿园）计算，是否配套公建和公建可不计入总面积；</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答：不计入。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（2）面积计算方法是否执行北京市现行节能标准80节能；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答：面积计算时按实际保温层厚度计入；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（3）气密性检测和验收参照何标准；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答：北京市《超低能耗建筑节能工程施工技术规程》正式发布实施前，气密性措施施工、检测、验收暂时按照《北京市超低能耗示范项目技术导则》（京建发[2018]183号）执行；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（4）能耗监测平台参照标准；是否监测和计量典型户和典型楼栋就可以；还是全部住户全部监测；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答：应按照《超低能耗居住建筑设计标准》（DB11/T1665-2019）要求，对每栋楼的公共区域和典型户型进行分类分项计量，并将数据上传至能源监测系统。</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5、健康建筑面积界定和执行标准：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答：（1）健康建筑面积按建筑面积计算。</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（2）《健康建筑评价标准》T/ASC 02-2021自2021年11月1日起实施，本次供地执行此标准；且健康建筑满足一星标准就可以得满分，以发布的公告为准。</w:t>
      </w:r>
    </w:p>
    <w:p>
      <w:pPr>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6、绿色建材：绿色建材与质量保修只需要提交产品检测报告；是否验收？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采用通过三星级绿色建材认证的建材，需要提供有效期内的三星级绿色建材认证的证书；建筑垃圾再生产品需要提供有效期内的产品型式检验报告；绿色建材应用不专门组织验收，相关建材的采购信息均由施工单位按规定通过“北京市建筑节能与建材管理服务平台”进行网上填报，监理单位审核确认，市区建设行政主管部门在过程中进行监管。</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bCs/>
          <w:sz w:val="32"/>
          <w:szCs w:val="32"/>
        </w:rPr>
        <w:t>智能家居：应用如何界定？具体需求？需做几项？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答：智能家居应用可参考《住房城乡建设部等部门关于加快发展数字家庭 提高居住品质的指导意见》（建标【2021】28号）（对新建全装修住宅，明确户内设置楼宇对讲、入侵警报、火灾自动报警等基本智能产品；鼓励设置健康、舒适、智能类智能家居产品），无论做几项均可得满分。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8、政府补贴与优惠措施：若申报了“高标准商品住宅建设方案”中绿色建筑、被动房、装配式内容，是否跟其他项目一样享受北京市相关奖项政府补贴与优惠措施？</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答：在取得土地时承诺实施高标准建设的，不再享受相关装配式建筑、绿色建筑财政奖励。</w:t>
      </w:r>
    </w:p>
    <w:p>
      <w:pPr>
        <w:ind w:firstLine="640" w:firstLineChars="200"/>
        <w:rPr>
          <w:rFonts w:hint="eastAsia" w:ascii="仿宋_GB2312" w:hAnsi="仿宋_GB2312" w:eastAsia="仿宋_GB2312" w:cs="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Browallia New">
    <w:panose1 w:val="020B0604020202020204"/>
    <w:charset w:val="00"/>
    <w:family w:val="auto"/>
    <w:pitch w:val="default"/>
    <w:sig w:usb0="81000003" w:usb1="00000000" w:usb2="00000000" w:usb3="00000000" w:csb0="0001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C84"/>
    <w:rsid w:val="00007072"/>
    <w:rsid w:val="000117CD"/>
    <w:rsid w:val="00014978"/>
    <w:rsid w:val="00016928"/>
    <w:rsid w:val="000276C6"/>
    <w:rsid w:val="00036339"/>
    <w:rsid w:val="00044808"/>
    <w:rsid w:val="00047E30"/>
    <w:rsid w:val="0005271F"/>
    <w:rsid w:val="00063672"/>
    <w:rsid w:val="00066C3F"/>
    <w:rsid w:val="0007085C"/>
    <w:rsid w:val="00071C84"/>
    <w:rsid w:val="00075FF1"/>
    <w:rsid w:val="00077CFA"/>
    <w:rsid w:val="00081C4B"/>
    <w:rsid w:val="000824FC"/>
    <w:rsid w:val="00083181"/>
    <w:rsid w:val="000A0038"/>
    <w:rsid w:val="000A010C"/>
    <w:rsid w:val="000A4292"/>
    <w:rsid w:val="000A4DCC"/>
    <w:rsid w:val="000A726C"/>
    <w:rsid w:val="000D62E8"/>
    <w:rsid w:val="000E145B"/>
    <w:rsid w:val="000E5DCD"/>
    <w:rsid w:val="000E791E"/>
    <w:rsid w:val="0011168C"/>
    <w:rsid w:val="00111FA5"/>
    <w:rsid w:val="00112219"/>
    <w:rsid w:val="001239CD"/>
    <w:rsid w:val="001333DC"/>
    <w:rsid w:val="00134AAA"/>
    <w:rsid w:val="00143141"/>
    <w:rsid w:val="00143370"/>
    <w:rsid w:val="00154505"/>
    <w:rsid w:val="00160FB7"/>
    <w:rsid w:val="00162EA3"/>
    <w:rsid w:val="00180B82"/>
    <w:rsid w:val="0018668A"/>
    <w:rsid w:val="0018681C"/>
    <w:rsid w:val="00187C0C"/>
    <w:rsid w:val="001A3BD9"/>
    <w:rsid w:val="001B2094"/>
    <w:rsid w:val="001C0FD2"/>
    <w:rsid w:val="001C5286"/>
    <w:rsid w:val="001C602C"/>
    <w:rsid w:val="001D16E7"/>
    <w:rsid w:val="001D42CC"/>
    <w:rsid w:val="001D7BAB"/>
    <w:rsid w:val="001F28DB"/>
    <w:rsid w:val="001F36C3"/>
    <w:rsid w:val="00201848"/>
    <w:rsid w:val="0021127B"/>
    <w:rsid w:val="002125FA"/>
    <w:rsid w:val="00213932"/>
    <w:rsid w:val="00216784"/>
    <w:rsid w:val="002420E8"/>
    <w:rsid w:val="00246157"/>
    <w:rsid w:val="0025022A"/>
    <w:rsid w:val="002534BB"/>
    <w:rsid w:val="002624F2"/>
    <w:rsid w:val="002658A6"/>
    <w:rsid w:val="002756BA"/>
    <w:rsid w:val="0028128B"/>
    <w:rsid w:val="002A26CA"/>
    <w:rsid w:val="002B1D06"/>
    <w:rsid w:val="002B2EA2"/>
    <w:rsid w:val="002B7081"/>
    <w:rsid w:val="002C0BEF"/>
    <w:rsid w:val="002C6A6E"/>
    <w:rsid w:val="002C74E1"/>
    <w:rsid w:val="002D00C6"/>
    <w:rsid w:val="002D5848"/>
    <w:rsid w:val="002E6EE9"/>
    <w:rsid w:val="003064EC"/>
    <w:rsid w:val="003100FF"/>
    <w:rsid w:val="00317169"/>
    <w:rsid w:val="003227FE"/>
    <w:rsid w:val="003272F1"/>
    <w:rsid w:val="003312C9"/>
    <w:rsid w:val="00343FB8"/>
    <w:rsid w:val="00344D8F"/>
    <w:rsid w:val="00354043"/>
    <w:rsid w:val="00355E0F"/>
    <w:rsid w:val="0036221E"/>
    <w:rsid w:val="00366BC7"/>
    <w:rsid w:val="003A0736"/>
    <w:rsid w:val="003A7DB1"/>
    <w:rsid w:val="003B55D9"/>
    <w:rsid w:val="003B6AEE"/>
    <w:rsid w:val="003B6F44"/>
    <w:rsid w:val="003D39CF"/>
    <w:rsid w:val="003D6F1F"/>
    <w:rsid w:val="003E07BD"/>
    <w:rsid w:val="003F5356"/>
    <w:rsid w:val="003F6FA8"/>
    <w:rsid w:val="004109F5"/>
    <w:rsid w:val="004207F7"/>
    <w:rsid w:val="00421F59"/>
    <w:rsid w:val="00437BBB"/>
    <w:rsid w:val="00444F80"/>
    <w:rsid w:val="00456D6D"/>
    <w:rsid w:val="00460F46"/>
    <w:rsid w:val="00461C54"/>
    <w:rsid w:val="00470183"/>
    <w:rsid w:val="00472CEE"/>
    <w:rsid w:val="004770B1"/>
    <w:rsid w:val="004836E0"/>
    <w:rsid w:val="00487CAC"/>
    <w:rsid w:val="00487D1B"/>
    <w:rsid w:val="004A12C5"/>
    <w:rsid w:val="004A7C9E"/>
    <w:rsid w:val="004C06C7"/>
    <w:rsid w:val="004C2132"/>
    <w:rsid w:val="004C2D96"/>
    <w:rsid w:val="004D2590"/>
    <w:rsid w:val="004D530C"/>
    <w:rsid w:val="004E15A8"/>
    <w:rsid w:val="004F6873"/>
    <w:rsid w:val="005012E4"/>
    <w:rsid w:val="00511AB7"/>
    <w:rsid w:val="00543073"/>
    <w:rsid w:val="00545076"/>
    <w:rsid w:val="00545091"/>
    <w:rsid w:val="005454EE"/>
    <w:rsid w:val="00557F11"/>
    <w:rsid w:val="0056610B"/>
    <w:rsid w:val="00572DE8"/>
    <w:rsid w:val="00582E48"/>
    <w:rsid w:val="005839C2"/>
    <w:rsid w:val="00584EEE"/>
    <w:rsid w:val="005B3AA7"/>
    <w:rsid w:val="005B3DF5"/>
    <w:rsid w:val="005C18A1"/>
    <w:rsid w:val="005C62E7"/>
    <w:rsid w:val="005D2114"/>
    <w:rsid w:val="005D46B1"/>
    <w:rsid w:val="005D5B0A"/>
    <w:rsid w:val="005E3603"/>
    <w:rsid w:val="005F077E"/>
    <w:rsid w:val="006003BF"/>
    <w:rsid w:val="006025A1"/>
    <w:rsid w:val="00603DC9"/>
    <w:rsid w:val="00613679"/>
    <w:rsid w:val="00616851"/>
    <w:rsid w:val="00617211"/>
    <w:rsid w:val="0062340C"/>
    <w:rsid w:val="00624538"/>
    <w:rsid w:val="006265D7"/>
    <w:rsid w:val="00634E70"/>
    <w:rsid w:val="00640F17"/>
    <w:rsid w:val="00646393"/>
    <w:rsid w:val="00646F10"/>
    <w:rsid w:val="0065185A"/>
    <w:rsid w:val="006604B1"/>
    <w:rsid w:val="00662EE8"/>
    <w:rsid w:val="0067075E"/>
    <w:rsid w:val="00673DBD"/>
    <w:rsid w:val="0068136B"/>
    <w:rsid w:val="006855EA"/>
    <w:rsid w:val="00687D67"/>
    <w:rsid w:val="006A1415"/>
    <w:rsid w:val="006A7400"/>
    <w:rsid w:val="006B05F5"/>
    <w:rsid w:val="006C63B8"/>
    <w:rsid w:val="006D6814"/>
    <w:rsid w:val="006F2323"/>
    <w:rsid w:val="006F308A"/>
    <w:rsid w:val="006F3A10"/>
    <w:rsid w:val="006F6B92"/>
    <w:rsid w:val="006F75BC"/>
    <w:rsid w:val="007034A9"/>
    <w:rsid w:val="007066B1"/>
    <w:rsid w:val="00713B3B"/>
    <w:rsid w:val="007219FD"/>
    <w:rsid w:val="0073213C"/>
    <w:rsid w:val="0073790B"/>
    <w:rsid w:val="0074150B"/>
    <w:rsid w:val="007436FE"/>
    <w:rsid w:val="00752D91"/>
    <w:rsid w:val="0076225C"/>
    <w:rsid w:val="00762D5D"/>
    <w:rsid w:val="007676AF"/>
    <w:rsid w:val="00773693"/>
    <w:rsid w:val="007771E6"/>
    <w:rsid w:val="00783CF3"/>
    <w:rsid w:val="00792875"/>
    <w:rsid w:val="007A0568"/>
    <w:rsid w:val="007A42DB"/>
    <w:rsid w:val="007B00F5"/>
    <w:rsid w:val="007B2C70"/>
    <w:rsid w:val="007B47AC"/>
    <w:rsid w:val="007B483C"/>
    <w:rsid w:val="007C0109"/>
    <w:rsid w:val="007C1E2C"/>
    <w:rsid w:val="007D0077"/>
    <w:rsid w:val="007D3B3B"/>
    <w:rsid w:val="007E47BF"/>
    <w:rsid w:val="007F01F3"/>
    <w:rsid w:val="007F020D"/>
    <w:rsid w:val="00802661"/>
    <w:rsid w:val="00821E5D"/>
    <w:rsid w:val="00824610"/>
    <w:rsid w:val="00832E4D"/>
    <w:rsid w:val="00835040"/>
    <w:rsid w:val="00835F81"/>
    <w:rsid w:val="0083629E"/>
    <w:rsid w:val="00841E2C"/>
    <w:rsid w:val="0084313E"/>
    <w:rsid w:val="00856730"/>
    <w:rsid w:val="008615B6"/>
    <w:rsid w:val="00864EDD"/>
    <w:rsid w:val="008701F6"/>
    <w:rsid w:val="00871615"/>
    <w:rsid w:val="00872E5A"/>
    <w:rsid w:val="00873B25"/>
    <w:rsid w:val="0087661C"/>
    <w:rsid w:val="00882564"/>
    <w:rsid w:val="00886631"/>
    <w:rsid w:val="008903CA"/>
    <w:rsid w:val="008926AD"/>
    <w:rsid w:val="0089785D"/>
    <w:rsid w:val="008A25B7"/>
    <w:rsid w:val="008A5162"/>
    <w:rsid w:val="008A5A26"/>
    <w:rsid w:val="008B1118"/>
    <w:rsid w:val="008B26CF"/>
    <w:rsid w:val="008B40B8"/>
    <w:rsid w:val="008C4594"/>
    <w:rsid w:val="008C676B"/>
    <w:rsid w:val="008D3A4E"/>
    <w:rsid w:val="008D7D4A"/>
    <w:rsid w:val="008E64FF"/>
    <w:rsid w:val="008E7A03"/>
    <w:rsid w:val="008F0822"/>
    <w:rsid w:val="008F54A7"/>
    <w:rsid w:val="00905403"/>
    <w:rsid w:val="00905B6A"/>
    <w:rsid w:val="00905E73"/>
    <w:rsid w:val="00923CCD"/>
    <w:rsid w:val="00927079"/>
    <w:rsid w:val="0093147B"/>
    <w:rsid w:val="0093179D"/>
    <w:rsid w:val="00940A0A"/>
    <w:rsid w:val="00944047"/>
    <w:rsid w:val="009506A2"/>
    <w:rsid w:val="009562F9"/>
    <w:rsid w:val="00967826"/>
    <w:rsid w:val="00983D94"/>
    <w:rsid w:val="009906C1"/>
    <w:rsid w:val="009915F6"/>
    <w:rsid w:val="00991B06"/>
    <w:rsid w:val="009B249A"/>
    <w:rsid w:val="009E611B"/>
    <w:rsid w:val="009E6D14"/>
    <w:rsid w:val="009E7902"/>
    <w:rsid w:val="009F2C3A"/>
    <w:rsid w:val="00A02108"/>
    <w:rsid w:val="00A21EB0"/>
    <w:rsid w:val="00A2536C"/>
    <w:rsid w:val="00A265F8"/>
    <w:rsid w:val="00A36CF8"/>
    <w:rsid w:val="00A372D8"/>
    <w:rsid w:val="00A40ECD"/>
    <w:rsid w:val="00A51AD8"/>
    <w:rsid w:val="00A525F7"/>
    <w:rsid w:val="00A546B4"/>
    <w:rsid w:val="00A56DF0"/>
    <w:rsid w:val="00A57204"/>
    <w:rsid w:val="00A71762"/>
    <w:rsid w:val="00A73CAE"/>
    <w:rsid w:val="00A7669C"/>
    <w:rsid w:val="00A85F53"/>
    <w:rsid w:val="00A92833"/>
    <w:rsid w:val="00AA3FCF"/>
    <w:rsid w:val="00AA6A9B"/>
    <w:rsid w:val="00AC71E0"/>
    <w:rsid w:val="00AC77EF"/>
    <w:rsid w:val="00AD00F8"/>
    <w:rsid w:val="00AE0B0A"/>
    <w:rsid w:val="00AF2AF4"/>
    <w:rsid w:val="00B01F7A"/>
    <w:rsid w:val="00B045BA"/>
    <w:rsid w:val="00B10837"/>
    <w:rsid w:val="00B14CDE"/>
    <w:rsid w:val="00B1685F"/>
    <w:rsid w:val="00B21BFE"/>
    <w:rsid w:val="00B349EE"/>
    <w:rsid w:val="00B45758"/>
    <w:rsid w:val="00B46836"/>
    <w:rsid w:val="00B53B49"/>
    <w:rsid w:val="00B559E3"/>
    <w:rsid w:val="00B63F6D"/>
    <w:rsid w:val="00B64CB1"/>
    <w:rsid w:val="00B67F9A"/>
    <w:rsid w:val="00B73F39"/>
    <w:rsid w:val="00B765A5"/>
    <w:rsid w:val="00B80614"/>
    <w:rsid w:val="00B83B06"/>
    <w:rsid w:val="00B90019"/>
    <w:rsid w:val="00B90D2C"/>
    <w:rsid w:val="00B950B4"/>
    <w:rsid w:val="00BA0D0F"/>
    <w:rsid w:val="00BA1910"/>
    <w:rsid w:val="00BA3A21"/>
    <w:rsid w:val="00BA6144"/>
    <w:rsid w:val="00BA6DFF"/>
    <w:rsid w:val="00BB38B2"/>
    <w:rsid w:val="00BB6131"/>
    <w:rsid w:val="00BC4E13"/>
    <w:rsid w:val="00BE1484"/>
    <w:rsid w:val="00BE34B9"/>
    <w:rsid w:val="00BE3886"/>
    <w:rsid w:val="00BF045A"/>
    <w:rsid w:val="00C110D5"/>
    <w:rsid w:val="00C112E5"/>
    <w:rsid w:val="00C12A47"/>
    <w:rsid w:val="00C14BC7"/>
    <w:rsid w:val="00C22D11"/>
    <w:rsid w:val="00C42A5A"/>
    <w:rsid w:val="00C5021F"/>
    <w:rsid w:val="00C518DD"/>
    <w:rsid w:val="00C56B6F"/>
    <w:rsid w:val="00C6071C"/>
    <w:rsid w:val="00C628A9"/>
    <w:rsid w:val="00C70992"/>
    <w:rsid w:val="00C73CFF"/>
    <w:rsid w:val="00C84BDA"/>
    <w:rsid w:val="00CA2AB4"/>
    <w:rsid w:val="00CA2F9E"/>
    <w:rsid w:val="00CA3C3E"/>
    <w:rsid w:val="00CC552D"/>
    <w:rsid w:val="00CD0B35"/>
    <w:rsid w:val="00CD1E77"/>
    <w:rsid w:val="00CD505F"/>
    <w:rsid w:val="00CD5C5A"/>
    <w:rsid w:val="00CE79C1"/>
    <w:rsid w:val="00CF332F"/>
    <w:rsid w:val="00CF4535"/>
    <w:rsid w:val="00CF60F9"/>
    <w:rsid w:val="00D01FD8"/>
    <w:rsid w:val="00D03569"/>
    <w:rsid w:val="00D203EC"/>
    <w:rsid w:val="00D43B9B"/>
    <w:rsid w:val="00D533A6"/>
    <w:rsid w:val="00D55DD0"/>
    <w:rsid w:val="00D623D1"/>
    <w:rsid w:val="00D63CB3"/>
    <w:rsid w:val="00D64093"/>
    <w:rsid w:val="00D6452B"/>
    <w:rsid w:val="00D74E31"/>
    <w:rsid w:val="00D81063"/>
    <w:rsid w:val="00D9535A"/>
    <w:rsid w:val="00D95DD1"/>
    <w:rsid w:val="00D96166"/>
    <w:rsid w:val="00DA70D8"/>
    <w:rsid w:val="00DA76DB"/>
    <w:rsid w:val="00DB4382"/>
    <w:rsid w:val="00DB5D91"/>
    <w:rsid w:val="00DC0F1E"/>
    <w:rsid w:val="00DC5B2E"/>
    <w:rsid w:val="00DC72D7"/>
    <w:rsid w:val="00DD1836"/>
    <w:rsid w:val="00DD3247"/>
    <w:rsid w:val="00DE6C56"/>
    <w:rsid w:val="00E041EB"/>
    <w:rsid w:val="00E17481"/>
    <w:rsid w:val="00E24622"/>
    <w:rsid w:val="00E32733"/>
    <w:rsid w:val="00E361A3"/>
    <w:rsid w:val="00E47FD9"/>
    <w:rsid w:val="00E6048C"/>
    <w:rsid w:val="00E66094"/>
    <w:rsid w:val="00E673CF"/>
    <w:rsid w:val="00E7795E"/>
    <w:rsid w:val="00E942F0"/>
    <w:rsid w:val="00EB0C7B"/>
    <w:rsid w:val="00EB2D53"/>
    <w:rsid w:val="00EB3F3F"/>
    <w:rsid w:val="00EC3BC5"/>
    <w:rsid w:val="00ED352E"/>
    <w:rsid w:val="00ED43C4"/>
    <w:rsid w:val="00ED66BD"/>
    <w:rsid w:val="00EE3232"/>
    <w:rsid w:val="00EE6059"/>
    <w:rsid w:val="00EF3903"/>
    <w:rsid w:val="00EF5FAA"/>
    <w:rsid w:val="00EF66B4"/>
    <w:rsid w:val="00F078E0"/>
    <w:rsid w:val="00F1109B"/>
    <w:rsid w:val="00F26D86"/>
    <w:rsid w:val="00F31859"/>
    <w:rsid w:val="00F327F1"/>
    <w:rsid w:val="00F33736"/>
    <w:rsid w:val="00F33A65"/>
    <w:rsid w:val="00F41B32"/>
    <w:rsid w:val="00F45C91"/>
    <w:rsid w:val="00F4704D"/>
    <w:rsid w:val="00F508D7"/>
    <w:rsid w:val="00F76784"/>
    <w:rsid w:val="00F8025A"/>
    <w:rsid w:val="00F9090B"/>
    <w:rsid w:val="00F9441B"/>
    <w:rsid w:val="00F9698D"/>
    <w:rsid w:val="00FA383C"/>
    <w:rsid w:val="00FA60AE"/>
    <w:rsid w:val="00FB58C8"/>
    <w:rsid w:val="00FC33F0"/>
    <w:rsid w:val="00FD59FB"/>
    <w:rsid w:val="00FE7543"/>
    <w:rsid w:val="00FF2D7E"/>
    <w:rsid w:val="00FF4942"/>
    <w:rsid w:val="56E01A51"/>
    <w:rsid w:val="5EFF0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character" w:customStyle="1" w:styleId="11">
    <w:name w:val="标题 1 Char"/>
    <w:basedOn w:val="6"/>
    <w:link w:val="2"/>
    <w:qFormat/>
    <w:uiPriority w:val="9"/>
    <w:rPr>
      <w:b/>
      <w:bCs/>
      <w:kern w:val="44"/>
      <w:sz w:val="44"/>
      <w:szCs w:val="44"/>
    </w:rPr>
  </w:style>
  <w:style w:type="character" w:customStyle="1" w:styleId="12">
    <w:name w:val="批注框文本 Char"/>
    <w:basedOn w:val="6"/>
    <w:link w:val="3"/>
    <w:semiHidden/>
    <w:qFormat/>
    <w:uiPriority w:val="99"/>
    <w:rPr>
      <w:sz w:val="18"/>
      <w:szCs w:val="18"/>
    </w:rPr>
  </w:style>
  <w:style w:type="character" w:customStyle="1" w:styleId="13">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621</Words>
  <Characters>3540</Characters>
  <Lines>29</Lines>
  <Paragraphs>8</Paragraphs>
  <TotalTime>6</TotalTime>
  <ScaleCrop>false</ScaleCrop>
  <LinksUpToDate>false</LinksUpToDate>
  <CharactersWithSpaces>4153</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2021-09-30T13:17:00Z</dcterms:created>
  <dc:creator>1225-01</dc:creator>
  <cp:lastModifiedBy>张哲</cp:lastModifiedBy>
  <cp:lastPrinted>2021-09-30T14:13:00Z</cp:lastPrinted>
  <dcterms:modified xsi:type="dcterms:W3CDTF">2021-09-30T06:31:03Z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