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firstLine="880" w:firstLineChars="200"/>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丰台区项目相关问题答疑口径</w:t>
      </w:r>
    </w:p>
    <w:p>
      <w:pPr>
        <w:keepNext w:val="0"/>
        <w:keepLines w:val="0"/>
        <w:pageBreakBefore w:val="0"/>
        <w:widowControl w:val="0"/>
        <w:kinsoku/>
        <w:wordWrap/>
        <w:overflowPunct/>
        <w:topLinePunct w:val="0"/>
        <w:autoSpaceDE/>
        <w:autoSpaceDN/>
        <w:bidi w:val="0"/>
        <w:adjustRightInd/>
        <w:snapToGrid/>
        <w:spacing w:line="540" w:lineRule="exact"/>
        <w:ind w:firstLine="880" w:firstLineChars="200"/>
        <w:jc w:val="center"/>
        <w:textAlignment w:val="auto"/>
        <w:rPr>
          <w:rFonts w:hint="eastAsia" w:ascii="方正小标宋简体" w:hAnsi="方正小标宋简体" w:eastAsia="方正小标宋简体" w:cs="方正小标宋简体"/>
          <w:color w:val="auto"/>
          <w:sz w:val="44"/>
          <w:szCs w:val="44"/>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一、关于万泉寺</w:t>
      </w:r>
      <w:r>
        <w:rPr>
          <w:rFonts w:hint="eastAsia" w:ascii="仿宋_GB2312" w:hAnsi="仿宋_GB2312" w:eastAsia="仿宋_GB2312" w:cs="仿宋_GB2312"/>
          <w:color w:val="auto"/>
          <w:sz w:val="32"/>
          <w:szCs w:val="32"/>
          <w:lang w:val="en-US" w:eastAsia="zh-CN"/>
        </w:rPr>
        <w:t>A地块相关问题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（一）关于增配车位问题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答：0616-0660、WQS-02地块增配车位、出入口布置位置（地上还是地下）问题按照挂牌文件相关要求，结合万泉寺村村民委员会需求考虑；</w:t>
      </w:r>
      <w:r>
        <w:rPr>
          <w:rFonts w:hint="eastAsia" w:ascii="仿宋_GB2312" w:hAnsi="仿宋_GB2312" w:eastAsia="仿宋_GB2312" w:cs="仿宋_GB2312"/>
          <w:color w:val="auto"/>
          <w:sz w:val="32"/>
          <w:szCs w:val="32"/>
          <w:lang w:val="en-US" w:eastAsia="zh-CN"/>
        </w:rPr>
        <w:t>人防车位配置需按照人防部门要求执行；车位指标需严格按照京规自（丰）供审函[2020]0001号要求执行；停车设施设计及容积率计算原则问题，需严格按照国家及地方相关法律法规、规范及我委相关文件要求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（二）关于建筑退界问题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答：方案设计建筑退界需按照《北京地区建设工程规划设计通则》（2003版）及京规自（丰）供审函[2020]0001号相关要求执</w:t>
      </w:r>
      <w:r>
        <w:rPr>
          <w:rFonts w:hint="eastAsia" w:ascii="仿宋_GB2312" w:hAnsi="仿宋_GB2312" w:eastAsia="仿宋_GB2312" w:cs="仿宋_GB2312"/>
          <w:color w:val="auto"/>
          <w:sz w:val="32"/>
          <w:szCs w:val="32"/>
          <w:highlight w:val="none"/>
          <w:lang w:val="en-US" w:eastAsia="zh-CN"/>
        </w:rPr>
        <w:t>行；</w:t>
      </w:r>
      <w:r>
        <w:rPr>
          <w:rFonts w:hint="eastAsia" w:ascii="仿宋_GB2312" w:hAnsi="仿宋_GB2312" w:eastAsia="仿宋_GB2312" w:cs="仿宋_GB2312"/>
          <w:color w:val="auto"/>
          <w:sz w:val="32"/>
          <w:szCs w:val="32"/>
          <w:lang w:val="en-US" w:eastAsia="zh-CN"/>
        </w:rPr>
        <w:t>根据通则（2003版）要求，在城市建设用地上按规划同期建设的各类建筑无需退让相邻建设用地边界。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（三）关于方案品质问题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答：具体方案品质问题，由设计单位把握，后期通过专家会评审把关。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（四）关于项目周边市政条件保障相关问题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答：该项目于入市时提供临时三通一平的市政条件，正式市政条件由我区政府组织协调相关单位按照要求同步实施。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二、关于周庄子二期相关问题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（一）关于增配车位问题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答：车位设置位置需结合方案合理性考虑，人防车位配置需按照人防部门要求执行。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（二）关于建筑退界问题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答：方案设计建筑退界需按照《北京地区建设工程规划设计通则》（2003版）及京规自（丰）供审函[2021]0002号相关要</w:t>
      </w:r>
      <w:r>
        <w:rPr>
          <w:rFonts w:hint="eastAsia" w:ascii="仿宋_GB2312" w:hAnsi="仿宋_GB2312" w:eastAsia="仿宋_GB2312" w:cs="仿宋_GB2312"/>
          <w:color w:val="auto"/>
          <w:sz w:val="32"/>
          <w:szCs w:val="32"/>
          <w:highlight w:val="none"/>
          <w:lang w:val="en-US" w:eastAsia="zh-CN"/>
        </w:rPr>
        <w:t>求执行</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（三）增配居住公共服务设施问题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答：增配居住公共服务设施需严格按照京规自（丰）供审函[2021]0002号及《北京市居住公共服务设施配置指标》和《北京市居住公共服务设施配置指标实施意见》（京政发〔2015〕7号）执行。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（四）关于产业安置用房的功能和业态问题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答：产业安置用房的功能和业态按照挂牌文件约定内容执行。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（五）关于项目周边市政条件保障相关问题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答：该项目于入市时提供临时三通一平的市政条件，正式市政条件由我区政府组织协调相关单位按照要求同步实施。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（六）关于项目周边地块的规划性质相关问题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答：鉴于入市地块位于建成区，周边现状情况复杂，对于周边地块的具体情况可会后与我区相关部门联系，以满足后续方案设计要求。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Browallia New">
    <w:panose1 w:val="020B0604020202020204"/>
    <w:charset w:val="00"/>
    <w:family w:val="auto"/>
    <w:pitch w:val="default"/>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2055D9"/>
    <w:rsid w:val="08B102A7"/>
    <w:rsid w:val="0AA9588D"/>
    <w:rsid w:val="11B315AA"/>
    <w:rsid w:val="13C37910"/>
    <w:rsid w:val="246530CE"/>
    <w:rsid w:val="2ECB0001"/>
    <w:rsid w:val="43F52B2A"/>
    <w:rsid w:val="4E2055D9"/>
    <w:rsid w:val="51DE5E22"/>
    <w:rsid w:val="617E6B61"/>
    <w:rsid w:val="6A5517FB"/>
    <w:rsid w:val="6B681864"/>
    <w:rsid w:val="6F30110D"/>
    <w:rsid w:val="73C4604D"/>
    <w:rsid w:val="784F7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2021-09-09T02:09:00Z</dcterms:created>
  <dc:creator>Administrator</dc:creator>
  <cp:lastModifiedBy>张哲</cp:lastModifiedBy>
  <dcterms:modified xsi:type="dcterms:W3CDTF">2021-09-29T01:18:34Z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