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left"/>
        <w:rPr>
          <w:rFonts w:hint="eastAsia" w:ascii="仿宋_GB2312" w:hAnsi="Calibri" w:eastAsia="仿宋_GB2312" w:cs="Times New Roman"/>
          <w:sz w:val="28"/>
          <w:szCs w:val="32"/>
        </w:rPr>
      </w:pPr>
      <w:r>
        <w:rPr>
          <w:rFonts w:hint="eastAsia" w:ascii="仿宋_GB2312" w:hAnsi="Calibri" w:eastAsia="仿宋_GB2312" w:cs="Times New Roman"/>
          <w:sz w:val="28"/>
          <w:szCs w:val="32"/>
        </w:rPr>
        <w:t>附表</w:t>
      </w:r>
    </w:p>
    <w:tbl>
      <w:tblPr>
        <w:tblStyle w:val="4"/>
        <w:tblW w:w="10123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4025"/>
        <w:gridCol w:w="4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tblHeader/>
        </w:trPr>
        <w:tc>
          <w:tcPr>
            <w:tcW w:w="148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仿宋_GB2312" w:hAnsi="Times New Roman" w:eastAsia="仿宋_GB2312" w:cs="Times New Roman"/>
                <w:b/>
              </w:rPr>
            </w:pPr>
            <w:r>
              <w:rPr>
                <w:rFonts w:hint="eastAsia" w:ascii="仿宋_GB2312" w:hAnsi="Times New Roman" w:eastAsia="仿宋_GB2312" w:cs="Times New Roman"/>
                <w:b/>
              </w:rPr>
              <w:t>试点名称</w:t>
            </w:r>
          </w:p>
        </w:tc>
        <w:tc>
          <w:tcPr>
            <w:tcW w:w="4025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仿宋_GB2312" w:hAnsi="Times New Roman" w:eastAsia="仿宋_GB2312" w:cs="Times New Roman"/>
                <w:b/>
              </w:rPr>
            </w:pPr>
            <w:r>
              <w:rPr>
                <w:rFonts w:hint="eastAsia" w:ascii="仿宋_GB2312" w:hAnsi="Times New Roman" w:eastAsia="仿宋_GB2312" w:cs="Times New Roman"/>
                <w:b/>
              </w:rPr>
              <w:t>村（镇）类型及特点</w:t>
            </w:r>
          </w:p>
        </w:tc>
        <w:tc>
          <w:tcPr>
            <w:tcW w:w="461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仿宋_GB2312" w:hAnsi="Times New Roman" w:eastAsia="仿宋_GB2312" w:cs="Times New Roman"/>
                <w:b/>
              </w:rPr>
            </w:pPr>
            <w:r>
              <w:rPr>
                <w:rFonts w:hint="eastAsia" w:ascii="仿宋_GB2312" w:hAnsi="Times New Roman" w:eastAsia="仿宋_GB2312" w:cs="Times New Roman"/>
                <w:b/>
              </w:rPr>
              <w:t>拟通过试点解决的主要问题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9" w:hRule="atLeast"/>
        </w:trPr>
        <w:tc>
          <w:tcPr>
            <w:tcW w:w="1484" w:type="dxa"/>
            <w:noWrap w:val="0"/>
            <w:vAlign w:val="center"/>
          </w:tcPr>
          <w:p>
            <w:pPr>
              <w:spacing w:line="288" w:lineRule="auto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大兴区黄村镇土地综合整治试点</w:t>
            </w:r>
          </w:p>
        </w:tc>
        <w:tc>
          <w:tcPr>
            <w:tcW w:w="4025" w:type="dxa"/>
            <w:noWrap w:val="0"/>
            <w:vAlign w:val="center"/>
          </w:tcPr>
          <w:p>
            <w:pPr>
              <w:spacing w:line="288" w:lineRule="auto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黄村镇属于疏解提升型镇。</w:t>
            </w:r>
          </w:p>
          <w:p>
            <w:pPr>
              <w:spacing w:line="288" w:lineRule="auto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黄村镇</w:t>
            </w:r>
            <w:r>
              <w:rPr>
                <w:rFonts w:hint="eastAsia" w:ascii="仿宋_GB2312" w:eastAsia="仿宋_GB2312"/>
              </w:rPr>
              <w:t>是大兴区政府所在地，镇域依托大兴新城的建设，交通便利，具有良好的发展基础；镇域范围以交通廊道为主要界线，将其划分为狼垡、芦城、孙村等主要功能单元片区，各片区的功能主导性强，但因为土地利用缺乏统筹，存在功能片区内土地资源整合力度不够，永定河及其沿岸绿色生态景观特色不明显，耕地保护空间布局较为分散等问题。</w:t>
            </w:r>
          </w:p>
        </w:tc>
        <w:tc>
          <w:tcPr>
            <w:tcW w:w="4614" w:type="dxa"/>
            <w:noWrap w:val="0"/>
            <w:vAlign w:val="center"/>
          </w:tcPr>
          <w:p>
            <w:pPr>
              <w:spacing w:line="288" w:lineRule="auto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通过全域土地综合整治，整合全镇土地资源。黄村狼垡、芦城地区围绕新城西片区建设，通过永定河沿岸及规划建设区周边绿化景观建设，改善区域内生态环境质量；黄村孙村地区以村庄环境提升和农田保护为主，统筹解决农田破碎化、土地资源利用低效化等问题，破解镇域内不同区域内村庄发展不均衡等问题。</w:t>
            </w:r>
          </w:p>
          <w:p>
            <w:pPr>
              <w:spacing w:line="288" w:lineRule="auto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全镇共31个行政村，包括18个城镇集建型村庄、1个特色提升型村庄、12个整治完善型村庄，本次整治主要涉及黄村东部的11个村庄。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484" w:type="dxa"/>
            <w:noWrap w:val="0"/>
            <w:vAlign w:val="center"/>
          </w:tcPr>
          <w:p>
            <w:pPr>
              <w:spacing w:line="288" w:lineRule="auto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大兴区安定镇土地综合整治试点</w:t>
            </w:r>
          </w:p>
        </w:tc>
        <w:tc>
          <w:tcPr>
            <w:tcW w:w="4025" w:type="dxa"/>
            <w:noWrap w:val="0"/>
            <w:vAlign w:val="center"/>
          </w:tcPr>
          <w:p>
            <w:pPr>
              <w:spacing w:line="288" w:lineRule="auto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安定镇属于平原完善型镇。</w:t>
            </w:r>
          </w:p>
          <w:p>
            <w:pPr>
              <w:spacing w:line="288" w:lineRule="auto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安定镇位于大兴中南部，处于临空经济区的辐射区域，建设布局和产业发展相对独立，镇域内具有丰富的历史古迹遗存，同时有良好的农林产业发展基础。安定镇中心区发展缓慢，区域内城乡统筹推动速度较慢，</w:t>
            </w:r>
            <w:r>
              <w:rPr>
                <w:rFonts w:hint="eastAsia" w:ascii="仿宋_GB2312" w:eastAsia="仿宋_GB2312"/>
              </w:rPr>
              <w:t>特有的区域优势无法转化为有效的竞争力和吸引力，镇域内</w:t>
            </w:r>
            <w:r>
              <w:rPr>
                <w:rFonts w:hint="eastAsia" w:ascii="仿宋_GB2312" w:hAnsi="Times New Roman" w:eastAsia="仿宋_GB2312" w:cs="Times New Roman"/>
              </w:rPr>
              <w:t>自然生态空间呈现“田少、林密、水乏”的主要特点，</w:t>
            </w:r>
            <w:r>
              <w:rPr>
                <w:rFonts w:hint="eastAsia" w:ascii="仿宋_GB2312" w:eastAsia="仿宋_GB2312"/>
              </w:rPr>
              <w:t>林地与农田用地保护规模及空间布局之间的矛盾最为突出，农田破碎化程度高、利用效率较低。</w:t>
            </w:r>
          </w:p>
        </w:tc>
        <w:tc>
          <w:tcPr>
            <w:tcW w:w="4614" w:type="dxa"/>
            <w:noWrap w:val="0"/>
            <w:vAlign w:val="center"/>
          </w:tcPr>
          <w:p>
            <w:pPr>
              <w:spacing w:line="288" w:lineRule="auto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统筹镇域内各类资源及政策集成，调整优化镇域内林地和耕地保护空间布局，最大程度实现“宜林则林”、“宜农则农”，解决永久基本农田破碎化、耕地资源不足的现状；挖掘零散建设用地潜力，通过资源整合，优化调整现状建设用地布局，提高建设用地利用效率，为必要的农业产业预留一定的用地需求，充分依托古桑等特有资源优势，推动区域内一三产业融合发展；统筹农村地区居住、基础教育、医疗、养老、公共文化、体育、公共绿地等民生设施的配置，着力改善人居环境，提升生活品质，突出农村特色和田园风貌建设。</w:t>
            </w:r>
          </w:p>
          <w:p>
            <w:pPr>
              <w:spacing w:line="288" w:lineRule="auto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全镇共33个行政村，包括5个城镇集建型村庄、5个特色提升型村庄、7个整体搬迁型、16个整治完善型村庄，本次主要涉及安定东部的整体搬迁型和整治完善型村庄。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6" w:hRule="atLeast"/>
        </w:trPr>
        <w:tc>
          <w:tcPr>
            <w:tcW w:w="1484" w:type="dxa"/>
            <w:noWrap w:val="0"/>
            <w:vAlign w:val="center"/>
          </w:tcPr>
          <w:p>
            <w:pPr>
              <w:spacing w:line="288" w:lineRule="auto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大兴区北臧村镇土地综合整治试点</w:t>
            </w:r>
          </w:p>
        </w:tc>
        <w:tc>
          <w:tcPr>
            <w:tcW w:w="4025" w:type="dxa"/>
            <w:noWrap w:val="0"/>
            <w:vAlign w:val="center"/>
          </w:tcPr>
          <w:p>
            <w:pPr>
              <w:spacing w:line="288" w:lineRule="auto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北臧村镇属于疏解提升型镇。</w:t>
            </w:r>
          </w:p>
          <w:p>
            <w:pPr>
              <w:spacing w:line="288" w:lineRule="auto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北臧村镇是城乡结合的典型区域，紧邻大兴新城城区，属于大兴新城综合服务保障板块，是生物医药基地扩区所在镇之一，镇域内无镇区，现状建设主要由村庄和零散产业用地构成，永定河从镇域西侧穿过。镇域内各类用地资源缺乏统筹，呈自然发展状态分布：产业用地分布零散、整体利用效率低；现状村庄缺乏活力、发展动力不足；现状耕地集中分布区域利用和保护力度不够，分布零散区域利用程度不高；永定河流域与周边村庄整体呈现割裂状态，尚未形成融合统一的整体。</w:t>
            </w:r>
          </w:p>
        </w:tc>
        <w:tc>
          <w:tcPr>
            <w:tcW w:w="4614" w:type="dxa"/>
            <w:noWrap w:val="0"/>
            <w:vAlign w:val="center"/>
          </w:tcPr>
          <w:p>
            <w:pPr>
              <w:spacing w:line="288" w:lineRule="auto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以现状用地空间格局为主要框架，整合全镇域用地资源，以永定河和主要的交通廊道为依托，在大兴分区规划及正在编制的镇域规划指导下，划分镇域内的主要用地功能，将镇域内的零散耕地集中到镇域南部，形成集中保护、集中利用的耕地和永久基本农田保护空间格局，塑造大兴近郊大田生态景观；在落实城乡建设用地减量的要求下，改善农村宅基地粗放利用的现状，满足必要的农业产业发展用地需求，实现土地资源的高效利用；打造永定河文化带沿河新风貌，将生态景观建设、民俗农旅、康养药材种植等产业结合起来，实现文化资源、土地资源、产业发展的统一，激发村庄发展的新活力。</w:t>
            </w:r>
          </w:p>
          <w:p>
            <w:pPr>
              <w:spacing w:line="288" w:lineRule="auto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全镇共17个行政村，包括3个特色提升型村庄、14个整治完善型村庄，本次主要涉及镇域西侧永定河沿岸村庄、镇域南侧永久基本农田集中分区的村庄。</w:t>
            </w:r>
          </w:p>
        </w:tc>
      </w:tr>
    </w:tbl>
    <w:p>
      <w:pPr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bookmarkStart w:id="0" w:name="_GoBack"/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66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2020-10-19T07:43:09Z</dcterms:created>
  <dc:creator>Administrator</dc:creator>
  <cp:lastModifiedBy>Administrator</cp:lastModifiedBy>
  <dcterms:modified xsi:type="dcterms:W3CDTF">2020-10-19T07:43:28Z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