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关于撰写工作业绩报告的有关要求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1．工作业绩报告的内容应为</w:t>
      </w:r>
      <w:r>
        <w:rPr>
          <w:rFonts w:hint="eastAsia" w:eastAsia="仿宋_GB2312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2．报告内容主要包括个人思想政治表现，工作业绩，年度考核、廉洁自律和表彰奖惩情况以及简要自我评价等。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3．工作业绩应注重写实，主要应包括工作任务完成情况、工作效果和工作效率等；凡属参与完成或与其他同志共同完成的业绩，应写明自己在其中所处的位置或发挥了何种作用。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4．格式要求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（1）标题：XXX同志业绩报告；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（2）标题字体：二号小标宋体</w:t>
      </w:r>
      <w:r>
        <w:rPr>
          <w:rFonts w:hint="eastAsia" w:eastAsia="仿宋_GB2312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（3）正文：三号仿宋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hint="eastAsia" w:eastAsia="仿宋_GB2312"/>
          <w:sz w:val="36"/>
          <w:szCs w:val="36"/>
          <w:lang w:val="en-US" w:eastAsia="zh-CN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（4）一级标题：三号黑体；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（5）二级标题：三号楷体</w:t>
      </w:r>
      <w:r>
        <w:rPr>
          <w:rFonts w:hint="eastAsia" w:eastAsia="仿宋_GB2312"/>
          <w:sz w:val="36"/>
          <w:szCs w:val="36"/>
          <w:lang w:val="en-US" w:eastAsia="zh-CN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（6）三级标题：三号仿宋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hint="eastAsia" w:eastAsia="仿宋_GB2312"/>
          <w:sz w:val="36"/>
          <w:szCs w:val="36"/>
          <w:lang w:val="en-US" w:eastAsia="zh-CN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（7）纸张：A4；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（8）页面设置：装订线位置为顶部；上、下、左、右边距分别为3.7、3.5、2.8、2.6</w:t>
      </w:r>
      <w:r>
        <w:rPr>
          <w:rFonts w:hint="eastAsia" w:eastAsia="仿宋_GB2312"/>
          <w:sz w:val="36"/>
          <w:szCs w:val="36"/>
        </w:rPr>
        <w:t>，单位cm；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（9）行距：设置为固定值28磅。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（10）字数1500字以内。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（11）报告封面格式见附件。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outlineLvl w:val="9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（12）报告须经</w:t>
      </w:r>
      <w:r>
        <w:rPr>
          <w:rFonts w:eastAsia="仿宋_GB2312"/>
          <w:b/>
          <w:bCs/>
          <w:sz w:val="36"/>
          <w:szCs w:val="36"/>
        </w:rPr>
        <w:t>所在单位党委（党组）审核盖章</w:t>
      </w:r>
      <w:r>
        <w:rPr>
          <w:rFonts w:eastAsia="仿宋_GB2312"/>
          <w:sz w:val="36"/>
          <w:szCs w:val="36"/>
        </w:rPr>
        <w:t>，</w:t>
      </w:r>
      <w:r>
        <w:rPr>
          <w:rFonts w:hint="eastAsia" w:eastAsia="仿宋_GB2312"/>
          <w:sz w:val="36"/>
          <w:szCs w:val="36"/>
          <w:lang w:eastAsia="zh-CN"/>
        </w:rPr>
        <w:t>电子版</w:t>
      </w:r>
      <w:r>
        <w:rPr>
          <w:rFonts w:hint="eastAsia" w:eastAsia="仿宋_GB2312"/>
          <w:sz w:val="36"/>
          <w:szCs w:val="36"/>
          <w:lang w:val="en-US" w:eastAsia="zh-CN"/>
        </w:rPr>
        <w:t>11月12日前发送至邮箱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renshichu@ghzrzyw.beijing.gov.cn</w:t>
      </w:r>
      <w:r>
        <w:rPr>
          <w:rFonts w:hint="eastAsia" w:eastAsia="仿宋_GB2312"/>
          <w:sz w:val="36"/>
          <w:szCs w:val="36"/>
          <w:lang w:eastAsia="zh-CN"/>
        </w:rPr>
        <w:t>，纸质版面试当天签到时</w:t>
      </w:r>
      <w:r>
        <w:rPr>
          <w:rFonts w:eastAsia="仿宋_GB2312"/>
          <w:sz w:val="36"/>
          <w:szCs w:val="36"/>
        </w:rPr>
        <w:t>提交。</w:t>
      </w: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附件：</w:t>
      </w:r>
      <w:r>
        <w:rPr>
          <w:rFonts w:hint="eastAsia" w:eastAsia="仿宋_GB2312"/>
          <w:sz w:val="36"/>
          <w:szCs w:val="36"/>
        </w:rPr>
        <w:t>北京市市级机关公开遴选公务员</w:t>
      </w:r>
      <w:r>
        <w:rPr>
          <w:rFonts w:eastAsia="仿宋_GB2312"/>
          <w:sz w:val="36"/>
          <w:szCs w:val="36"/>
        </w:rPr>
        <w:t>工作业绩报告</w:t>
      </w:r>
    </w:p>
    <w:p>
      <w:pPr>
        <w:spacing w:line="560" w:lineRule="exact"/>
        <w:ind w:left="0" w:leftChars="0" w:firstLine="1677" w:firstLineChars="466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封面格式（样</w:t>
      </w:r>
      <w:r>
        <w:rPr>
          <w:rFonts w:hint="eastAsia" w:eastAsia="仿宋_GB2312"/>
          <w:sz w:val="36"/>
          <w:szCs w:val="36"/>
          <w:lang w:eastAsia="zh-CN"/>
        </w:rPr>
        <w:t>式</w:t>
      </w:r>
      <w:r>
        <w:rPr>
          <w:rFonts w:eastAsia="仿宋_GB2312"/>
          <w:sz w:val="36"/>
          <w:szCs w:val="36"/>
        </w:rPr>
        <w:t>）</w:t>
      </w:r>
    </w:p>
    <w:p>
      <w:pPr>
        <w:spacing w:line="540" w:lineRule="exact"/>
        <w:jc w:val="center"/>
        <w:rPr>
          <w:b/>
          <w:sz w:val="36"/>
          <w:szCs w:val="36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北京市市级机关公开遴选公务员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工作业绩报告</w:t>
      </w: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（XXXXXXX职位）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XXX（姓名）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6"/>
          <w:szCs w:val="36"/>
        </w:rPr>
        <w:t xml:space="preserve">                   202</w:t>
      </w:r>
      <w:r>
        <w:rPr>
          <w:rFonts w:hint="eastAsia" w:eastAsia="仿宋_GB2312"/>
          <w:sz w:val="36"/>
          <w:szCs w:val="36"/>
          <w:lang w:val="en-US" w:eastAsia="zh-CN"/>
        </w:rPr>
        <w:t>1</w:t>
      </w:r>
      <w:r>
        <w:rPr>
          <w:rFonts w:eastAsia="仿宋_GB2312"/>
          <w:sz w:val="36"/>
          <w:szCs w:val="36"/>
        </w:rPr>
        <w:t>年</w:t>
      </w:r>
      <w:r>
        <w:rPr>
          <w:rFonts w:hint="eastAsia" w:eastAsia="仿宋_GB2312"/>
          <w:sz w:val="36"/>
          <w:szCs w:val="36"/>
          <w:lang w:val="en-US" w:eastAsia="zh-CN"/>
        </w:rPr>
        <w:t>11</w:t>
      </w:r>
      <w:r>
        <w:rPr>
          <w:rFonts w:eastAsia="仿宋_GB2312"/>
          <w:sz w:val="36"/>
          <w:szCs w:val="36"/>
        </w:rPr>
        <w:t>月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8227F"/>
    <w:rsid w:val="4868227F"/>
    <w:rsid w:val="49A65C56"/>
    <w:rsid w:val="783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2021-11-04T07:06:00Z</dcterms:created>
  <dc:creator>王琨</dc:creator>
  <cp:lastModifiedBy>王琨</cp:lastModifiedBy>
  <dcterms:modified xsi:type="dcterms:W3CDTF">2021-11-04T07:16:46Z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