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中高风险地区、北京健康宝、通信大数据行程卡查询方式</w:t>
      </w:r>
    </w:p>
    <w:p>
      <w:pPr>
        <w:pStyle w:val="5"/>
        <w:spacing w:before="0" w:beforeAutospacing="0" w:after="0" w:afterAutospacing="0" w:line="540" w:lineRule="atLeast"/>
        <w:jc w:val="both"/>
        <w:textAlignment w:val="baseline"/>
        <w:rPr>
          <w:rFonts w:ascii="仿宋_GB2312" w:hAnsi="微软雅黑" w:eastAsia="仿宋_GB2312"/>
          <w:color w:val="000000"/>
          <w:sz w:val="36"/>
          <w:szCs w:val="36"/>
        </w:rPr>
      </w:pPr>
    </w:p>
    <w:p>
      <w:pPr>
        <w:pStyle w:val="5"/>
        <w:spacing w:before="0" w:beforeAutospacing="0" w:after="0" w:afterAutospacing="0" w:line="540" w:lineRule="atLeast"/>
        <w:ind w:firstLine="640" w:firstLineChars="200"/>
        <w:textAlignment w:val="baseline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中高风险地区以国家卫生健康委公布的信息为准，具体可登录</w:t>
      </w:r>
      <w:r>
        <w:fldChar w:fldCharType="begin"/>
      </w:r>
      <w:r>
        <w:instrText xml:space="preserve"> HYPERLINK "http://bmfw.www.gov.cn/yqfxdjcx/index.html" </w:instrText>
      </w:r>
      <w:r>
        <w:fldChar w:fldCharType="separate"/>
      </w:r>
      <w:r>
        <w:rPr>
          <w:rStyle w:val="7"/>
          <w:rFonts w:hint="eastAsia" w:ascii="仿宋_GB2312" w:hAnsi="微软雅黑" w:eastAsia="仿宋_GB2312"/>
          <w:sz w:val="32"/>
          <w:szCs w:val="32"/>
        </w:rPr>
        <w:t>http://bmfw.www.gov.cn/yqfxdjcx/index.html</w:t>
      </w:r>
      <w:r>
        <w:rPr>
          <w:rStyle w:val="7"/>
          <w:rFonts w:hint="eastAsia" w:ascii="仿宋_GB2312" w:hAnsi="微软雅黑" w:eastAsia="仿宋_GB2312"/>
          <w:sz w:val="32"/>
          <w:szCs w:val="32"/>
        </w:rPr>
        <w:fldChar w:fldCharType="end"/>
      </w:r>
    </w:p>
    <w:p>
      <w:pPr>
        <w:pStyle w:val="5"/>
        <w:spacing w:before="0" w:beforeAutospacing="0" w:after="0" w:afterAutospacing="0" w:line="540" w:lineRule="atLeast"/>
        <w:textAlignment w:val="baseline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查询，也可通过扫描微信小程序二维码查询，二维码见下图。</w:t>
      </w:r>
    </w:p>
    <w:p>
      <w:pPr>
        <w:pStyle w:val="5"/>
        <w:spacing w:before="0" w:beforeAutospacing="0" w:after="0" w:afterAutospacing="0" w:line="540" w:lineRule="atLeast"/>
        <w:ind w:firstLine="675"/>
        <w:textAlignment w:val="baseline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6"/>
          <w:szCs w:val="3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660400</wp:posOffset>
            </wp:positionV>
            <wp:extent cx="5223510" cy="5079365"/>
            <wp:effectExtent l="0" t="0" r="3810" b="1079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/>
          <w:color w:val="000000"/>
          <w:sz w:val="36"/>
          <w:szCs w:val="36"/>
        </w:rPr>
        <w:br w:type="textWrapping"/>
      </w:r>
    </w:p>
    <w:p>
      <w:pPr>
        <w:pStyle w:val="5"/>
        <w:spacing w:before="0" w:beforeAutospacing="0" w:after="0" w:afterAutospacing="0" w:line="540" w:lineRule="atLeast"/>
        <w:textAlignment w:val="baseline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40" w:lineRule="atLeast"/>
        <w:ind w:firstLine="675"/>
        <w:textAlignment w:val="baseline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北京健康宝状态可通过本人微信或支付宝搜索 “北京健康宝”小程序查询，也可通过微信或支付宝扫描二维码查询，二维码见下图。</w:t>
      </w:r>
    </w:p>
    <w:p>
      <w:pPr>
        <w:pStyle w:val="5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6"/>
          <w:szCs w:val="36"/>
        </w:rPr>
        <w:br w:type="textWrapping"/>
      </w:r>
    </w:p>
    <w:p>
      <w:pPr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812165</wp:posOffset>
            </wp:positionV>
            <wp:extent cx="7190740" cy="3121025"/>
            <wp:effectExtent l="0" t="0" r="2540" b="317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br w:type="page"/>
      </w:r>
    </w:p>
    <w:p>
      <w:pPr>
        <w:pStyle w:val="5"/>
        <w:spacing w:before="0" w:beforeAutospacing="0" w:after="0" w:afterAutospacing="0" w:line="540" w:lineRule="atLeast"/>
        <w:ind w:firstLine="675"/>
        <w:textAlignment w:val="baseline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通信行程卡查询服务主要面向中国手机用户，能够查询个人国内和国际前14天内的行程，国内精确到省市（停留4小时以上），国外精确到国家。</w:t>
      </w:r>
    </w:p>
    <w:p>
      <w:pPr>
        <w:pStyle w:val="5"/>
        <w:spacing w:before="0" w:beforeAutospacing="0" w:after="0" w:afterAutospacing="0" w:line="540" w:lineRule="atLeast"/>
        <w:ind w:firstLine="675"/>
        <w:textAlignment w:val="baseline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40" w:lineRule="atLeast"/>
        <w:ind w:firstLine="675"/>
        <w:jc w:val="center"/>
        <w:textAlignment w:val="baseline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ascii="仿宋_GB2312" w:hAnsi="微软雅黑" w:eastAsia="仿宋_GB2312"/>
          <w:color w:val="000000"/>
          <w:sz w:val="36"/>
          <w:szCs w:val="36"/>
        </w:rPr>
        <w:drawing>
          <wp:inline distT="0" distB="0" distL="0" distR="0">
            <wp:extent cx="4502150" cy="44119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000000"/>
          <w:sz w:val="36"/>
          <w:szCs w:val="36"/>
        </w:rPr>
        <w:br w:type="textWrapping"/>
      </w:r>
    </w:p>
    <w:p>
      <w:pPr>
        <w:pStyle w:val="5"/>
        <w:spacing w:before="0" w:beforeAutospacing="0" w:after="0" w:afterAutospacing="0" w:line="540" w:lineRule="atLeast"/>
        <w:ind w:firstLine="675"/>
        <w:textAlignment w:val="baseline"/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40" w:lineRule="atLeast"/>
        <w:textAlignment w:val="baseline"/>
        <w:rPr>
          <w:rFonts w:ascii="微软雅黑" w:hAnsi="微软雅黑" w:eastAsia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注意：低风险地区人员经停中高风险地区超过4小时，北京健康宝将改变状态，请考生合理规划出行。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0F8"/>
    <w:rsid w:val="002C11A5"/>
    <w:rsid w:val="003D6AAE"/>
    <w:rsid w:val="0041416E"/>
    <w:rsid w:val="0042304A"/>
    <w:rsid w:val="006D4651"/>
    <w:rsid w:val="00935E20"/>
    <w:rsid w:val="00C970F8"/>
    <w:rsid w:val="00E6260C"/>
    <w:rsid w:val="00E626D8"/>
    <w:rsid w:val="00F55C0A"/>
    <w:rsid w:val="03DC45C8"/>
    <w:rsid w:val="061842E7"/>
    <w:rsid w:val="145B6D8B"/>
    <w:rsid w:val="16AE4A23"/>
    <w:rsid w:val="179E6C23"/>
    <w:rsid w:val="18C14B2B"/>
    <w:rsid w:val="1A065078"/>
    <w:rsid w:val="1C584BFA"/>
    <w:rsid w:val="1D601F3B"/>
    <w:rsid w:val="1ED6792E"/>
    <w:rsid w:val="22910A0E"/>
    <w:rsid w:val="277276B9"/>
    <w:rsid w:val="29F61C48"/>
    <w:rsid w:val="35C8540B"/>
    <w:rsid w:val="3E803058"/>
    <w:rsid w:val="4652197B"/>
    <w:rsid w:val="46C06F95"/>
    <w:rsid w:val="4977433C"/>
    <w:rsid w:val="49A44440"/>
    <w:rsid w:val="509C528F"/>
    <w:rsid w:val="54EA63E4"/>
    <w:rsid w:val="55B44842"/>
    <w:rsid w:val="56883024"/>
    <w:rsid w:val="5AC64296"/>
    <w:rsid w:val="5F7F48CB"/>
    <w:rsid w:val="692B0712"/>
    <w:rsid w:val="6A1F0AC2"/>
    <w:rsid w:val="6D927B3F"/>
    <w:rsid w:val="6FE313F2"/>
    <w:rsid w:val="7E47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</Words>
  <Characters>318</Characters>
  <Lines>2</Lines>
  <Paragraphs>1</Paragraphs>
  <TotalTime>14</TotalTime>
  <ScaleCrop>false</ScaleCrop>
  <LinksUpToDate>false</LinksUpToDate>
  <CharactersWithSpaces>372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2020-08-19T05:01:00Z</dcterms:created>
  <dc:creator>tb110</dc:creator>
  <cp:lastModifiedBy>tanghuan</cp:lastModifiedBy>
  <cp:lastPrinted>2020-10-16T09:44:00Z</cp:lastPrinted>
  <dcterms:modified xsi:type="dcterms:W3CDTF">2020-10-23T06:58:56Z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