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Hans"/>
        </w:rPr>
        <w:t>北京西郊宾馆</w:t>
      </w:r>
    </w:p>
    <w:bookmarkEnd w:id="0"/>
    <w:p/>
    <w:p>
      <w:r>
        <w:drawing>
          <wp:inline distT="0" distB="0" distL="114300" distR="114300">
            <wp:extent cx="5271135" cy="3819525"/>
            <wp:effectExtent l="0" t="0" r="1206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B92DD"/>
    <w:rsid w:val="2C963F1E"/>
    <w:rsid w:val="58EB9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2021-03-13T10:51:00Z</dcterms:created>
  <dc:creator>huangwei</dc:creator>
  <cp:lastModifiedBy>王琨</cp:lastModifiedBy>
  <dcterms:modified xsi:type="dcterms:W3CDTF">2021-03-15T02:45:00Z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