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ind w:left="-105" w:leftChars="-50" w:right="-105" w:rightChars="-50"/>
        <w:jc w:val="center"/>
        <w:rPr>
          <w:rFonts w:ascii="宋体" w:hAnsi="宋体"/>
          <w:b/>
          <w:sz w:val="36"/>
          <w:szCs w:val="36"/>
          <w:highlight w:val="none"/>
        </w:rPr>
      </w:pPr>
      <w:r>
        <w:rPr>
          <w:rFonts w:hint="eastAsia" w:ascii="宋体" w:hAnsi="宋体"/>
          <w:b/>
          <w:sz w:val="36"/>
          <w:szCs w:val="36"/>
          <w:highlight w:val="none"/>
        </w:rPr>
        <w:t>建设项目办理申请表</w:t>
      </w:r>
    </w:p>
    <w:p>
      <w:pPr>
        <w:adjustRightInd w:val="0"/>
        <w:snapToGrid w:val="0"/>
        <w:ind w:left="-105" w:leftChars="-50" w:right="-105" w:rightChars="-50"/>
        <w:jc w:val="center"/>
        <w:rPr>
          <w:rFonts w:ascii="宋体" w:hAnsi="宋体"/>
          <w:b/>
          <w:color w:val="0D0D0D"/>
          <w:sz w:val="30"/>
          <w:szCs w:val="30"/>
          <w:highlight w:val="none"/>
        </w:rPr>
      </w:pPr>
      <w:r>
        <w:rPr>
          <w:rFonts w:hint="eastAsia" w:ascii="宋体" w:hAnsi="宋体"/>
          <w:b/>
          <w:sz w:val="30"/>
          <w:szCs w:val="30"/>
          <w:highlight w:val="none"/>
        </w:rPr>
        <w:t>（</w:t>
      </w:r>
      <w:r>
        <w:rPr>
          <w:rFonts w:hint="eastAsia" w:ascii="宋体" w:hAnsi="宋体"/>
          <w:b/>
          <w:color w:val="0D0D0D"/>
          <w:sz w:val="30"/>
          <w:szCs w:val="30"/>
          <w:highlight w:val="none"/>
        </w:rPr>
        <w:t>市政交通基础设施工程——立项用地规划许可阶段）</w:t>
      </w:r>
    </w:p>
    <w:p>
      <w:pPr>
        <w:adjustRightInd w:val="0"/>
        <w:snapToGrid w:val="0"/>
        <w:spacing w:line="216" w:lineRule="auto"/>
        <w:ind w:left="-105" w:leftChars="-50" w:right="-105" w:rightChars="-50"/>
        <w:jc w:val="right"/>
        <w:rPr>
          <w:rFonts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表J-1</w:t>
      </w:r>
    </w:p>
    <w:tbl>
      <w:tblPr>
        <w:tblStyle w:val="5"/>
        <w:tblW w:w="9853" w:type="dxa"/>
        <w:jc w:val="center"/>
        <w:tblBorders>
          <w:top w:val="single" w:color="auto" w:sz="18" w:space="0"/>
          <w:left w:val="single" w:color="auto" w:sz="18" w:space="0"/>
          <w:bottom w:val="single" w:color="auto" w:sz="2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570"/>
        <w:gridCol w:w="549"/>
        <w:gridCol w:w="384"/>
        <w:gridCol w:w="214"/>
        <w:gridCol w:w="254"/>
        <w:gridCol w:w="167"/>
        <w:gridCol w:w="421"/>
        <w:gridCol w:w="475"/>
        <w:gridCol w:w="93"/>
        <w:gridCol w:w="385"/>
        <w:gridCol w:w="145"/>
        <w:gridCol w:w="319"/>
        <w:gridCol w:w="91"/>
        <w:gridCol w:w="172"/>
        <w:gridCol w:w="905"/>
        <w:gridCol w:w="155"/>
        <w:gridCol w:w="68"/>
        <w:gridCol w:w="393"/>
        <w:gridCol w:w="1090"/>
        <w:gridCol w:w="233"/>
        <w:gridCol w:w="130"/>
        <w:gridCol w:w="20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60" w:type="dxa"/>
            <w:vMerge w:val="restart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申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请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主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体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基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本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信</w:t>
            </w:r>
          </w:p>
          <w:p>
            <w:pPr>
              <w:adjustRightInd w:val="0"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息</w:t>
            </w:r>
          </w:p>
        </w:tc>
        <w:tc>
          <w:tcPr>
            <w:tcW w:w="1971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建设单位名称</w:t>
            </w:r>
          </w:p>
        </w:tc>
        <w:tc>
          <w:tcPr>
            <w:tcW w:w="3789" w:type="dxa"/>
            <w:gridSpan w:val="13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宋体" w:hAnsi="宋体" w:cs="宋体"/>
                <w:spacing w:val="-6"/>
                <w:sz w:val="15"/>
                <w:szCs w:val="15"/>
                <w:highlight w:val="none"/>
              </w:rPr>
            </w:pPr>
            <w:r>
              <w:rPr>
                <w:rFonts w:hint="eastAsia" w:ascii="宋体"/>
                <w:b/>
                <w:color w:val="0D0D0D"/>
                <w:sz w:val="24"/>
              </w:rPr>
              <w:t>北京市</w:t>
            </w:r>
            <w:r>
              <w:rPr>
                <w:rFonts w:hint="eastAsia" w:ascii="宋体" w:hAnsi="宋体" w:cs="宋体"/>
                <w:b/>
                <w:bCs/>
                <w:color w:val="0D0D0D"/>
                <w:sz w:val="24"/>
              </w:rPr>
              <w:t>XXXXXXXX</w:t>
            </w:r>
            <w:r>
              <w:rPr>
                <w:rFonts w:hint="eastAsia" w:ascii="宋体"/>
                <w:b/>
                <w:color w:val="0D0D0D"/>
                <w:sz w:val="24"/>
              </w:rPr>
              <w:t>公司</w:t>
            </w:r>
          </w:p>
        </w:tc>
        <w:tc>
          <w:tcPr>
            <w:tcW w:w="3533" w:type="dxa"/>
            <w:gridSpan w:val="4"/>
            <w:vMerge w:val="restart"/>
            <w:tcBorders>
              <w:bottom w:val="nil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（公章）</w:t>
            </w:r>
          </w:p>
          <w:p>
            <w:pPr>
              <w:adjustRightInd w:val="0"/>
              <w:snapToGrid w:val="0"/>
              <w:jc w:val="left"/>
              <w:rPr>
                <w:rFonts w:ascii="楷体_GB2312" w:hAnsi="楷体_GB2312" w:eastAsia="楷体_GB2312" w:cs="楷体_GB2312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highlight w:val="none"/>
              </w:rPr>
              <w:t>需与建设单位名称一致。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 w:firstLine="3720" w:firstLineChars="1550"/>
              <w:jc w:val="left"/>
              <w:rPr>
                <w:rFonts w:ascii="宋体" w:hAnsi="宋体"/>
                <w:bCs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15"/>
                <w:szCs w:val="15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建设单位承诺：</w:t>
            </w: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ab/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ind w:firstLine="270" w:firstLineChars="150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承诺本项目未自行开工，对提供的申请材料的真实性、准确性负责。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ind w:firstLine="225" w:firstLineChars="150"/>
              <w:rPr>
                <w:rFonts w:ascii="宋体" w:hAnsi="宋体"/>
                <w:bCs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5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left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971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pacing w:val="-1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pacing w:val="-11"/>
                <w:szCs w:val="21"/>
                <w:highlight w:val="none"/>
              </w:rPr>
              <w:t>统一社会信用代码</w:t>
            </w:r>
          </w:p>
          <w:p>
            <w:pPr>
              <w:adjustRightInd w:val="0"/>
              <w:snapToGrid w:val="0"/>
              <w:ind w:left="-105" w:leftChars="-50" w:right="-105" w:rightChars="-50" w:firstLine="210" w:firstLineChars="10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highlight w:val="none"/>
              </w:rPr>
              <w:t>组织机构代码</w:t>
            </w:r>
          </w:p>
          <w:p>
            <w:pPr>
              <w:adjustRightInd w:val="0"/>
              <w:snapToGrid w:val="0"/>
              <w:ind w:left="-105" w:leftChars="-50" w:right="-105" w:rightChars="-50" w:firstLine="210" w:firstLineChars="10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highlight w:val="none"/>
              </w:rPr>
              <w:t>部队</w:t>
            </w:r>
          </w:p>
        </w:tc>
        <w:tc>
          <w:tcPr>
            <w:tcW w:w="3789" w:type="dxa"/>
            <w:gridSpan w:val="1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1110</w:t>
            </w:r>
            <w:r>
              <w:rPr>
                <w:rFonts w:hint="eastAsia" w:ascii="宋体" w:hAnsi="宋体" w:cs="宋体"/>
                <w:b/>
                <w:bCs/>
                <w:color w:val="0D0D0D"/>
                <w:sz w:val="24"/>
              </w:rPr>
              <w:t>XXXXXXXXXXXXXX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     </w:t>
            </w:r>
          </w:p>
        </w:tc>
        <w:tc>
          <w:tcPr>
            <w:tcW w:w="3533" w:type="dxa"/>
            <w:gridSpan w:val="4"/>
            <w:vMerge w:val="continue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 w:firstLine="320" w:firstLineChars="200"/>
              <w:jc w:val="left"/>
              <w:rPr>
                <w:rFonts w:ascii="宋体" w:hAnsi="宋体"/>
                <w:bCs/>
                <w:spacing w:val="-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971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法定代表人</w:t>
            </w:r>
          </w:p>
        </w:tc>
        <w:tc>
          <w:tcPr>
            <w:tcW w:w="3789" w:type="dxa"/>
            <w:gridSpan w:val="1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61" w:leftChars="-29" w:right="-149" w:rightChars="-71" w:firstLine="1325" w:firstLineChars="550"/>
              <w:rPr>
                <w:rFonts w:ascii="宋体" w:hAnsi="宋体"/>
                <w:bCs/>
                <w:spacing w:val="-6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王</w:t>
            </w:r>
            <w:r>
              <w:rPr>
                <w:rFonts w:hint="eastAsia" w:ascii="宋体" w:hAnsi="宋体" w:cs="宋体"/>
                <w:b/>
                <w:bCs/>
                <w:color w:val="0D0D0D"/>
                <w:sz w:val="24"/>
              </w:rPr>
              <w:t>XX</w:t>
            </w:r>
          </w:p>
        </w:tc>
        <w:tc>
          <w:tcPr>
            <w:tcW w:w="3533" w:type="dxa"/>
            <w:gridSpan w:val="4"/>
            <w:vMerge w:val="continue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ind w:left="-105" w:leftChars="-50" w:right="-141" w:rightChars="-67" w:firstLine="320" w:firstLineChars="200"/>
              <w:jc w:val="left"/>
              <w:rPr>
                <w:rFonts w:ascii="宋体" w:hAnsi="宋体"/>
                <w:bCs/>
                <w:spacing w:val="-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560" w:type="dxa"/>
            <w:vMerge w:val="continue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971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宋体" w:hAnsi="宋体" w:eastAsia="宋体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委托代理人</w:t>
            </w:r>
          </w:p>
        </w:tc>
        <w:tc>
          <w:tcPr>
            <w:tcW w:w="1156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488"/>
              </w:tabs>
              <w:adjustRightInd w:val="0"/>
              <w:snapToGrid w:val="0"/>
              <w:ind w:right="-149" w:rightChars="-71" w:firstLine="241" w:firstLineChars="100"/>
              <w:rPr>
                <w:rFonts w:ascii="宋体" w:hAnsi="宋体" w:eastAsia="宋体" w:cs="Times New Roman"/>
                <w:bCs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张</w:t>
            </w:r>
            <w:r>
              <w:rPr>
                <w:rFonts w:hint="eastAsia" w:ascii="宋体" w:hAnsi="宋体" w:cs="宋体"/>
                <w:b/>
                <w:bCs/>
                <w:color w:val="0D0D0D"/>
                <w:sz w:val="24"/>
              </w:rPr>
              <w:t>XXX</w:t>
            </w:r>
          </w:p>
        </w:tc>
        <w:tc>
          <w:tcPr>
            <w:tcW w:w="1112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right="-149" w:rightChars="-71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521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right="-149" w:rightChars="-71"/>
              <w:rPr>
                <w:rFonts w:ascii="宋体" w:hAnsi="宋体" w:eastAsia="宋体" w:cs="Times New Roman"/>
                <w:bCs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52</w:t>
            </w:r>
            <w:r>
              <w:rPr>
                <w:rFonts w:hint="eastAsia" w:ascii="宋体" w:hAnsi="宋体" w:cs="宋体"/>
                <w:b/>
                <w:bCs/>
                <w:color w:val="0D0D0D"/>
                <w:sz w:val="24"/>
              </w:rPr>
              <w:t>XXXXXXXX</w:t>
            </w:r>
          </w:p>
        </w:tc>
        <w:tc>
          <w:tcPr>
            <w:tcW w:w="3533" w:type="dxa"/>
            <w:gridSpan w:val="4"/>
            <w:vMerge w:val="continue"/>
            <w:tcBorders>
              <w:top w:val="nil"/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ind w:left="-105" w:leftChars="-50" w:right="-141" w:rightChars="-67" w:firstLine="320" w:firstLineChars="200"/>
              <w:jc w:val="left"/>
              <w:rPr>
                <w:rFonts w:ascii="宋体" w:hAnsi="宋体"/>
                <w:bCs/>
                <w:spacing w:val="-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60" w:type="dxa"/>
            <w:vMerge w:val="continue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971" w:type="dxa"/>
            <w:gridSpan w:val="5"/>
            <w:tcBorders>
              <w:top w:val="single" w:color="auto" w:sz="2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宋体" w:hAnsi="宋体" w:eastAsia="宋体"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eastAsia="zh-CN"/>
              </w:rPr>
              <w:t>电子邮箱</w:t>
            </w:r>
          </w:p>
        </w:tc>
        <w:tc>
          <w:tcPr>
            <w:tcW w:w="3789" w:type="dxa"/>
            <w:gridSpan w:val="13"/>
            <w:tcBorders>
              <w:top w:val="single" w:color="auto" w:sz="2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-61" w:leftChars="-29" w:right="-149" w:rightChars="-71" w:firstLine="1089" w:firstLineChars="550"/>
              <w:rPr>
                <w:rFonts w:hint="default" w:ascii="宋体" w:hAnsi="宋体" w:eastAsia="宋体"/>
                <w:bCs/>
                <w:spacing w:val="-6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  <w:highlight w:val="none"/>
                <w:lang w:val="en-US" w:eastAsia="zh-CN"/>
              </w:rPr>
              <w:t>xxxx@126.com</w:t>
            </w:r>
          </w:p>
        </w:tc>
        <w:tc>
          <w:tcPr>
            <w:tcW w:w="3533" w:type="dxa"/>
            <w:gridSpan w:val="4"/>
            <w:vMerge w:val="continue"/>
            <w:tcBorders>
              <w:top w:val="nil"/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ind w:left="-105" w:leftChars="-50" w:right="-141" w:rightChars="-67" w:firstLine="320" w:firstLineChars="200"/>
              <w:jc w:val="left"/>
              <w:rPr>
                <w:rFonts w:ascii="宋体" w:hAnsi="宋体"/>
                <w:bCs/>
                <w:spacing w:val="-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60" w:type="dxa"/>
            <w:vMerge w:val="restart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申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请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办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理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事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项</w:t>
            </w:r>
          </w:p>
          <w:p>
            <w:pPr>
              <w:adjustRightInd w:val="0"/>
              <w:snapToGrid w:val="0"/>
              <w:ind w:right="-210" w:rightChars="-100"/>
              <w:jc w:val="left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503" w:type="dxa"/>
            <w:gridSpan w:val="3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210" w:rightChars="-10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52"/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规划许可</w:t>
            </w:r>
          </w:p>
        </w:tc>
        <w:tc>
          <w:tcPr>
            <w:tcW w:w="2154" w:type="dxa"/>
            <w:gridSpan w:val="8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规划自然资源委</w:t>
            </w:r>
          </w:p>
        </w:tc>
        <w:tc>
          <w:tcPr>
            <w:tcW w:w="5636" w:type="dxa"/>
            <w:gridSpan w:val="11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210" w:rightChars="-10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52"/>
            </w:r>
            <w:r>
              <w:rPr>
                <w:rFonts w:hint="eastAsia" w:ascii="宋体" w:hAnsi="宋体"/>
                <w:bCs/>
                <w:spacing w:val="-6"/>
                <w:szCs w:val="21"/>
                <w:highlight w:val="none"/>
              </w:rPr>
              <w:t>建设项目用地预审与选址意见书(市政交通基础设施工程)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56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210" w:rightChars="-100"/>
              <w:jc w:val="left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9293" w:type="dxa"/>
            <w:gridSpan w:val="2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tbl>
            <w:tblPr>
              <w:tblStyle w:val="6"/>
              <w:tblpPr w:leftFromText="180" w:rightFromText="180" w:vertAnchor="text" w:horzAnchor="page" w:tblpX="207" w:tblpY="119"/>
              <w:tblOverlap w:val="never"/>
              <w:tblW w:w="8860" w:type="dxa"/>
              <w:tblInd w:w="0" w:type="dxa"/>
              <w:tblBorders>
                <w:top w:val="dashSmallGap" w:color="000000" w:themeColor="text1" w:sz="18" w:space="0"/>
                <w:left w:val="dashSmallGap" w:color="000000" w:themeColor="text1" w:sz="18" w:space="0"/>
                <w:bottom w:val="dashSmallGap" w:color="000000" w:themeColor="text1" w:sz="18" w:space="0"/>
                <w:right w:val="dashSmallGap" w:color="000000" w:themeColor="text1" w:sz="18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3"/>
              <w:gridCol w:w="2180"/>
              <w:gridCol w:w="5377"/>
            </w:tblGrid>
            <w:tr>
              <w:tblPrEx>
                <w:tblBorders>
                  <w:top w:val="dashSmallGap" w:color="000000" w:themeColor="text1" w:sz="18" w:space="0"/>
                  <w:left w:val="dashSmallGap" w:color="000000" w:themeColor="text1" w:sz="18" w:space="0"/>
                  <w:bottom w:val="dashSmallGap" w:color="000000" w:themeColor="text1" w:sz="18" w:space="0"/>
                  <w:right w:val="dashSmallGap" w:color="000000" w:themeColor="text1" w:sz="18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1303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right="-210" w:rightChars="-100"/>
                    <w:rPr>
                      <w:rFonts w:ascii="宋体" w:hAnsi="宋体"/>
                      <w:bCs/>
                      <w:color w:val="0D0D0D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bCs/>
                      <w:szCs w:val="21"/>
                      <w:highlight w:val="none"/>
                    </w:rPr>
                    <w:t>□立项</w:t>
                  </w:r>
                </w:p>
              </w:tc>
              <w:tc>
                <w:tcPr>
                  <w:tcW w:w="2180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highlight w:val="none"/>
                    </w:rPr>
                  </w:pPr>
                  <w:r>
                    <w:rPr>
                      <w:rFonts w:hint="eastAsia"/>
                      <w:highlight w:val="none"/>
                    </w:rPr>
                    <w:t>发展改革委</w:t>
                  </w:r>
                </w:p>
              </w:tc>
              <w:tc>
                <w:tcPr>
                  <w:tcW w:w="537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right="-210" w:rightChars="-100"/>
                    <w:rPr>
                      <w:rFonts w:ascii="宋体" w:hAnsi="宋体"/>
                      <w:bCs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bCs/>
                      <w:spacing w:val="-6"/>
                      <w:szCs w:val="21"/>
                      <w:highlight w:val="none"/>
                    </w:rPr>
                    <w:t>□可行性研究报告（项目建议书代可行性研究报告）审批</w:t>
                  </w:r>
                </w:p>
              </w:tc>
            </w:tr>
            <w:tr>
              <w:tblPrEx>
                <w:tblBorders>
                  <w:top w:val="dashSmallGap" w:color="000000" w:themeColor="text1" w:sz="18" w:space="0"/>
                  <w:left w:val="dashSmallGap" w:color="000000" w:themeColor="text1" w:sz="18" w:space="0"/>
                  <w:bottom w:val="dashSmallGap" w:color="000000" w:themeColor="text1" w:sz="18" w:space="0"/>
                  <w:right w:val="dashSmallGap" w:color="000000" w:themeColor="text1" w:sz="18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1303" w:type="dxa"/>
                  <w:vMerge w:val="continue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ind w:right="-210" w:rightChars="-100"/>
                    <w:jc w:val="left"/>
                    <w:rPr>
                      <w:rFonts w:ascii="宋体" w:hAnsi="宋体"/>
                      <w:bCs/>
                      <w:color w:val="0D0D0D"/>
                      <w:szCs w:val="21"/>
                      <w:highlight w:val="none"/>
                    </w:rPr>
                  </w:pPr>
                </w:p>
              </w:tc>
              <w:tc>
                <w:tcPr>
                  <w:tcW w:w="2180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highlight w:val="none"/>
                    </w:rPr>
                  </w:pPr>
                </w:p>
              </w:tc>
              <w:tc>
                <w:tcPr>
                  <w:tcW w:w="537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right="-210" w:rightChars="-100"/>
                    <w:rPr>
                      <w:rFonts w:ascii="宋体" w:hAnsi="宋体"/>
                      <w:bCs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bCs/>
                      <w:spacing w:val="-6"/>
                      <w:szCs w:val="21"/>
                      <w:highlight w:val="none"/>
                    </w:rPr>
                    <w:t>□交通运输类固定资产投资项目核准</w:t>
                  </w:r>
                </w:p>
              </w:tc>
            </w:tr>
            <w:tr>
              <w:tblPrEx>
                <w:tblBorders>
                  <w:top w:val="dashSmallGap" w:color="000000" w:themeColor="text1" w:sz="18" w:space="0"/>
                  <w:left w:val="dashSmallGap" w:color="000000" w:themeColor="text1" w:sz="18" w:space="0"/>
                  <w:bottom w:val="dashSmallGap" w:color="000000" w:themeColor="text1" w:sz="18" w:space="0"/>
                  <w:right w:val="dashSmallGap" w:color="000000" w:themeColor="text1" w:sz="18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1303" w:type="dxa"/>
                  <w:vMerge w:val="continue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ind w:right="-210" w:rightChars="-100"/>
                    <w:jc w:val="left"/>
                    <w:rPr>
                      <w:rFonts w:ascii="宋体" w:hAnsi="宋体"/>
                      <w:bCs/>
                      <w:color w:val="0D0D0D"/>
                      <w:szCs w:val="21"/>
                      <w:highlight w:val="none"/>
                    </w:rPr>
                  </w:pPr>
                </w:p>
              </w:tc>
              <w:tc>
                <w:tcPr>
                  <w:tcW w:w="2180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highlight w:val="none"/>
                    </w:rPr>
                  </w:pPr>
                </w:p>
              </w:tc>
              <w:tc>
                <w:tcPr>
                  <w:tcW w:w="537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right="-210" w:rightChars="-100"/>
                    <w:rPr>
                      <w:rFonts w:ascii="宋体" w:hAnsi="宋体"/>
                      <w:bCs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bCs/>
                      <w:spacing w:val="-6"/>
                      <w:szCs w:val="21"/>
                      <w:highlight w:val="none"/>
                    </w:rPr>
                    <w:t>□能源类固定资产投资项目核准</w:t>
                  </w:r>
                </w:p>
              </w:tc>
            </w:tr>
            <w:tr>
              <w:tblPrEx>
                <w:tblBorders>
                  <w:top w:val="dashSmallGap" w:color="000000" w:themeColor="text1" w:sz="18" w:space="0"/>
                  <w:left w:val="dashSmallGap" w:color="000000" w:themeColor="text1" w:sz="18" w:space="0"/>
                  <w:bottom w:val="dashSmallGap" w:color="000000" w:themeColor="text1" w:sz="18" w:space="0"/>
                  <w:right w:val="dashSmallGap" w:color="000000" w:themeColor="text1" w:sz="18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1303" w:type="dxa"/>
                  <w:vMerge w:val="continue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ind w:right="-210" w:rightChars="-100"/>
                    <w:jc w:val="left"/>
                    <w:rPr>
                      <w:rFonts w:ascii="宋体" w:hAnsi="宋体"/>
                      <w:bCs/>
                      <w:color w:val="0D0D0D"/>
                      <w:szCs w:val="21"/>
                      <w:highlight w:val="none"/>
                    </w:rPr>
                  </w:pPr>
                </w:p>
              </w:tc>
              <w:tc>
                <w:tcPr>
                  <w:tcW w:w="2180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highlight w:val="none"/>
                    </w:rPr>
                  </w:pPr>
                </w:p>
              </w:tc>
              <w:tc>
                <w:tcPr>
                  <w:tcW w:w="537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right="-210" w:rightChars="-100"/>
                    <w:rPr>
                      <w:rFonts w:ascii="宋体" w:hAnsi="宋体"/>
                      <w:bCs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bCs/>
                      <w:spacing w:val="-6"/>
                      <w:szCs w:val="21"/>
                      <w:highlight w:val="none"/>
                    </w:rPr>
                    <w:t>□农林水利类固定资产投资项目核准（不含农业投资项目）</w:t>
                  </w:r>
                </w:p>
              </w:tc>
            </w:tr>
            <w:tr>
              <w:tblPrEx>
                <w:tblBorders>
                  <w:top w:val="dashSmallGap" w:color="000000" w:themeColor="text1" w:sz="18" w:space="0"/>
                  <w:left w:val="dashSmallGap" w:color="000000" w:themeColor="text1" w:sz="18" w:space="0"/>
                  <w:bottom w:val="dashSmallGap" w:color="000000" w:themeColor="text1" w:sz="18" w:space="0"/>
                  <w:right w:val="dashSmallGap" w:color="000000" w:themeColor="text1" w:sz="18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1303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ind w:right="-210" w:rightChars="-100"/>
                    <w:jc w:val="left"/>
                    <w:rPr>
                      <w:rFonts w:ascii="宋体" w:hAnsi="宋体"/>
                      <w:bCs/>
                      <w:color w:val="0D0D0D"/>
                      <w:szCs w:val="21"/>
                      <w:highlight w:val="none"/>
                    </w:rPr>
                  </w:pPr>
                </w:p>
              </w:tc>
              <w:tc>
                <w:tcPr>
                  <w:tcW w:w="218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left="-105" w:leftChars="-50" w:right="-105" w:rightChars="-50"/>
                    <w:jc w:val="center"/>
                    <w:rPr>
                      <w:highlight w:val="none"/>
                    </w:rPr>
                  </w:pPr>
                  <w:r>
                    <w:rPr>
                      <w:rFonts w:hint="eastAsia" w:ascii="宋体" w:hAnsi="宋体"/>
                      <w:bCs/>
                      <w:color w:val="0D0D0D"/>
                      <w:szCs w:val="21"/>
                      <w:highlight w:val="none"/>
                    </w:rPr>
                    <w:t>住房城乡建设委</w:t>
                  </w:r>
                </w:p>
              </w:tc>
              <w:tc>
                <w:tcPr>
                  <w:tcW w:w="537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right="-105" w:rightChars="-50"/>
                    <w:rPr>
                      <w:rFonts w:ascii="宋体" w:hAnsi="宋体"/>
                      <w:bCs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bCs/>
                      <w:color w:val="0D0D0D"/>
                      <w:szCs w:val="21"/>
                      <w:highlight w:val="none"/>
                    </w:rPr>
                    <w:t>□中央、部队在京建设项目登记备案通知书</w:t>
                  </w:r>
                </w:p>
              </w:tc>
            </w:tr>
          </w:tbl>
          <w:p>
            <w:pPr>
              <w:adjustRightInd w:val="0"/>
              <w:snapToGrid w:val="0"/>
              <w:ind w:right="-210" w:rightChars="-100"/>
              <w:jc w:val="left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0" w:type="dxa"/>
            <w:vMerge w:val="restart"/>
            <w:tcBorders>
              <w:top w:val="double" w:color="auto" w:sz="6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建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设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项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目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基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本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情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况</w:t>
            </w:r>
          </w:p>
        </w:tc>
        <w:tc>
          <w:tcPr>
            <w:tcW w:w="1717" w:type="dxa"/>
            <w:gridSpan w:val="4"/>
            <w:tcBorders>
              <w:top w:val="doub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工程名称</w:t>
            </w:r>
          </w:p>
        </w:tc>
        <w:tc>
          <w:tcPr>
            <w:tcW w:w="3427" w:type="dxa"/>
            <w:gridSpan w:val="11"/>
            <w:tcBorders>
              <w:top w:val="doub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64" w:rightChars="-78" w:firstLine="67" w:firstLineChars="28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/>
                <w:sz w:val="24"/>
              </w:rPr>
              <w:t>XXXX</w:t>
            </w:r>
            <w:r>
              <w:rPr>
                <w:rFonts w:hint="eastAsia" w:ascii="宋体" w:hAnsi="宋体" w:cs="宋体"/>
                <w:b/>
                <w:bCs/>
                <w:color w:val="0D0D0D"/>
                <w:sz w:val="24"/>
                <w:lang w:eastAsia="zh-CN"/>
              </w:rPr>
              <w:t>区</w:t>
            </w:r>
            <w:r>
              <w:rPr>
                <w:rFonts w:hint="eastAsia" w:ascii="宋体" w:hAnsi="宋体" w:cs="宋体"/>
                <w:b/>
                <w:bCs/>
                <w:color w:val="0D0D0D"/>
                <w:sz w:val="24"/>
              </w:rPr>
              <w:t>XXXX</w:t>
            </w:r>
            <w:r>
              <w:rPr>
                <w:rFonts w:hint="eastAsia" w:ascii="宋体" w:hAnsi="宋体"/>
                <w:b/>
                <w:bCs/>
                <w:sz w:val="24"/>
              </w:rPr>
              <w:t>路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道路工程</w:t>
            </w:r>
          </w:p>
        </w:tc>
        <w:tc>
          <w:tcPr>
            <w:tcW w:w="1939" w:type="dxa"/>
            <w:gridSpan w:val="5"/>
            <w:tcBorders>
              <w:top w:val="doub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64" w:rightChars="-78" w:firstLine="58" w:firstLineChars="28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是否一会三函项目</w:t>
            </w:r>
          </w:p>
        </w:tc>
        <w:tc>
          <w:tcPr>
            <w:tcW w:w="2210" w:type="dxa"/>
            <w:gridSpan w:val="2"/>
            <w:tcBorders>
              <w:top w:val="double" w:color="auto" w:sz="6" w:space="0"/>
              <w:left w:val="single" w:color="auto" w:sz="4" w:space="0"/>
            </w:tcBorders>
            <w:vAlign w:val="center"/>
          </w:tcPr>
          <w:p>
            <w:pPr>
              <w:ind w:right="-164" w:rightChars="-78" w:firstLine="268" w:firstLineChars="128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是    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项目代码</w:t>
            </w:r>
          </w:p>
        </w:tc>
        <w:tc>
          <w:tcPr>
            <w:tcW w:w="235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rPr>
                <w:rFonts w:ascii="宋体" w:hAnsi="宋体"/>
                <w:bCs/>
                <w:color w:val="0D0D0D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20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b/>
                <w:bCs/>
                <w:color w:val="0D0D0D"/>
                <w:sz w:val="24"/>
              </w:rPr>
              <w:t>XXXXXXXXXXXXXX</w:t>
            </w:r>
          </w:p>
        </w:tc>
        <w:tc>
          <w:tcPr>
            <w:tcW w:w="10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95" w:firstLineChars="50"/>
              <w:jc w:val="both"/>
              <w:rPr>
                <w:rFonts w:ascii="宋体" w:hAnsi="宋体"/>
                <w:bCs/>
                <w:color w:val="0D0D0D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工程类别</w:t>
            </w:r>
          </w:p>
        </w:tc>
        <w:tc>
          <w:tcPr>
            <w:tcW w:w="414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left="210" w:leftChars="50" w:right="-105" w:rightChars="-50" w:hanging="105" w:hangingChars="5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□普通工程  </w:t>
            </w:r>
          </w:p>
          <w:p>
            <w:pPr>
              <w:ind w:left="210" w:leftChars="50" w:right="-105" w:rightChars="-50" w:hanging="105" w:hangingChars="50"/>
              <w:rPr>
                <w:rFonts w:ascii="宋体" w:hAnsi="宋体"/>
                <w:bCs/>
                <w:color w:val="0D0D0D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□涉密工程——□秘密  □机密  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绝密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2559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重大城乡基础设施工程或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国家批准建设项目情况</w:t>
            </w:r>
          </w:p>
        </w:tc>
        <w:tc>
          <w:tcPr>
            <w:tcW w:w="465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64" w:rightChars="-78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是否重大城乡基础设施工程</w:t>
            </w:r>
          </w:p>
        </w:tc>
        <w:tc>
          <w:tcPr>
            <w:tcW w:w="2080" w:type="dxa"/>
            <w:tcBorders>
              <w:left w:val="single" w:color="auto" w:sz="4" w:space="0"/>
            </w:tcBorders>
            <w:vAlign w:val="center"/>
          </w:tcPr>
          <w:p>
            <w:pPr>
              <w:ind w:right="-164" w:rightChars="-78" w:firstLine="210" w:firstLineChars="10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□是    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2559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465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64" w:rightChars="-78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是否国务院、国家部（委）批准或核准的建设项目</w:t>
            </w:r>
          </w:p>
        </w:tc>
        <w:tc>
          <w:tcPr>
            <w:tcW w:w="2080" w:type="dxa"/>
            <w:tcBorders>
              <w:left w:val="single" w:color="auto" w:sz="4" w:space="0"/>
            </w:tcBorders>
            <w:vAlign w:val="center"/>
          </w:tcPr>
          <w:p>
            <w:pPr>
              <w:ind w:right="-164" w:rightChars="-78" w:firstLine="210" w:firstLineChars="10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□是    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00000"/>
                <w:spacing w:val="-10"/>
                <w:szCs w:val="21"/>
                <w:highlight w:val="none"/>
              </w:rPr>
            </w:pPr>
          </w:p>
        </w:tc>
        <w:tc>
          <w:tcPr>
            <w:tcW w:w="57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00000"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  <w:highlight w:val="none"/>
              </w:rPr>
              <w:t>工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00000"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  <w:highlight w:val="none"/>
              </w:rPr>
              <w:t>程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00000"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  <w:highlight w:val="none"/>
              </w:rPr>
              <w:t>类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FF0000"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  <w:highlight w:val="none"/>
              </w:rPr>
              <w:t>型</w:t>
            </w:r>
          </w:p>
        </w:tc>
        <w:tc>
          <w:tcPr>
            <w:tcW w:w="114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□交通工程</w:t>
            </w:r>
          </w:p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□市政工程</w:t>
            </w:r>
          </w:p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□其他工程</w:t>
            </w:r>
          </w:p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7576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 w:firstLine="210" w:firstLineChars="100"/>
              <w:jc w:val="left"/>
              <w:rPr>
                <w:rFonts w:ascii="宋体" w:hAnsi="宋体"/>
                <w:bCs/>
                <w:spacing w:val="-6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场（厂）站工程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宋体" w:hAnsi="宋体"/>
                <w:bCs/>
                <w:spacing w:val="-6"/>
                <w:szCs w:val="21"/>
                <w:highlight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宋体" w:hAnsi="宋体"/>
                <w:bCs/>
                <w:spacing w:val="-6"/>
                <w:szCs w:val="21"/>
                <w:highlight w:val="none"/>
              </w:rPr>
            </w:pPr>
          </w:p>
        </w:tc>
        <w:tc>
          <w:tcPr>
            <w:tcW w:w="11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FF0000"/>
                <w:spacing w:val="-10"/>
                <w:szCs w:val="21"/>
                <w:highlight w:val="none"/>
              </w:rPr>
            </w:pPr>
          </w:p>
        </w:tc>
        <w:tc>
          <w:tcPr>
            <w:tcW w:w="84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线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性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工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程 </w:t>
            </w:r>
          </w:p>
        </w:tc>
        <w:tc>
          <w:tcPr>
            <w:tcW w:w="6734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铁路  □城市轨道  □公路  □城市道路   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其他（       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FF0000"/>
                <w:spacing w:val="-10"/>
                <w:szCs w:val="21"/>
                <w:highlight w:val="none"/>
              </w:rPr>
            </w:pPr>
          </w:p>
        </w:tc>
        <w:tc>
          <w:tcPr>
            <w:tcW w:w="8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6734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pacing w:val="-6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pacing w:val="-6"/>
                <w:szCs w:val="21"/>
                <w:highlight w:val="none"/>
              </w:rPr>
              <w:t xml:space="preserve">河道和水环境治理      □雨水     □污水     □给水    </w:t>
            </w:r>
            <w:r>
              <w:rPr>
                <w:rFonts w:hint="eastAsia" w:ascii="宋体" w:hAnsi="宋体"/>
                <w:bCs/>
                <w:spacing w:val="-6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pacing w:val="-6"/>
                <w:szCs w:val="21"/>
                <w:highlight w:val="none"/>
              </w:rPr>
              <w:t xml:space="preserve">再生水     □电力      □热力      □燃气      □信息    □路灯    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□管线综合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□综合管廊(沟)        □供油及工业管线     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pacing w:val="-6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□其他(                                         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7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投资方式</w:t>
            </w:r>
          </w:p>
        </w:tc>
        <w:tc>
          <w:tcPr>
            <w:tcW w:w="3650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right="-105" w:rightChars="-50" w:firstLine="210" w:firstLineChars="100"/>
              <w:jc w:val="left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政府投资   </w:t>
            </w:r>
            <w:r>
              <w:rPr>
                <w:rFonts w:hint="eastAsia" w:ascii="宋体" w:hAnsi="宋体"/>
                <w:bCs/>
                <w:color w:val="0C0C0C"/>
                <w:szCs w:val="21"/>
              </w:rPr>
              <w:t xml:space="preserve"> □社会投资    </w:t>
            </w:r>
          </w:p>
        </w:tc>
        <w:tc>
          <w:tcPr>
            <w:tcW w:w="18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right="-105" w:rightChars="-50" w:firstLine="210" w:firstLineChars="100"/>
              <w:jc w:val="left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项目投资总额</w:t>
            </w:r>
          </w:p>
        </w:tc>
        <w:tc>
          <w:tcPr>
            <w:tcW w:w="208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right="-105" w:rightChars="-50"/>
              <w:jc w:val="left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D0D0D"/>
                <w:sz w:val="24"/>
                <w:lang w:val="en-US" w:eastAsia="zh-CN"/>
              </w:rPr>
              <w:t>2600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717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</w:rPr>
              <w:t>用(土)地情况</w:t>
            </w:r>
          </w:p>
        </w:tc>
        <w:tc>
          <w:tcPr>
            <w:tcW w:w="179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D0D0D"/>
                <w:szCs w:val="21"/>
              </w:rPr>
              <w:t>新征用地</w:t>
            </w:r>
          </w:p>
        </w:tc>
        <w:tc>
          <w:tcPr>
            <w:tcW w:w="370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D0D0D"/>
                <w:szCs w:val="21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D0D0D"/>
                <w:szCs w:val="21"/>
              </w:rPr>
              <w:t>“多测合一”成果编码</w:t>
            </w:r>
          </w:p>
          <w:p>
            <w:pPr>
              <w:adjustRightInd w:val="0"/>
              <w:snapToGrid w:val="0"/>
              <w:ind w:left="210" w:leftChars="0" w:hanging="210" w:hangingChars="100"/>
              <w:jc w:val="left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D0D0D"/>
                <w:szCs w:val="21"/>
              </w:rPr>
              <w:t>建设工程规划用地测量成果报告书</w:t>
            </w:r>
          </w:p>
        </w:tc>
        <w:tc>
          <w:tcPr>
            <w:tcW w:w="2080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89"/>
              </w:tabs>
              <w:adjustRightInd w:val="0"/>
              <w:snapToGrid w:val="0"/>
              <w:ind w:left="-105" w:leftChars="-50" w:right="-105" w:rightChars="-5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D0D0D"/>
                <w:sz w:val="24"/>
                <w:lang w:val="en-US" w:eastAsia="zh-CN"/>
              </w:rPr>
              <w:t>202X京测字</w:t>
            </w:r>
            <w:r>
              <w:rPr>
                <w:rFonts w:hint="eastAsia" w:ascii="宋体" w:hAnsi="宋体" w:cs="宋体"/>
                <w:b/>
                <w:bCs/>
                <w:color w:val="0D0D0D"/>
                <w:sz w:val="24"/>
              </w:rPr>
              <w:t>XXXXXX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1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95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right="-105" w:rightChars="-50"/>
              <w:rPr>
                <w:rFonts w:ascii="宋体" w:hAnsi="宋体"/>
                <w:bCs/>
                <w:spacing w:val="-14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D0D0D"/>
                <w:spacing w:val="-14"/>
                <w:szCs w:val="21"/>
              </w:rPr>
              <w:t>使用城市公共用地</w:t>
            </w:r>
          </w:p>
        </w:tc>
        <w:tc>
          <w:tcPr>
            <w:tcW w:w="5781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□道路用地  </w:t>
            </w:r>
            <w:r>
              <w:rPr>
                <w:rFonts w:hint="eastAsia" w:ascii="宋体" w:hAnsi="宋体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</w:rPr>
              <w:t xml:space="preserve">绿化用地  </w:t>
            </w:r>
            <w:r>
              <w:rPr>
                <w:rFonts w:hint="eastAsia" w:ascii="宋体" w:hAnsi="宋体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</w:rPr>
              <w:t>水域用地  □其他公共用地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1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9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right="-105" w:rightChars="-50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3701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D0D0D"/>
                <w:szCs w:val="21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D0D0D"/>
                <w:szCs w:val="21"/>
              </w:rPr>
              <w:t>“多测合一”成果编码</w:t>
            </w:r>
          </w:p>
          <w:p>
            <w:pPr>
              <w:adjustRightInd w:val="0"/>
              <w:snapToGrid w:val="0"/>
              <w:ind w:right="-105" w:rightChars="-5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D0D0D"/>
                <w:szCs w:val="21"/>
              </w:rPr>
              <w:t>建设工程规划用地测量成果报告书</w:t>
            </w:r>
          </w:p>
        </w:tc>
        <w:tc>
          <w:tcPr>
            <w:tcW w:w="2080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89"/>
              </w:tabs>
              <w:adjustRightInd w:val="0"/>
              <w:snapToGrid w:val="0"/>
              <w:ind w:left="-105" w:leftChars="-50" w:right="-105" w:rightChars="-5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D0D0D"/>
                <w:sz w:val="24"/>
                <w:lang w:val="en-US" w:eastAsia="zh-CN"/>
              </w:rPr>
              <w:t>202X京测字</w:t>
            </w:r>
            <w:r>
              <w:rPr>
                <w:rFonts w:hint="eastAsia" w:ascii="宋体" w:hAnsi="宋体" w:cs="宋体"/>
                <w:b/>
                <w:bCs/>
                <w:color w:val="0D0D0D"/>
                <w:sz w:val="24"/>
              </w:rPr>
              <w:t>XXXXXX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17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用地规模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（平方米）</w:t>
            </w:r>
          </w:p>
        </w:tc>
        <w:tc>
          <w:tcPr>
            <w:tcW w:w="1795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总用地面积</w:t>
            </w:r>
          </w:p>
        </w:tc>
        <w:tc>
          <w:tcPr>
            <w:tcW w:w="1787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D0D0D"/>
                <w:sz w:val="24"/>
                <w:lang w:val="en-US" w:eastAsia="zh-CN"/>
              </w:rPr>
              <w:t>13000</w:t>
            </w:r>
          </w:p>
        </w:tc>
        <w:tc>
          <w:tcPr>
            <w:tcW w:w="191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建设用地面积</w:t>
            </w:r>
          </w:p>
        </w:tc>
        <w:tc>
          <w:tcPr>
            <w:tcW w:w="2080" w:type="dxa"/>
            <w:tcBorders>
              <w:lef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80454.58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17" w:type="dxa"/>
            <w:gridSpan w:val="4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95" w:type="dxa"/>
            <w:gridSpan w:val="6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87" w:type="dxa"/>
            <w:gridSpan w:val="6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914" w:type="dxa"/>
            <w:gridSpan w:val="5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代征</w:t>
            </w:r>
            <w:r>
              <w:rPr>
                <w:rFonts w:hint="eastAsia" w:ascii="宋体" w:hAnsi="宋体"/>
                <w:bCs/>
                <w:color w:val="0D0D0D"/>
                <w:szCs w:val="21"/>
              </w:rPr>
              <w:t>公共用</w:t>
            </w:r>
            <w:r>
              <w:rPr>
                <w:rFonts w:hint="eastAsia" w:ascii="宋体" w:hAnsi="宋体"/>
                <w:bCs/>
                <w:szCs w:val="21"/>
              </w:rPr>
              <w:t>地面积</w:t>
            </w:r>
          </w:p>
        </w:tc>
        <w:tc>
          <w:tcPr>
            <w:tcW w:w="2080" w:type="dxa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ind w:right="-105" w:rightChars="-50" w:firstLine="1995" w:firstLineChars="950"/>
              <w:rPr>
                <w:rFonts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17" w:type="dxa"/>
            <w:gridSpan w:val="4"/>
            <w:tcBorders>
              <w:top w:val="single" w:color="auto" w:sz="18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建设内容</w:t>
            </w:r>
          </w:p>
        </w:tc>
        <w:tc>
          <w:tcPr>
            <w:tcW w:w="7576" w:type="dxa"/>
            <w:gridSpan w:val="18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ind w:right="-105" w:rightChars="-50" w:firstLine="2289" w:firstLineChars="95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D0D0D"/>
                <w:sz w:val="24"/>
                <w:lang w:eastAsia="zh-CN"/>
              </w:rPr>
              <w:t>次</w:t>
            </w:r>
            <w:r>
              <w:rPr>
                <w:rFonts w:hint="eastAsia" w:ascii="宋体" w:hAnsi="宋体"/>
                <w:b/>
                <w:bCs/>
                <w:color w:val="0D0D0D"/>
                <w:sz w:val="24"/>
              </w:rPr>
              <w:t>干路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sym w:font="Wingdings 2" w:char="00A3"/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场(厂)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站工程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建设位置</w:t>
            </w:r>
          </w:p>
        </w:tc>
        <w:tc>
          <w:tcPr>
            <w:tcW w:w="8174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10" w:firstLineChars="100"/>
              <w:jc w:val="both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起点：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D0D0D"/>
                <w:sz w:val="24"/>
              </w:rPr>
              <w:t>通州</w:t>
            </w:r>
            <w:r>
              <w:rPr>
                <w:rFonts w:hint="eastAsia" w:ascii="宋体" w:hAnsi="宋体"/>
                <w:b/>
                <w:bCs/>
                <w:color w:val="0D0D0D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 区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D0D0D"/>
                <w:sz w:val="24"/>
              </w:rPr>
              <w:t>XX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eastAsia="zh-CN"/>
              </w:rPr>
              <w:t>路（街）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>/</w:t>
            </w:r>
            <w:r>
              <w:rPr>
                <w:rFonts w:hint="default" w:ascii="宋体" w:hAnsi="宋体"/>
                <w:bCs/>
                <w:color w:val="000000" w:themeColor="text1"/>
                <w:szCs w:val="21"/>
                <w:lang w:val="en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" w:eastAsia="zh-CN"/>
              </w:rPr>
              <w:t>乡（镇）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ind w:left="-105" w:leftChars="-50" w:right="-105" w:rightChars="-50"/>
              <w:jc w:val="both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途径：</w:t>
            </w:r>
            <w:r>
              <w:rPr>
                <w:rFonts w:hint="eastAsia" w:ascii="宋体" w:hAnsi="宋体"/>
                <w:b/>
                <w:bCs/>
                <w:color w:val="0D0D0D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D0D0D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D0D0D"/>
                <w:sz w:val="24"/>
              </w:rPr>
              <w:t xml:space="preserve">/ </w:t>
            </w:r>
            <w:r>
              <w:rPr>
                <w:rFonts w:hint="eastAsia" w:ascii="宋体" w:hAnsi="宋体"/>
                <w:bCs/>
                <w:color w:val="0D0D0D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区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ind w:right="-105" w:rightChars="-50" w:firstLine="210" w:firstLineChars="100"/>
              <w:jc w:val="both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止点：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D0D0D"/>
                <w:sz w:val="24"/>
              </w:rPr>
              <w:t>通州</w:t>
            </w:r>
            <w:r>
              <w:rPr>
                <w:rFonts w:hint="eastAsia" w:ascii="宋体" w:hAnsi="宋体"/>
                <w:b/>
                <w:bCs/>
                <w:color w:val="0D0D0D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 区 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D0D0D"/>
                <w:sz w:val="24"/>
              </w:rPr>
              <w:t>XX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eastAsia="zh-CN"/>
              </w:rPr>
              <w:t>路（街）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>/</w:t>
            </w:r>
            <w:r>
              <w:rPr>
                <w:rFonts w:hint="default" w:ascii="宋体" w:hAnsi="宋体"/>
                <w:bCs/>
                <w:color w:val="000000" w:themeColor="text1"/>
                <w:szCs w:val="21"/>
                <w:lang w:val="en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" w:eastAsia="zh-CN"/>
              </w:rPr>
              <w:t>乡（镇）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5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四至</w:t>
            </w:r>
          </w:p>
          <w:p>
            <w:pPr>
              <w:adjustRightIn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范围</w:t>
            </w:r>
          </w:p>
        </w:tc>
        <w:tc>
          <w:tcPr>
            <w:tcW w:w="365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left="-105" w:leftChars="-50" w:right="-105" w:rightChars="-50"/>
              <w:rPr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东至：</w:t>
            </w:r>
          </w:p>
        </w:tc>
        <w:tc>
          <w:tcPr>
            <w:tcW w:w="39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left="-105" w:leftChars="-50" w:right="-105" w:rightChars="-50"/>
              <w:rPr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南至：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5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left="-105" w:leftChars="-50" w:right="-105" w:rightChars="-5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365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left="-105" w:leftChars="-50" w:right="-105" w:rightChars="-50"/>
              <w:rPr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西至：</w:t>
            </w:r>
          </w:p>
        </w:tc>
        <w:tc>
          <w:tcPr>
            <w:tcW w:w="39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left="-105" w:leftChars="-50" w:right="-105" w:rightChars="-50"/>
              <w:rPr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北至：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315" w:firstLineChars="150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 w:firstLine="525" w:firstLineChars="250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sym w:font="Wingdings 2" w:char="00A3"/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highlight w:val="none"/>
              </w:rPr>
              <w:pict>
                <v:shape id="_x0000_s2050" o:spid="_x0000_s2050" o:spt="202" type="#_x0000_t202" style="position:absolute;left:0pt;margin-left:-30.6pt;margin-top:2.8pt;height:159.4pt;width:23.1pt;z-index:251660288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建</w:t>
                        </w:r>
                      </w:p>
                      <w:p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设</w:t>
                        </w:r>
                      </w:p>
                      <w:p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项目基本情况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场(厂)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站工程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建设规模</w:t>
            </w:r>
          </w:p>
        </w:tc>
        <w:tc>
          <w:tcPr>
            <w:tcW w:w="1915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总建筑面积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（平方米）</w:t>
            </w:r>
          </w:p>
        </w:tc>
        <w:tc>
          <w:tcPr>
            <w:tcW w:w="2333" w:type="dxa"/>
            <w:gridSpan w:val="9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ind w:left="-50" w:right="-105" w:rightChars="-50"/>
              <w:jc w:val="center"/>
              <w:rPr>
                <w:highlight w:val="none"/>
              </w:rPr>
            </w:pP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地上建筑面积</w:t>
            </w:r>
          </w:p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（平方米）</w:t>
            </w:r>
          </w:p>
        </w:tc>
        <w:tc>
          <w:tcPr>
            <w:tcW w:w="24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60" w:lineRule="auto"/>
              <w:ind w:right="-105" w:rightChars="-50"/>
              <w:rPr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915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2333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highlight w:val="none"/>
              </w:rPr>
            </w:pP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地下建筑面积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（平方米）</w:t>
            </w:r>
          </w:p>
        </w:tc>
        <w:tc>
          <w:tcPr>
            <w:tcW w:w="24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60" w:lineRule="auto"/>
              <w:ind w:right="-105" w:rightChars="-50"/>
              <w:rPr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91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其他附属设施</w:t>
            </w:r>
          </w:p>
        </w:tc>
        <w:tc>
          <w:tcPr>
            <w:tcW w:w="625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60" w:lineRule="auto"/>
              <w:ind w:right="-105" w:rightChars="-50"/>
              <w:rPr>
                <w:rFonts w:ascii="宋体" w:hAnsi="宋体"/>
                <w:bCs/>
                <w:szCs w:val="21"/>
                <w:highlight w:val="none"/>
              </w:rPr>
            </w:pPr>
          </w:p>
          <w:p>
            <w:pPr>
              <w:jc w:val="left"/>
              <w:rPr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t>□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线性工程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建设位置</w:t>
            </w:r>
          </w:p>
        </w:tc>
        <w:tc>
          <w:tcPr>
            <w:tcW w:w="8174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10" w:firstLineChars="10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起点：           区          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</w:rPr>
              <w:t>路（街）/乡（镇）</w:t>
            </w:r>
          </w:p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  途经：           区  </w:t>
            </w:r>
          </w:p>
          <w:p>
            <w:pPr>
              <w:adjustRightInd w:val="0"/>
              <w:snapToGrid w:val="0"/>
              <w:ind w:left="-105" w:leftChars="-50" w:right="-105" w:rightChars="-50" w:firstLine="210" w:firstLineChars="10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止点：           区          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</w:rPr>
              <w:t>路（街）/乡（镇）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t>□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线性工程</w:t>
            </w:r>
          </w:p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建设规模</w:t>
            </w:r>
          </w:p>
        </w:tc>
        <w:tc>
          <w:tcPr>
            <w:tcW w:w="101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序号</w:t>
            </w:r>
          </w:p>
        </w:tc>
        <w:tc>
          <w:tcPr>
            <w:tcW w:w="3229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right="-105" w:rightChars="-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交通—</w:t>
            </w:r>
            <w:r>
              <w:rPr>
                <w:rFonts w:hint="eastAsia" w:ascii="宋体" w:hAnsi="宋体"/>
                <w:bCs/>
                <w:color w:val="0D0D0D"/>
                <w:szCs w:val="21"/>
              </w:rPr>
              <w:t>轨道分类(道路等级)</w:t>
            </w:r>
          </w:p>
          <w:p>
            <w:pPr>
              <w:adjustRightInd w:val="0"/>
              <w:snapToGrid w:val="0"/>
              <w:spacing w:line="216" w:lineRule="auto"/>
              <w:ind w:right="-105" w:rightChars="-5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</w:rPr>
              <w:t>河道（湖泊、水库等）防洪等级</w:t>
            </w:r>
          </w:p>
          <w:p>
            <w:pPr>
              <w:adjustRightInd w:val="0"/>
              <w:snapToGrid w:val="0"/>
              <w:spacing w:line="216" w:lineRule="auto"/>
              <w:ind w:right="-105" w:rightChars="-50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</w:rPr>
              <w:t>其他—（                 ）</w:t>
            </w:r>
          </w:p>
        </w:tc>
        <w:tc>
          <w:tcPr>
            <w:tcW w:w="39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长度（米）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105" w:leftChars="-50" w:right="-105" w:rightChars="-50" w:hanging="210" w:hangingChars="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01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3229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D0D0D"/>
                <w:sz w:val="24"/>
                <w:lang w:eastAsia="zh-CN"/>
              </w:rPr>
              <w:t>次</w:t>
            </w:r>
            <w:r>
              <w:rPr>
                <w:rFonts w:hint="eastAsia" w:ascii="宋体" w:hAnsi="宋体"/>
                <w:b/>
                <w:bCs/>
                <w:color w:val="0D0D0D"/>
                <w:sz w:val="24"/>
              </w:rPr>
              <w:t>干路</w:t>
            </w:r>
          </w:p>
        </w:tc>
        <w:tc>
          <w:tcPr>
            <w:tcW w:w="39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602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105" w:leftChars="-50" w:right="-105" w:rightChars="-50" w:hanging="210" w:hangingChars="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01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3229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highlight w:val="none"/>
              </w:rPr>
            </w:pPr>
          </w:p>
        </w:tc>
        <w:tc>
          <w:tcPr>
            <w:tcW w:w="39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105" w:leftChars="-50" w:right="-105" w:rightChars="-50" w:hanging="210" w:hangingChars="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01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3229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highlight w:val="none"/>
              </w:rPr>
            </w:pPr>
          </w:p>
        </w:tc>
        <w:tc>
          <w:tcPr>
            <w:tcW w:w="39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105" w:leftChars="-50" w:right="-105" w:rightChars="-50" w:hanging="210" w:hangingChars="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01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</w:p>
        </w:tc>
        <w:tc>
          <w:tcPr>
            <w:tcW w:w="3229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highlight w:val="none"/>
              </w:rPr>
            </w:pPr>
          </w:p>
        </w:tc>
        <w:tc>
          <w:tcPr>
            <w:tcW w:w="39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105" w:leftChars="-50" w:right="-105" w:rightChars="-50" w:hanging="210" w:hangingChars="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01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5</w:t>
            </w:r>
          </w:p>
        </w:tc>
        <w:tc>
          <w:tcPr>
            <w:tcW w:w="3229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highlight w:val="none"/>
              </w:rPr>
            </w:pPr>
          </w:p>
        </w:tc>
        <w:tc>
          <w:tcPr>
            <w:tcW w:w="39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总计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602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bottom w:val="double" w:color="auto" w:sz="6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105" w:leftChars="-50" w:right="-105" w:rightChars="-50" w:hanging="210" w:hangingChars="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915" w:type="dxa"/>
            <w:gridSpan w:val="6"/>
            <w:tcBorders>
              <w:bottom w:val="double" w:color="auto" w:sz="6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其他附属设施</w:t>
            </w:r>
          </w:p>
        </w:tc>
        <w:tc>
          <w:tcPr>
            <w:tcW w:w="6259" w:type="dxa"/>
            <w:gridSpan w:val="14"/>
            <w:tcBorders>
              <w:bottom w:val="double" w:color="auto" w:sz="6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60" w:type="dxa"/>
            <w:vMerge w:val="restart"/>
            <w:tcBorders>
              <w:top w:val="double" w:color="auto" w:sz="6" w:space="0"/>
            </w:tcBorders>
            <w:vAlign w:val="center"/>
          </w:tcPr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bookmarkStart w:id="0" w:name="_GoBack" w:colFirst="1" w:colLast="5"/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前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期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工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作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成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果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︵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可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多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选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︶</w:t>
            </w:r>
          </w:p>
        </w:tc>
        <w:tc>
          <w:tcPr>
            <w:tcW w:w="3976" w:type="dxa"/>
            <w:gridSpan w:val="12"/>
            <w:tcBorders>
              <w:top w:val="double" w:color="auto" w:sz="6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sym w:font="Wingdings 2" w:char="00A3"/>
            </w:r>
            <w:r>
              <w:rPr>
                <w:rFonts w:hint="eastAsia" w:ascii="Segoe UI Symbol" w:hAnsi="Segoe UI Symbol" w:cs="Segoe UI Symbol"/>
                <w:bCs/>
                <w:kern w:val="0"/>
                <w:szCs w:val="21"/>
              </w:rPr>
              <w:t>已经立项主管部门批准的项目</w:t>
            </w:r>
          </w:p>
        </w:tc>
        <w:tc>
          <w:tcPr>
            <w:tcW w:w="5317" w:type="dxa"/>
            <w:gridSpan w:val="10"/>
            <w:tcBorders>
              <w:top w:val="double" w:color="auto" w:sz="6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楷体_GB2312" w:hAnsi="楷体_GB2312" w:eastAsia="楷体_GB2312" w:cs="楷体_GB2312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填写批准、核准、备案文件的文号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</w:p>
        </w:tc>
        <w:tc>
          <w:tcPr>
            <w:tcW w:w="3976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sym w:font="Wingdings 2" w:char="00A3"/>
            </w:r>
            <w:r>
              <w:rPr>
                <w:rFonts w:hint="eastAsia" w:ascii="Segoe UI Symbol" w:hAnsi="Segoe UI Symbol" w:cs="Segoe UI Symbol"/>
                <w:bCs/>
                <w:kern w:val="0"/>
                <w:szCs w:val="21"/>
              </w:rPr>
              <w:t>前期工作函或策划完成通知书</w:t>
            </w:r>
          </w:p>
        </w:tc>
        <w:tc>
          <w:tcPr>
            <w:tcW w:w="5317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uto"/>
              <w:ind w:right="-105" w:rightChars="-50"/>
              <w:jc w:val="left"/>
              <w:rPr>
                <w:rFonts w:ascii="楷体_GB2312" w:hAnsi="楷体_GB2312" w:eastAsia="楷体_GB2312" w:cs="楷体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" w:eastAsia="zh-CN"/>
              </w:rPr>
              <w:t>京发改（前期计划）</w:t>
            </w:r>
            <w:r>
              <w:rPr>
                <w:rFonts w:hint="eastAsia" w:ascii="宋体" w:hAnsi="宋体"/>
                <w:b/>
                <w:bCs/>
                <w:sz w:val="24"/>
              </w:rPr>
              <w:t>[20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D0D0D"/>
                <w:sz w:val="24"/>
              </w:rPr>
              <w:t>X</w:t>
            </w:r>
            <w:r>
              <w:rPr>
                <w:rFonts w:hint="eastAsia" w:ascii="宋体" w:hAnsi="宋体"/>
                <w:b/>
                <w:bCs/>
                <w:sz w:val="24"/>
              </w:rPr>
              <w:t>]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/>
                <w:b/>
                <w:bCs/>
                <w:sz w:val="24"/>
              </w:rPr>
              <w:t>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3976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□已获得</w:t>
            </w:r>
            <w:r>
              <w:rPr>
                <w:rFonts w:hint="eastAsia" w:ascii="Segoe UI Symbol" w:hAnsi="Segoe UI Symbol" w:cs="Segoe UI Symbol"/>
                <w:bCs/>
                <w:kern w:val="0"/>
                <w:szCs w:val="21"/>
              </w:rPr>
              <w:t>“多规合一”平台意见的项目</w:t>
            </w:r>
          </w:p>
        </w:tc>
        <w:tc>
          <w:tcPr>
            <w:tcW w:w="5317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uto"/>
              <w:ind w:right="-105" w:rightChars="-50"/>
              <w:jc w:val="left"/>
              <w:rPr>
                <w:rFonts w:ascii="楷体_GB2312" w:hAnsi="楷体_GB2312" w:eastAsia="楷体_GB2312" w:cs="楷体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京规自基础策划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（通）</w:t>
            </w:r>
            <w:r>
              <w:rPr>
                <w:rFonts w:hint="eastAsia" w:ascii="宋体" w:hAnsi="宋体"/>
                <w:b/>
                <w:bCs/>
                <w:sz w:val="24"/>
              </w:rPr>
              <w:t>函[20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D0D0D"/>
                <w:sz w:val="24"/>
              </w:rPr>
              <w:t>X</w:t>
            </w:r>
            <w:r>
              <w:rPr>
                <w:rFonts w:hint="eastAsia" w:ascii="宋体" w:hAnsi="宋体"/>
                <w:b/>
                <w:bCs/>
                <w:sz w:val="24"/>
              </w:rPr>
              <w:t>]00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01</w:t>
            </w:r>
            <w:r>
              <w:rPr>
                <w:rFonts w:hint="eastAsia" w:ascii="宋体" w:hAnsi="宋体"/>
                <w:b/>
                <w:bCs/>
                <w:sz w:val="24"/>
              </w:rPr>
              <w:t>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3976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Segoe UI Symbol" w:hAnsi="Segoe UI Symbol" w:cs="Segoe UI Symbol"/>
                <w:bCs/>
                <w:kern w:val="0"/>
                <w:szCs w:val="21"/>
              </w:rPr>
              <w:t>未获得“多规合一”平台意见的项目</w:t>
            </w:r>
          </w:p>
        </w:tc>
        <w:tc>
          <w:tcPr>
            <w:tcW w:w="5317" w:type="dxa"/>
            <w:gridSpan w:val="10"/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楷体_GB2312" w:hAnsi="楷体_GB2312" w:eastAsia="楷体_GB2312" w:cs="楷体_GB2312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填写前期研究决策意见的文号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560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3976" w:type="dxa"/>
            <w:gridSpan w:val="12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Segoe UI Symbol" w:hAnsi="Segoe UI Symbol" w:cs="Segoe UI Symbol"/>
                <w:bCs/>
                <w:kern w:val="0"/>
                <w:szCs w:val="21"/>
              </w:rPr>
              <w:t>一会三函审改试点项目</w:t>
            </w:r>
          </w:p>
        </w:tc>
        <w:tc>
          <w:tcPr>
            <w:tcW w:w="5317" w:type="dxa"/>
            <w:gridSpan w:val="10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楷体_GB2312" w:hAnsi="楷体_GB2312" w:eastAsia="楷体_GB2312" w:cs="楷体_GB2312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填写“设计方案函（市政交通基础设施工程审改试点项目）”文号或视同“二函”文件的文号</w:t>
            </w:r>
          </w:p>
        </w:tc>
      </w:tr>
      <w:bookmarkEnd w:id="0"/>
    </w:tbl>
    <w:tbl>
      <w:tblPr>
        <w:tblStyle w:val="6"/>
        <w:tblpPr w:leftFromText="180" w:rightFromText="180" w:vertAnchor="text" w:tblpX="10880" w:tblpY="-21478"/>
        <w:tblOverlap w:val="never"/>
        <w:tblW w:w="10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11" w:type="dxa"/>
          </w:tcPr>
          <w:p>
            <w:pPr>
              <w:rPr>
                <w:sz w:val="18"/>
                <w:szCs w:val="18"/>
                <w:highlight w:val="none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sz w:val="44"/>
          <w:szCs w:val="44"/>
          <w:highlight w:val="none"/>
        </w:rPr>
        <w:t>填报指引</w:t>
      </w:r>
    </w:p>
    <w:p>
      <w:pPr>
        <w:adjustRightInd w:val="0"/>
        <w:snapToGrid w:val="0"/>
        <w:ind w:left="-105" w:leftChars="-50" w:right="-105" w:rightChars="-50"/>
        <w:jc w:val="center"/>
        <w:rPr>
          <w:rFonts w:ascii="宋体" w:hAnsi="宋体"/>
          <w:b/>
          <w:sz w:val="30"/>
          <w:szCs w:val="30"/>
          <w:highlight w:val="none"/>
        </w:rPr>
      </w:pPr>
      <w:r>
        <w:rPr>
          <w:rFonts w:hint="eastAsia" w:ascii="宋体" w:hAnsi="宋体"/>
          <w:b/>
          <w:color w:val="000000"/>
          <w:sz w:val="30"/>
          <w:szCs w:val="30"/>
          <w:highlight w:val="none"/>
        </w:rPr>
        <w:t>（市政交通基础设施工程——立项用地规划许可阶段）</w:t>
      </w:r>
    </w:p>
    <w:p>
      <w:pPr>
        <w:ind w:left="-107" w:leftChars="-51" w:right="-105" w:rightChars="-50" w:firstLine="585" w:firstLineChars="243"/>
        <w:jc w:val="left"/>
        <w:rPr>
          <w:rFonts w:ascii="宋体" w:hAnsi="宋体"/>
          <w:b/>
          <w:sz w:val="24"/>
          <w:highlight w:val="none"/>
        </w:rPr>
      </w:pPr>
    </w:p>
    <w:p>
      <w:pPr>
        <w:ind w:left="-107" w:leftChars="-51" w:right="-105" w:rightChars="-50" w:firstLine="366" w:firstLineChars="243"/>
        <w:jc w:val="left"/>
        <w:rPr>
          <w:rFonts w:ascii="宋体" w:hAnsi="宋体"/>
          <w:b/>
          <w:sz w:val="15"/>
          <w:szCs w:val="15"/>
          <w:highlight w:val="none"/>
        </w:rPr>
      </w:pPr>
    </w:p>
    <w:p>
      <w:pPr>
        <w:adjustRightInd w:val="0"/>
        <w:snapToGrid w:val="0"/>
        <w:spacing w:line="400" w:lineRule="exact"/>
        <w:ind w:firstLine="562" w:firstLineChars="200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一、填表说明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为方便建设单位顺利取得行政许可，相关行政许可部门提供高效服务，请建设单位准确填写《建设项目办理申请表（市政交通基础设施工程--立项用地规划许可阶段）》，并在加盖公章前，认真阅读“建设单位承诺”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本表包含“申请主体基本信息”、“申请办理事项”、“建设项目基本情况”、“前期工作成果”。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color w:val="000000"/>
          <w:sz w:val="28"/>
          <w:szCs w:val="28"/>
          <w:highlight w:val="none"/>
        </w:rPr>
        <w:t>填表前请认真阅读《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填报指引》，申请表单内容需填写齐全完整，加盖公章清晰规整。</w:t>
      </w:r>
    </w:p>
    <w:p>
      <w:pPr>
        <w:adjustRightInd w:val="0"/>
        <w:snapToGrid w:val="0"/>
        <w:spacing w:line="560" w:lineRule="exact"/>
        <w:ind w:left="105" w:leftChars="50" w:right="105" w:rightChars="50" w:firstLine="562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（一）关于“申请主体基本信息”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1.“建设单位名称”需填写单位全称，加盖公章与建设单位名称一致。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 xml:space="preserve">2.“单位代码”需在单位持有的代码类型前划“√”，并填写对应代码，部队不用填写。       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3.“法定代表人”、“委托代理人”及“联系电话”需与《建设项目法定代表人授权委托书》一致。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4.“电子邮箱”需填写电子邮箱地址，2024年3月1日起通过电子邮箱自行下载电子证照。线上申报不用填写。</w:t>
      </w:r>
    </w:p>
    <w:p>
      <w:pPr>
        <w:adjustRightInd w:val="0"/>
        <w:snapToGrid w:val="0"/>
        <w:spacing w:line="560" w:lineRule="exact"/>
        <w:ind w:left="105" w:leftChars="50" w:right="105" w:rightChars="50" w:firstLine="562" w:firstLineChars="200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（二）关于“申请办理事项”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sz w:val="28"/>
          <w:szCs w:val="28"/>
          <w:highlight w:val="none"/>
          <w:shd w:val="clear" w:color="auto" w:fill="FFFF00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“建设项目用地预审与选址意见书(市政交通基础设施工程)”办理为必选项。虚框内立项申请项为非必选项。</w:t>
      </w:r>
    </w:p>
    <w:p>
      <w:pPr>
        <w:adjustRightInd w:val="0"/>
        <w:snapToGrid w:val="0"/>
        <w:spacing w:line="560" w:lineRule="exact"/>
        <w:ind w:left="105" w:leftChars="50" w:right="105" w:rightChars="50" w:firstLine="562" w:firstLineChars="200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（三）关于“建设项目基本情况”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1.“工程名称”应按照立项名称填写；未取得立项手续的，按照“多规合一”平台意见中项目名称填写；未取得立项及“多规合一”平台意见的按照其他前期工作成果文件中项目名称填写。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2.“是否一会三函项目”在“是”或“否”前划“√”。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3.“项目代码”按照项目办理进展情况填写，根据已办理的可研审批、项目核准、项目备案文件填写项目代码，未办理的在申报时由系统生成国家代码。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4.“工程类别（密级）”按照类别在对应事项前划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“√”。</w:t>
      </w:r>
    </w:p>
    <w:p>
      <w:pPr>
        <w:spacing w:line="560" w:lineRule="exact"/>
        <w:ind w:left="105" w:leftChars="50" w:right="105" w:rightChars="50" w:firstLine="560" w:firstLineChars="200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5.重大项目是指列入市级重点工程清单的，涉及全市性或位于重点区域的，项目技术复杂、投资较大的，或涉及城市安全、生态环境、社会稳定等风险较大的重大工程项目。重大城乡基础设施工程申报工程规划许可的，在“是”前划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“√”。已取得国务院、国家部（委）批准或核准的建设项目，</w:t>
      </w:r>
      <w:r>
        <w:rPr>
          <w:rFonts w:hint="eastAsia" w:ascii="宋体" w:hAnsi="宋体" w:cs="宋体"/>
          <w:sz w:val="28"/>
          <w:szCs w:val="28"/>
          <w:highlight w:val="none"/>
        </w:rPr>
        <w:t>在“是”前划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“√”。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6.“工程类型”按照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市政交通基础设施工程类型在对应事项前划“√”。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市政交通基础设施工程主要包括：铁路、城市轨道、公路、城市道路等交通基础设施工程，防洪、供水、排水、电力、供热、燃气、环卫、通信、海绵城市、综合管廊等市政基础设施工程，以及相应场（厂）站建筑工程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7.</w:t>
      </w:r>
      <w:r>
        <w:rPr>
          <w:rFonts w:hint="eastAsia" w:ascii="宋体" w:hAnsi="宋体" w:cs="宋体"/>
          <w:sz w:val="28"/>
          <w:szCs w:val="28"/>
          <w:highlight w:val="none"/>
        </w:rPr>
        <w:t>“投资方式”按照投资类型在对应事项前划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“√”。“项目投资金额”、根据实际投资情况填写。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8.</w:t>
      </w:r>
      <w:r>
        <w:rPr>
          <w:rFonts w:hint="eastAsia" w:ascii="宋体" w:hAnsi="宋体" w:cs="宋体"/>
          <w:sz w:val="28"/>
          <w:szCs w:val="28"/>
          <w:highlight w:val="none"/>
        </w:rPr>
        <w:t>“用(土)地情况”按照使用土地类型在对应事项前划“√”。“新征用地”填写“多测合一”成果编码或《建设工程规划用地测量成果报告书》文号；使用城市公共用地的，请在用地类型前划“√”，并填写“多测合一”成果编码或《建设工程规划用地测量成果报告书》文号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9.“用地规模”分别填写总用地面积、建设用地面积和代征公共用地面积。</w:t>
      </w:r>
    </w:p>
    <w:p>
      <w:pPr>
        <w:adjustRightInd w:val="0"/>
        <w:snapToGrid w:val="0"/>
        <w:spacing w:line="560" w:lineRule="exact"/>
        <w:ind w:right="105" w:rightChars="50"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10.“建设内容”与申请公函内容一致。</w:t>
      </w:r>
    </w:p>
    <w:p>
      <w:pPr>
        <w:adjustRightInd w:val="0"/>
        <w:snapToGrid w:val="0"/>
        <w:spacing w:line="560" w:lineRule="exact"/>
        <w:ind w:right="105" w:rightChars="50"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11.“场(厂)站工程建设位置”填写所在区域及四至，</w:t>
      </w:r>
      <w:r>
        <w:rPr>
          <w:rFonts w:hint="eastAsia" w:ascii="宋体" w:hAnsi="宋体" w:cs="宋体"/>
          <w:bCs/>
          <w:sz w:val="28"/>
          <w:szCs w:val="28"/>
          <w:highlight w:val="none"/>
        </w:rPr>
        <w:t>“场(厂)</w:t>
      </w:r>
      <w:r>
        <w:rPr>
          <w:rFonts w:hint="eastAsia" w:ascii="宋体" w:hAnsi="宋体" w:cs="宋体"/>
          <w:sz w:val="28"/>
          <w:szCs w:val="28"/>
          <w:highlight w:val="none"/>
        </w:rPr>
        <w:t>站工程建设规模”分别填写总建筑面积、地上建筑面积和地下建筑面积。涉及附属设施的，在“其他附属设施”填写附属设施的名称、数量等。</w:t>
      </w:r>
    </w:p>
    <w:p>
      <w:pPr>
        <w:adjustRightInd w:val="0"/>
        <w:snapToGrid w:val="0"/>
        <w:spacing w:line="560" w:lineRule="exact"/>
        <w:ind w:right="105" w:rightChars="50"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12.“线性工程建设位置”填写起点、止点和途经位置；“线性工程建设规模”根据勾选的“工程类型”填写轨道分类、道路等级、防洪等级或其他工程的设计要求，并填写工程长度。涉及附属设施的，在“其他附属设施”填写附属设施的名称、数量等。</w:t>
      </w:r>
    </w:p>
    <w:p>
      <w:pPr>
        <w:adjustRightInd w:val="0"/>
        <w:snapToGrid w:val="0"/>
        <w:spacing w:line="560" w:lineRule="exact"/>
        <w:ind w:left="105" w:leftChars="50" w:right="105" w:rightChars="50" w:firstLine="562" w:firstLineChars="200"/>
        <w:rPr>
          <w:rFonts w:ascii="宋体" w:hAnsi="宋体" w:cs="宋体"/>
          <w:b/>
          <w:sz w:val="28"/>
          <w:szCs w:val="28"/>
          <w:highlight w:val="none"/>
        </w:rPr>
      </w:pPr>
      <w:r>
        <w:rPr>
          <w:rFonts w:hint="eastAsia" w:ascii="宋体" w:hAnsi="宋体" w:cs="宋体"/>
          <w:b/>
          <w:sz w:val="28"/>
          <w:szCs w:val="28"/>
          <w:highlight w:val="none"/>
        </w:rPr>
        <w:t>（四）前期工作成果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在已取得的前期工作成果文件前划“√”，并填写对应文号，可多选。选择已经立项主管部门批准的项目，填写批准、核准、备案文件的文号；选择已取得前期工作函或策划完成通知书的项目，填写前期工作函或策划完成通知书的文号；选择已获得“多规合一”平台意见的项目，填写“多规合一”意见文号；选择未获得“多规合一”平台意见的项目，填写前期研究决策意见的文号；选择一会三函审改试点项目，填写“设计方案函（市政基础设施工程审改试点项目）”文号或视同“二函”文件的文号。</w:t>
      </w:r>
    </w:p>
    <w:p>
      <w:pPr>
        <w:ind w:firstLine="562" w:firstLineChars="200"/>
        <w:rPr>
          <w:rFonts w:hint="eastAsia" w:ascii="宋体" w:hAnsi="宋体" w:cs="宋体"/>
          <w:b/>
          <w:sz w:val="28"/>
          <w:szCs w:val="28"/>
          <w:highlight w:val="none"/>
        </w:rPr>
      </w:pPr>
      <w:r>
        <w:rPr>
          <w:rFonts w:hint="eastAsia" w:ascii="宋体" w:hAnsi="宋体" w:cs="宋体"/>
          <w:b/>
          <w:sz w:val="28"/>
          <w:szCs w:val="28"/>
          <w:highlight w:val="none"/>
        </w:rPr>
        <w:t>二、申请材料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2" w:firstLineChars="200"/>
        <w:jc w:val="both"/>
        <w:textAlignment w:val="auto"/>
        <w:outlineLvl w:val="9"/>
        <w:rPr>
          <w:rFonts w:hint="eastAsia" w:ascii="宋体" w:hAnsi="宋体" w:cs="宋体"/>
          <w:b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  <w:t>2024年3月1日起，除涉密项目外，线下窗口统一收取存储电子材料的光盘，不再收取纸质材料。光盘读取后退还。线上、线下申报材料具体格式要求详见《北京市工程建设项目电子报件标准（试行）》。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1.《建设项目办理申请表》（表J-1）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（原件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扫描件PDF格式）。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2.《建设项目法定代表人授权委托书》及委托代理人居民身份证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（原件正反面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扫描件PDF格式，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窗口申请时将现场核验身份证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）。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3.关于建设项目用地预审与选址意见书的申请公函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（原件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扫描件PDF格式）。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申请文件包括规划选址（选线）的基本要求、项目性质、建设内容、建设规模、选址（选线）意向、选址（选线）占用的土地利用现状地类、土地面积和权属性质，以及同步建设附属设施等基本情况；如占用耕地及农用地的，需说明有关情况并作出相关承诺，同时建设单位需在申请公函中承诺不存在违法用地现象；需明示取得“多规合一”协同意见文号，及落实“多规合一”要求的相关情况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4.《建设工程规划用地测量成果报告书》及矢量坐标，此材料须由测绘单位通过北京市工程建设项目“多测合一”服务平台提交，并将系统生成的“多测合一”成果编号填写到《建设项目办理申请表》相对应的位置。若当前不具备上述条件，应提交《建设工程规划用地测量成果报告书》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原件扫描件PDF格式）</w:t>
      </w:r>
      <w:r>
        <w:rPr>
          <w:rFonts w:hint="eastAsia" w:ascii="宋体" w:hAnsi="宋体" w:cs="宋体"/>
          <w:bCs/>
          <w:sz w:val="28"/>
          <w:szCs w:val="28"/>
          <w:highlight w:val="none"/>
        </w:rPr>
        <w:t>及建设项目用地位置电子矢量坐标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（shp格式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，北京地方坐标系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）</w:t>
      </w:r>
      <w:r>
        <w:rPr>
          <w:rFonts w:hint="eastAsia" w:ascii="宋体" w:hAnsi="宋体" w:cs="宋体"/>
          <w:bCs/>
          <w:sz w:val="28"/>
          <w:szCs w:val="28"/>
          <w:highlight w:val="none"/>
        </w:rPr>
        <w:t>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5.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涉密项目需提交纸质定密文件（提交原件或加盖公章复印件1份）。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</w:p>
    <w:sectPr>
      <w:footerReference r:id="rId3" w:type="default"/>
      <w:pgSz w:w="11906" w:h="16838"/>
      <w:pgMar w:top="720" w:right="1134" w:bottom="72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1ZWZmMWRkOTgzMTU0MDRkMzA1MDI0MmUxODJiNjMifQ=="/>
  </w:docVars>
  <w:rsids>
    <w:rsidRoot w:val="19B93B99"/>
    <w:rsid w:val="00245EBA"/>
    <w:rsid w:val="002F5F67"/>
    <w:rsid w:val="003C5DDE"/>
    <w:rsid w:val="006270F1"/>
    <w:rsid w:val="006A7F54"/>
    <w:rsid w:val="006C7BEF"/>
    <w:rsid w:val="007F5C7A"/>
    <w:rsid w:val="00A25736"/>
    <w:rsid w:val="00A46690"/>
    <w:rsid w:val="00AB28E6"/>
    <w:rsid w:val="00C66CB0"/>
    <w:rsid w:val="00C8771F"/>
    <w:rsid w:val="00D051F6"/>
    <w:rsid w:val="00D76478"/>
    <w:rsid w:val="00DC68C6"/>
    <w:rsid w:val="00DD7BC1"/>
    <w:rsid w:val="00FA5584"/>
    <w:rsid w:val="00FC21B8"/>
    <w:rsid w:val="025D5F5B"/>
    <w:rsid w:val="035EBD99"/>
    <w:rsid w:val="04BC150E"/>
    <w:rsid w:val="05E30B10"/>
    <w:rsid w:val="06634632"/>
    <w:rsid w:val="07DD3012"/>
    <w:rsid w:val="0A6E8E0C"/>
    <w:rsid w:val="0ADAAA1F"/>
    <w:rsid w:val="0B9A6334"/>
    <w:rsid w:val="0EC87B0B"/>
    <w:rsid w:val="0FBF5414"/>
    <w:rsid w:val="0FEE4F76"/>
    <w:rsid w:val="0FFCFD57"/>
    <w:rsid w:val="0FFF0297"/>
    <w:rsid w:val="13EB0B0D"/>
    <w:rsid w:val="15F75139"/>
    <w:rsid w:val="16C41103"/>
    <w:rsid w:val="16CF88A4"/>
    <w:rsid w:val="16D99C2A"/>
    <w:rsid w:val="16EFA281"/>
    <w:rsid w:val="16F7BFCB"/>
    <w:rsid w:val="171CC390"/>
    <w:rsid w:val="17CDE983"/>
    <w:rsid w:val="17F71BD8"/>
    <w:rsid w:val="19B93B99"/>
    <w:rsid w:val="19BC18C9"/>
    <w:rsid w:val="1AA6D164"/>
    <w:rsid w:val="1B751B04"/>
    <w:rsid w:val="1D4F4008"/>
    <w:rsid w:val="1D7A5695"/>
    <w:rsid w:val="1DB73184"/>
    <w:rsid w:val="1DCF1F80"/>
    <w:rsid w:val="1DFEE6D5"/>
    <w:rsid w:val="1EEE1E82"/>
    <w:rsid w:val="1EFECD32"/>
    <w:rsid w:val="1F5B2FC2"/>
    <w:rsid w:val="1F5BB0A9"/>
    <w:rsid w:val="1FDDA400"/>
    <w:rsid w:val="1FFD882E"/>
    <w:rsid w:val="1FFF0FFB"/>
    <w:rsid w:val="1FFF34B6"/>
    <w:rsid w:val="1FFFF2FC"/>
    <w:rsid w:val="22003B23"/>
    <w:rsid w:val="224A11B4"/>
    <w:rsid w:val="23FF0BC8"/>
    <w:rsid w:val="244A7B6E"/>
    <w:rsid w:val="25305128"/>
    <w:rsid w:val="25FDD696"/>
    <w:rsid w:val="2713192D"/>
    <w:rsid w:val="275FA346"/>
    <w:rsid w:val="277D207E"/>
    <w:rsid w:val="277F57C6"/>
    <w:rsid w:val="27EB2D74"/>
    <w:rsid w:val="27FE9FA5"/>
    <w:rsid w:val="27FF72D4"/>
    <w:rsid w:val="28297639"/>
    <w:rsid w:val="28B15086"/>
    <w:rsid w:val="29525D9B"/>
    <w:rsid w:val="2BB6D6C4"/>
    <w:rsid w:val="2BC73A65"/>
    <w:rsid w:val="2BDDB877"/>
    <w:rsid w:val="2BDF3C01"/>
    <w:rsid w:val="2BE02284"/>
    <w:rsid w:val="2BEED0EB"/>
    <w:rsid w:val="2BFD838D"/>
    <w:rsid w:val="2D4FA26F"/>
    <w:rsid w:val="2DED46A1"/>
    <w:rsid w:val="2E7E7CC1"/>
    <w:rsid w:val="2EBE45F9"/>
    <w:rsid w:val="2EF59FC2"/>
    <w:rsid w:val="2F574E1E"/>
    <w:rsid w:val="2F74695C"/>
    <w:rsid w:val="2F77D692"/>
    <w:rsid w:val="2FAEAE7E"/>
    <w:rsid w:val="2FBE068A"/>
    <w:rsid w:val="2FD3F8C4"/>
    <w:rsid w:val="3046DA0F"/>
    <w:rsid w:val="30F7B0F5"/>
    <w:rsid w:val="3205338E"/>
    <w:rsid w:val="321228E9"/>
    <w:rsid w:val="32284042"/>
    <w:rsid w:val="334569F9"/>
    <w:rsid w:val="33BE55FB"/>
    <w:rsid w:val="33F75304"/>
    <w:rsid w:val="349466F9"/>
    <w:rsid w:val="35EE8247"/>
    <w:rsid w:val="35FB5ADE"/>
    <w:rsid w:val="35FFF436"/>
    <w:rsid w:val="36F51E1C"/>
    <w:rsid w:val="370CA341"/>
    <w:rsid w:val="372A4E39"/>
    <w:rsid w:val="3744444B"/>
    <w:rsid w:val="377AB8F1"/>
    <w:rsid w:val="377D507C"/>
    <w:rsid w:val="378BE89F"/>
    <w:rsid w:val="379CF4CF"/>
    <w:rsid w:val="37BF8D43"/>
    <w:rsid w:val="37DDF83C"/>
    <w:rsid w:val="37FEAEBD"/>
    <w:rsid w:val="37FF0FDF"/>
    <w:rsid w:val="39FFD572"/>
    <w:rsid w:val="3A2E3D81"/>
    <w:rsid w:val="3A5DB6F5"/>
    <w:rsid w:val="3A821FBF"/>
    <w:rsid w:val="3AD8F948"/>
    <w:rsid w:val="3AFB08BB"/>
    <w:rsid w:val="3B6F7BCC"/>
    <w:rsid w:val="3B9F50FB"/>
    <w:rsid w:val="3BF88FE9"/>
    <w:rsid w:val="3BFE9E36"/>
    <w:rsid w:val="3CBFF4DB"/>
    <w:rsid w:val="3CFE116D"/>
    <w:rsid w:val="3D8106E7"/>
    <w:rsid w:val="3D96E647"/>
    <w:rsid w:val="3DCF7D92"/>
    <w:rsid w:val="3DDBCA62"/>
    <w:rsid w:val="3DDD8464"/>
    <w:rsid w:val="3DE741F3"/>
    <w:rsid w:val="3DF75CAF"/>
    <w:rsid w:val="3DFF2AA0"/>
    <w:rsid w:val="3E396A07"/>
    <w:rsid w:val="3E7F6043"/>
    <w:rsid w:val="3EB527E4"/>
    <w:rsid w:val="3ECFB767"/>
    <w:rsid w:val="3EFE601A"/>
    <w:rsid w:val="3EFFBC77"/>
    <w:rsid w:val="3F239EDB"/>
    <w:rsid w:val="3F3F2D29"/>
    <w:rsid w:val="3F6F0835"/>
    <w:rsid w:val="3F7F6126"/>
    <w:rsid w:val="3F8D562B"/>
    <w:rsid w:val="3F9D00C8"/>
    <w:rsid w:val="3FAD3930"/>
    <w:rsid w:val="3FAFF38B"/>
    <w:rsid w:val="3FBFB1D0"/>
    <w:rsid w:val="3FBFBB6D"/>
    <w:rsid w:val="3FCD6D6B"/>
    <w:rsid w:val="3FCE864B"/>
    <w:rsid w:val="3FCF6BB1"/>
    <w:rsid w:val="3FD9166A"/>
    <w:rsid w:val="3FDEE2D1"/>
    <w:rsid w:val="3FE55851"/>
    <w:rsid w:val="3FE79293"/>
    <w:rsid w:val="3FE9A20B"/>
    <w:rsid w:val="3FF7C2E1"/>
    <w:rsid w:val="3FFD651D"/>
    <w:rsid w:val="3FFD80B0"/>
    <w:rsid w:val="3FFEEA08"/>
    <w:rsid w:val="3FFFB628"/>
    <w:rsid w:val="3FFFDEAC"/>
    <w:rsid w:val="4149B952"/>
    <w:rsid w:val="43CEBB37"/>
    <w:rsid w:val="43F0C8DF"/>
    <w:rsid w:val="43F76B9E"/>
    <w:rsid w:val="453E32B0"/>
    <w:rsid w:val="47CFE167"/>
    <w:rsid w:val="47FF7E26"/>
    <w:rsid w:val="49C41913"/>
    <w:rsid w:val="49FD0E4E"/>
    <w:rsid w:val="4A7721F6"/>
    <w:rsid w:val="4B6E3994"/>
    <w:rsid w:val="4BBAB95C"/>
    <w:rsid w:val="4BDCB767"/>
    <w:rsid w:val="4BFDD37E"/>
    <w:rsid w:val="4CBFCFE1"/>
    <w:rsid w:val="4DDBA134"/>
    <w:rsid w:val="4DE7D483"/>
    <w:rsid w:val="4DEFFAD7"/>
    <w:rsid w:val="4DFC9B54"/>
    <w:rsid w:val="4E843A8E"/>
    <w:rsid w:val="4EB75263"/>
    <w:rsid w:val="4EF9007A"/>
    <w:rsid w:val="4EFF8496"/>
    <w:rsid w:val="4F043698"/>
    <w:rsid w:val="4F575AA0"/>
    <w:rsid w:val="4F7FA968"/>
    <w:rsid w:val="4FBD6C60"/>
    <w:rsid w:val="4FC7A9A9"/>
    <w:rsid w:val="4FDAFDF2"/>
    <w:rsid w:val="4FE7AED8"/>
    <w:rsid w:val="4FFABD94"/>
    <w:rsid w:val="5028750D"/>
    <w:rsid w:val="50807C61"/>
    <w:rsid w:val="51B1294A"/>
    <w:rsid w:val="51D7C1E9"/>
    <w:rsid w:val="51FFA7D1"/>
    <w:rsid w:val="52BF2486"/>
    <w:rsid w:val="52DEBD0C"/>
    <w:rsid w:val="52EBB66C"/>
    <w:rsid w:val="53BD2936"/>
    <w:rsid w:val="53DDD09D"/>
    <w:rsid w:val="53FFF37F"/>
    <w:rsid w:val="543322B7"/>
    <w:rsid w:val="54D31CDA"/>
    <w:rsid w:val="5535EC07"/>
    <w:rsid w:val="55FF184D"/>
    <w:rsid w:val="56B445EB"/>
    <w:rsid w:val="57147BD9"/>
    <w:rsid w:val="57797FEC"/>
    <w:rsid w:val="578B6506"/>
    <w:rsid w:val="57A7D2CE"/>
    <w:rsid w:val="57CB98B9"/>
    <w:rsid w:val="57FD7BFE"/>
    <w:rsid w:val="57FF62C7"/>
    <w:rsid w:val="586FAB8E"/>
    <w:rsid w:val="5A7E363C"/>
    <w:rsid w:val="5ABD97DF"/>
    <w:rsid w:val="5ACCF62B"/>
    <w:rsid w:val="5AF37DDA"/>
    <w:rsid w:val="5B5B8CA0"/>
    <w:rsid w:val="5B7DD048"/>
    <w:rsid w:val="5BD2216D"/>
    <w:rsid w:val="5BD66D6D"/>
    <w:rsid w:val="5BD77447"/>
    <w:rsid w:val="5BDF2EDA"/>
    <w:rsid w:val="5BF46C83"/>
    <w:rsid w:val="5BF6A868"/>
    <w:rsid w:val="5BFE833D"/>
    <w:rsid w:val="5BFEC384"/>
    <w:rsid w:val="5BFFE40D"/>
    <w:rsid w:val="5C2F5E82"/>
    <w:rsid w:val="5C7F21EA"/>
    <w:rsid w:val="5CB99C30"/>
    <w:rsid w:val="5CD21080"/>
    <w:rsid w:val="5CFB87C5"/>
    <w:rsid w:val="5D7DAC68"/>
    <w:rsid w:val="5D9D1E13"/>
    <w:rsid w:val="5DB5BEB8"/>
    <w:rsid w:val="5DB9DFDE"/>
    <w:rsid w:val="5DFC156F"/>
    <w:rsid w:val="5DFDEBFE"/>
    <w:rsid w:val="5DFE47B0"/>
    <w:rsid w:val="5E6FF8D4"/>
    <w:rsid w:val="5E7CE0F6"/>
    <w:rsid w:val="5ECFBE14"/>
    <w:rsid w:val="5ED04B75"/>
    <w:rsid w:val="5EDF62AA"/>
    <w:rsid w:val="5EF7596F"/>
    <w:rsid w:val="5EFF1A76"/>
    <w:rsid w:val="5F17454F"/>
    <w:rsid w:val="5F2CFD33"/>
    <w:rsid w:val="5F3F9D03"/>
    <w:rsid w:val="5F4E8271"/>
    <w:rsid w:val="5F6EDACC"/>
    <w:rsid w:val="5F6F7B3B"/>
    <w:rsid w:val="5F75B6BF"/>
    <w:rsid w:val="5FBD5ED1"/>
    <w:rsid w:val="5FBDE6EF"/>
    <w:rsid w:val="5FCF58FE"/>
    <w:rsid w:val="5FCFADE8"/>
    <w:rsid w:val="5FD63729"/>
    <w:rsid w:val="5FD906C0"/>
    <w:rsid w:val="5FDB604B"/>
    <w:rsid w:val="5FEF58D1"/>
    <w:rsid w:val="5FF29BAF"/>
    <w:rsid w:val="5FF55927"/>
    <w:rsid w:val="5FF727FA"/>
    <w:rsid w:val="5FFC940E"/>
    <w:rsid w:val="5FFF281F"/>
    <w:rsid w:val="5FFF597B"/>
    <w:rsid w:val="5FFF942E"/>
    <w:rsid w:val="5FFFA103"/>
    <w:rsid w:val="6234332D"/>
    <w:rsid w:val="637EB6BB"/>
    <w:rsid w:val="63AB27B4"/>
    <w:rsid w:val="63DF8B4A"/>
    <w:rsid w:val="63F6B0DB"/>
    <w:rsid w:val="643F2724"/>
    <w:rsid w:val="647D9683"/>
    <w:rsid w:val="64FF8BA1"/>
    <w:rsid w:val="65D7749F"/>
    <w:rsid w:val="65D80315"/>
    <w:rsid w:val="65FCA014"/>
    <w:rsid w:val="65FF8F8E"/>
    <w:rsid w:val="66B68F33"/>
    <w:rsid w:val="66B6DCF8"/>
    <w:rsid w:val="66B721DE"/>
    <w:rsid w:val="66FF8B44"/>
    <w:rsid w:val="67AF001E"/>
    <w:rsid w:val="67CF9DFD"/>
    <w:rsid w:val="67EF2DA1"/>
    <w:rsid w:val="67FDC018"/>
    <w:rsid w:val="67FDF095"/>
    <w:rsid w:val="67FEE27F"/>
    <w:rsid w:val="692573D9"/>
    <w:rsid w:val="692FF22F"/>
    <w:rsid w:val="69634B39"/>
    <w:rsid w:val="69F4FFEE"/>
    <w:rsid w:val="6A5F5CDB"/>
    <w:rsid w:val="6B7B2BA8"/>
    <w:rsid w:val="6BB721FF"/>
    <w:rsid w:val="6BBF0367"/>
    <w:rsid w:val="6BBF2596"/>
    <w:rsid w:val="6BEED470"/>
    <w:rsid w:val="6BFBC830"/>
    <w:rsid w:val="6CE94753"/>
    <w:rsid w:val="6CEF0C3D"/>
    <w:rsid w:val="6CF609BF"/>
    <w:rsid w:val="6D5B5C02"/>
    <w:rsid w:val="6D6885F2"/>
    <w:rsid w:val="6D779086"/>
    <w:rsid w:val="6D7FB84E"/>
    <w:rsid w:val="6DD34694"/>
    <w:rsid w:val="6DDF2D02"/>
    <w:rsid w:val="6DDF9F3F"/>
    <w:rsid w:val="6DFA359B"/>
    <w:rsid w:val="6DFC2216"/>
    <w:rsid w:val="6DFF1C8C"/>
    <w:rsid w:val="6E3F0580"/>
    <w:rsid w:val="6E4F9AF6"/>
    <w:rsid w:val="6E86F68E"/>
    <w:rsid w:val="6EF7116F"/>
    <w:rsid w:val="6EF71AEF"/>
    <w:rsid w:val="6EF76602"/>
    <w:rsid w:val="6EFB7AB3"/>
    <w:rsid w:val="6EFF0A82"/>
    <w:rsid w:val="6F3B487D"/>
    <w:rsid w:val="6F3BFF16"/>
    <w:rsid w:val="6F5E997D"/>
    <w:rsid w:val="6F5FB517"/>
    <w:rsid w:val="6F77926A"/>
    <w:rsid w:val="6F7CB000"/>
    <w:rsid w:val="6F7D9385"/>
    <w:rsid w:val="6F7F7F8D"/>
    <w:rsid w:val="6F7FEE79"/>
    <w:rsid w:val="6FA90909"/>
    <w:rsid w:val="6FAE6180"/>
    <w:rsid w:val="6FB93800"/>
    <w:rsid w:val="6FBD40F3"/>
    <w:rsid w:val="6FBFFB3B"/>
    <w:rsid w:val="6FD31FCE"/>
    <w:rsid w:val="6FDEA27C"/>
    <w:rsid w:val="6FE388D7"/>
    <w:rsid w:val="6FE6BD26"/>
    <w:rsid w:val="6FF7569F"/>
    <w:rsid w:val="6FFB8734"/>
    <w:rsid w:val="6FFDA867"/>
    <w:rsid w:val="6FFE5701"/>
    <w:rsid w:val="6FFF2D83"/>
    <w:rsid w:val="6FFF43F4"/>
    <w:rsid w:val="6FFF592D"/>
    <w:rsid w:val="6FFFD329"/>
    <w:rsid w:val="70FFAFB3"/>
    <w:rsid w:val="70FFD9CA"/>
    <w:rsid w:val="711D7FCE"/>
    <w:rsid w:val="71DF522E"/>
    <w:rsid w:val="71E611EA"/>
    <w:rsid w:val="71E71697"/>
    <w:rsid w:val="71EF5CB9"/>
    <w:rsid w:val="71FE68DD"/>
    <w:rsid w:val="72FB417F"/>
    <w:rsid w:val="73B7A141"/>
    <w:rsid w:val="73E7413A"/>
    <w:rsid w:val="73EE1A34"/>
    <w:rsid w:val="73EFEA0A"/>
    <w:rsid w:val="73FD10F5"/>
    <w:rsid w:val="74EFF056"/>
    <w:rsid w:val="74FEA03B"/>
    <w:rsid w:val="757F88FE"/>
    <w:rsid w:val="758D1C6B"/>
    <w:rsid w:val="75959ACE"/>
    <w:rsid w:val="7599DF36"/>
    <w:rsid w:val="75E5B2EE"/>
    <w:rsid w:val="75F7202D"/>
    <w:rsid w:val="75FF652D"/>
    <w:rsid w:val="75FF84B7"/>
    <w:rsid w:val="75FFD9F8"/>
    <w:rsid w:val="766D0BDC"/>
    <w:rsid w:val="769FFDB1"/>
    <w:rsid w:val="76EBCED8"/>
    <w:rsid w:val="76EF0CCE"/>
    <w:rsid w:val="76EFE02B"/>
    <w:rsid w:val="76FA3C22"/>
    <w:rsid w:val="76FB9EBB"/>
    <w:rsid w:val="772B2D4A"/>
    <w:rsid w:val="772FFF39"/>
    <w:rsid w:val="77390430"/>
    <w:rsid w:val="773F356E"/>
    <w:rsid w:val="774D675D"/>
    <w:rsid w:val="77676547"/>
    <w:rsid w:val="77777771"/>
    <w:rsid w:val="777ACBCA"/>
    <w:rsid w:val="777BD279"/>
    <w:rsid w:val="777DD8EA"/>
    <w:rsid w:val="777F26E0"/>
    <w:rsid w:val="777F3047"/>
    <w:rsid w:val="777FA045"/>
    <w:rsid w:val="779E3415"/>
    <w:rsid w:val="77A61655"/>
    <w:rsid w:val="77AB3EC6"/>
    <w:rsid w:val="77AF8CB6"/>
    <w:rsid w:val="77B35977"/>
    <w:rsid w:val="77B97563"/>
    <w:rsid w:val="77BD25D6"/>
    <w:rsid w:val="77BDBCA4"/>
    <w:rsid w:val="77BE058B"/>
    <w:rsid w:val="77BF0886"/>
    <w:rsid w:val="77F5849C"/>
    <w:rsid w:val="77F96BF2"/>
    <w:rsid w:val="77FBB7A0"/>
    <w:rsid w:val="77FC2370"/>
    <w:rsid w:val="77FF4C20"/>
    <w:rsid w:val="77FF5B36"/>
    <w:rsid w:val="77FFC531"/>
    <w:rsid w:val="787EC88A"/>
    <w:rsid w:val="789BB832"/>
    <w:rsid w:val="78BC675D"/>
    <w:rsid w:val="78DA13DF"/>
    <w:rsid w:val="796E98E6"/>
    <w:rsid w:val="7979ED3E"/>
    <w:rsid w:val="79CD2B02"/>
    <w:rsid w:val="79DF88F5"/>
    <w:rsid w:val="79F2B4DE"/>
    <w:rsid w:val="7A5FE093"/>
    <w:rsid w:val="7A97FF27"/>
    <w:rsid w:val="7A9F0AA2"/>
    <w:rsid w:val="7ABFBAD1"/>
    <w:rsid w:val="7ACC621F"/>
    <w:rsid w:val="7AD11E2F"/>
    <w:rsid w:val="7AECBE8E"/>
    <w:rsid w:val="7AFBEA2E"/>
    <w:rsid w:val="7AFE1F81"/>
    <w:rsid w:val="7AFF2640"/>
    <w:rsid w:val="7B459B19"/>
    <w:rsid w:val="7B47AFF7"/>
    <w:rsid w:val="7B573E11"/>
    <w:rsid w:val="7B6A898E"/>
    <w:rsid w:val="7B6B6B89"/>
    <w:rsid w:val="7B73D143"/>
    <w:rsid w:val="7B7F9EF2"/>
    <w:rsid w:val="7BA8B27F"/>
    <w:rsid w:val="7BAEC713"/>
    <w:rsid w:val="7BAF0267"/>
    <w:rsid w:val="7BBF902C"/>
    <w:rsid w:val="7BBFEE61"/>
    <w:rsid w:val="7BCF4FE3"/>
    <w:rsid w:val="7BD4EED5"/>
    <w:rsid w:val="7BDB17AC"/>
    <w:rsid w:val="7BDDAFF5"/>
    <w:rsid w:val="7BDE5B2B"/>
    <w:rsid w:val="7BDF0033"/>
    <w:rsid w:val="7BE59E68"/>
    <w:rsid w:val="7BE9ED75"/>
    <w:rsid w:val="7BED8C8C"/>
    <w:rsid w:val="7BF70C0B"/>
    <w:rsid w:val="7BFA0706"/>
    <w:rsid w:val="7BFB57B0"/>
    <w:rsid w:val="7BFDB8B9"/>
    <w:rsid w:val="7BFF45FA"/>
    <w:rsid w:val="7C3BFCA7"/>
    <w:rsid w:val="7CDD4D06"/>
    <w:rsid w:val="7CF85F45"/>
    <w:rsid w:val="7CFC5532"/>
    <w:rsid w:val="7CFF0FF8"/>
    <w:rsid w:val="7D363241"/>
    <w:rsid w:val="7D6AF1FA"/>
    <w:rsid w:val="7D6C7EFC"/>
    <w:rsid w:val="7D6FCB57"/>
    <w:rsid w:val="7D73801E"/>
    <w:rsid w:val="7D7732BE"/>
    <w:rsid w:val="7D86C39C"/>
    <w:rsid w:val="7D9B6CAB"/>
    <w:rsid w:val="7DB74DE5"/>
    <w:rsid w:val="7DBA41D9"/>
    <w:rsid w:val="7DBFCC53"/>
    <w:rsid w:val="7DCD22F2"/>
    <w:rsid w:val="7DCF4FCA"/>
    <w:rsid w:val="7DCFF2B1"/>
    <w:rsid w:val="7DDB3A71"/>
    <w:rsid w:val="7DDE8D81"/>
    <w:rsid w:val="7DE0A02A"/>
    <w:rsid w:val="7DE63706"/>
    <w:rsid w:val="7DE9E346"/>
    <w:rsid w:val="7DEFB1B9"/>
    <w:rsid w:val="7DEFD43B"/>
    <w:rsid w:val="7DFBC2BE"/>
    <w:rsid w:val="7DFCC8C5"/>
    <w:rsid w:val="7DFD4A49"/>
    <w:rsid w:val="7DFDFBF4"/>
    <w:rsid w:val="7DFED4D8"/>
    <w:rsid w:val="7DFF241D"/>
    <w:rsid w:val="7E57FC21"/>
    <w:rsid w:val="7E5FF0E7"/>
    <w:rsid w:val="7E6E3499"/>
    <w:rsid w:val="7E7BDA0A"/>
    <w:rsid w:val="7E7DC756"/>
    <w:rsid w:val="7E7EF986"/>
    <w:rsid w:val="7E7FB592"/>
    <w:rsid w:val="7E7FC6D5"/>
    <w:rsid w:val="7EB65114"/>
    <w:rsid w:val="7EB94305"/>
    <w:rsid w:val="7EBCD709"/>
    <w:rsid w:val="7EC99829"/>
    <w:rsid w:val="7ECF684F"/>
    <w:rsid w:val="7ECFE6CE"/>
    <w:rsid w:val="7ED73D60"/>
    <w:rsid w:val="7EEFAA92"/>
    <w:rsid w:val="7EF76EAA"/>
    <w:rsid w:val="7EF7BB7D"/>
    <w:rsid w:val="7EFA8283"/>
    <w:rsid w:val="7EFBAC16"/>
    <w:rsid w:val="7EFCF578"/>
    <w:rsid w:val="7EFD344A"/>
    <w:rsid w:val="7EFE86F0"/>
    <w:rsid w:val="7EFE8F32"/>
    <w:rsid w:val="7EFF0CCF"/>
    <w:rsid w:val="7F0F365F"/>
    <w:rsid w:val="7F1E57B8"/>
    <w:rsid w:val="7F3E16FE"/>
    <w:rsid w:val="7F3F02FC"/>
    <w:rsid w:val="7F3F4B84"/>
    <w:rsid w:val="7F3F98F6"/>
    <w:rsid w:val="7F45DDFB"/>
    <w:rsid w:val="7F4B3C85"/>
    <w:rsid w:val="7F572FED"/>
    <w:rsid w:val="7F5D1D4E"/>
    <w:rsid w:val="7F6BA132"/>
    <w:rsid w:val="7F77751D"/>
    <w:rsid w:val="7F7817B6"/>
    <w:rsid w:val="7F7827CB"/>
    <w:rsid w:val="7F7ED4CF"/>
    <w:rsid w:val="7F7F02CD"/>
    <w:rsid w:val="7F7F050C"/>
    <w:rsid w:val="7F7FB676"/>
    <w:rsid w:val="7F8EFE47"/>
    <w:rsid w:val="7FA631B8"/>
    <w:rsid w:val="7FA94EE4"/>
    <w:rsid w:val="7FACEFD7"/>
    <w:rsid w:val="7FB56BEE"/>
    <w:rsid w:val="7FBB4444"/>
    <w:rsid w:val="7FBD8F29"/>
    <w:rsid w:val="7FBE4CAC"/>
    <w:rsid w:val="7FBE8D58"/>
    <w:rsid w:val="7FBEBD85"/>
    <w:rsid w:val="7FBF7706"/>
    <w:rsid w:val="7FBFE2DF"/>
    <w:rsid w:val="7FC7460E"/>
    <w:rsid w:val="7FCF83FC"/>
    <w:rsid w:val="7FD3E8B6"/>
    <w:rsid w:val="7FDC28FB"/>
    <w:rsid w:val="7FDD2519"/>
    <w:rsid w:val="7FDE13A5"/>
    <w:rsid w:val="7FE78684"/>
    <w:rsid w:val="7FE87CA7"/>
    <w:rsid w:val="7FED6BFF"/>
    <w:rsid w:val="7FEF89B9"/>
    <w:rsid w:val="7FF16176"/>
    <w:rsid w:val="7FF1EBFD"/>
    <w:rsid w:val="7FF3AE0F"/>
    <w:rsid w:val="7FF3BC24"/>
    <w:rsid w:val="7FF5B643"/>
    <w:rsid w:val="7FF9CD2A"/>
    <w:rsid w:val="7FFA19A3"/>
    <w:rsid w:val="7FFA218B"/>
    <w:rsid w:val="7FFBDC24"/>
    <w:rsid w:val="7FFBE3A5"/>
    <w:rsid w:val="7FFD0EC5"/>
    <w:rsid w:val="7FFD679D"/>
    <w:rsid w:val="7FFDA5A5"/>
    <w:rsid w:val="7FFDB199"/>
    <w:rsid w:val="7FFDB77D"/>
    <w:rsid w:val="7FFDD237"/>
    <w:rsid w:val="7FFE2CF7"/>
    <w:rsid w:val="7FFE48DD"/>
    <w:rsid w:val="7FFE7825"/>
    <w:rsid w:val="7FFEBDAF"/>
    <w:rsid w:val="7FFF0095"/>
    <w:rsid w:val="7FFF0446"/>
    <w:rsid w:val="7FFF096F"/>
    <w:rsid w:val="7FFF28EA"/>
    <w:rsid w:val="7FFF318D"/>
    <w:rsid w:val="7FFF33D7"/>
    <w:rsid w:val="7FFF7075"/>
    <w:rsid w:val="7FFF86A4"/>
    <w:rsid w:val="85FFF6EC"/>
    <w:rsid w:val="86B597FC"/>
    <w:rsid w:val="8BAFC97D"/>
    <w:rsid w:val="8BD4F4C8"/>
    <w:rsid w:val="8D772A2F"/>
    <w:rsid w:val="8D7CE515"/>
    <w:rsid w:val="8E3F43FC"/>
    <w:rsid w:val="8F7F3387"/>
    <w:rsid w:val="8FFFE3D4"/>
    <w:rsid w:val="93D77A13"/>
    <w:rsid w:val="94BF4B3B"/>
    <w:rsid w:val="94FF3A05"/>
    <w:rsid w:val="96F689BF"/>
    <w:rsid w:val="96FF3D3C"/>
    <w:rsid w:val="96FFA320"/>
    <w:rsid w:val="97CFDEC4"/>
    <w:rsid w:val="9BBBCAC0"/>
    <w:rsid w:val="9BDF46BF"/>
    <w:rsid w:val="9BF9348F"/>
    <w:rsid w:val="9CF779FC"/>
    <w:rsid w:val="9CFE7F98"/>
    <w:rsid w:val="9E6F7FDD"/>
    <w:rsid w:val="9F6B8030"/>
    <w:rsid w:val="9F7A32A0"/>
    <w:rsid w:val="9FD9EA3B"/>
    <w:rsid w:val="9FDECFDD"/>
    <w:rsid w:val="9FDFFED6"/>
    <w:rsid w:val="9FEEE9FB"/>
    <w:rsid w:val="9FF6FF32"/>
    <w:rsid w:val="9FF7A4E2"/>
    <w:rsid w:val="9FFF53DD"/>
    <w:rsid w:val="A3B5E833"/>
    <w:rsid w:val="A51E0CC2"/>
    <w:rsid w:val="A63F4E8A"/>
    <w:rsid w:val="A67F052C"/>
    <w:rsid w:val="A6FF0D35"/>
    <w:rsid w:val="A7DEC336"/>
    <w:rsid w:val="A7FE8A9F"/>
    <w:rsid w:val="A7FF390B"/>
    <w:rsid w:val="A87B38B4"/>
    <w:rsid w:val="A97B674F"/>
    <w:rsid w:val="AC6689C3"/>
    <w:rsid w:val="ACA7FCBA"/>
    <w:rsid w:val="ACB79214"/>
    <w:rsid w:val="ACCF1C38"/>
    <w:rsid w:val="AD5E053F"/>
    <w:rsid w:val="ADEFB9D1"/>
    <w:rsid w:val="AE6E1574"/>
    <w:rsid w:val="AEC8D2DA"/>
    <w:rsid w:val="AEF7E0BD"/>
    <w:rsid w:val="AEFAC3FF"/>
    <w:rsid w:val="AEFD7742"/>
    <w:rsid w:val="AEFF1A3A"/>
    <w:rsid w:val="AFAFDC35"/>
    <w:rsid w:val="AFDFABF1"/>
    <w:rsid w:val="AFF3601C"/>
    <w:rsid w:val="AFF76954"/>
    <w:rsid w:val="AFFF0A86"/>
    <w:rsid w:val="AFFF82A8"/>
    <w:rsid w:val="AFFFD2FF"/>
    <w:rsid w:val="AFFFDE30"/>
    <w:rsid w:val="B2FB0C49"/>
    <w:rsid w:val="B3EFE1DE"/>
    <w:rsid w:val="B3F38C8C"/>
    <w:rsid w:val="B3FDD8B8"/>
    <w:rsid w:val="B4B9E31F"/>
    <w:rsid w:val="B52F9961"/>
    <w:rsid w:val="B5ABC65A"/>
    <w:rsid w:val="B5BBEC71"/>
    <w:rsid w:val="B5EF0B4D"/>
    <w:rsid w:val="B5FEA747"/>
    <w:rsid w:val="B6CFB6E9"/>
    <w:rsid w:val="B6D7C4D8"/>
    <w:rsid w:val="B6ED6E28"/>
    <w:rsid w:val="B6EE30D4"/>
    <w:rsid w:val="B75F868E"/>
    <w:rsid w:val="B76E5BB8"/>
    <w:rsid w:val="B78B0078"/>
    <w:rsid w:val="B7DC0C95"/>
    <w:rsid w:val="B7F35BF7"/>
    <w:rsid w:val="B7F55CAD"/>
    <w:rsid w:val="B7FAC64F"/>
    <w:rsid w:val="B7FFDFEA"/>
    <w:rsid w:val="B7FFED80"/>
    <w:rsid w:val="BA3FBFD7"/>
    <w:rsid w:val="BAF7E2CF"/>
    <w:rsid w:val="BAFEBD1A"/>
    <w:rsid w:val="BAFF34C1"/>
    <w:rsid w:val="BB37345A"/>
    <w:rsid w:val="BB3B79AE"/>
    <w:rsid w:val="BB7D9238"/>
    <w:rsid w:val="BB7F1F03"/>
    <w:rsid w:val="BBC4A48B"/>
    <w:rsid w:val="BBE7E155"/>
    <w:rsid w:val="BBFD808A"/>
    <w:rsid w:val="BBFF1DD3"/>
    <w:rsid w:val="BBFF9A04"/>
    <w:rsid w:val="BCF838FD"/>
    <w:rsid w:val="BCFDBF11"/>
    <w:rsid w:val="BD1F3EF5"/>
    <w:rsid w:val="BD2FBE0E"/>
    <w:rsid w:val="BD5EB1C1"/>
    <w:rsid w:val="BD7E67C6"/>
    <w:rsid w:val="BDB79C27"/>
    <w:rsid w:val="BDEF0D60"/>
    <w:rsid w:val="BDFF2989"/>
    <w:rsid w:val="BE79557F"/>
    <w:rsid w:val="BEDBE3A2"/>
    <w:rsid w:val="BEDF4123"/>
    <w:rsid w:val="BEF3CA00"/>
    <w:rsid w:val="BF201FA9"/>
    <w:rsid w:val="BF3D2965"/>
    <w:rsid w:val="BF3E5255"/>
    <w:rsid w:val="BF3F709E"/>
    <w:rsid w:val="BF5ECC5A"/>
    <w:rsid w:val="BF7F9799"/>
    <w:rsid w:val="BF7FCAF7"/>
    <w:rsid w:val="BF860C99"/>
    <w:rsid w:val="BF9F3584"/>
    <w:rsid w:val="BFB7B429"/>
    <w:rsid w:val="BFBFEC44"/>
    <w:rsid w:val="BFDDE5DB"/>
    <w:rsid w:val="BFDECEE2"/>
    <w:rsid w:val="BFDFF231"/>
    <w:rsid w:val="BFEE2E2B"/>
    <w:rsid w:val="BFF7CE5C"/>
    <w:rsid w:val="BFFF015F"/>
    <w:rsid w:val="BFFFD8FB"/>
    <w:rsid w:val="BFFFDC81"/>
    <w:rsid w:val="C3CFED72"/>
    <w:rsid w:val="C3FDED35"/>
    <w:rsid w:val="C4995595"/>
    <w:rsid w:val="C5DD83FA"/>
    <w:rsid w:val="C7EEFE0F"/>
    <w:rsid w:val="C93F80F2"/>
    <w:rsid w:val="CB344AD6"/>
    <w:rsid w:val="CB947C60"/>
    <w:rsid w:val="CBF3FE6A"/>
    <w:rsid w:val="CBF7C02B"/>
    <w:rsid w:val="CDFBC41D"/>
    <w:rsid w:val="CDFE52E8"/>
    <w:rsid w:val="CE5B1A47"/>
    <w:rsid w:val="CF09188D"/>
    <w:rsid w:val="CF4F62DB"/>
    <w:rsid w:val="CF6FB762"/>
    <w:rsid w:val="CF8F18CF"/>
    <w:rsid w:val="CF97B3AD"/>
    <w:rsid w:val="CFBB26EB"/>
    <w:rsid w:val="CFFD0831"/>
    <w:rsid w:val="CFFF201E"/>
    <w:rsid w:val="D1BDB122"/>
    <w:rsid w:val="D1FF9B2E"/>
    <w:rsid w:val="D3AF3F5F"/>
    <w:rsid w:val="D3EDFA0E"/>
    <w:rsid w:val="D3EEE218"/>
    <w:rsid w:val="D3FF4B93"/>
    <w:rsid w:val="D4B74E04"/>
    <w:rsid w:val="D4EF0515"/>
    <w:rsid w:val="D5DF8955"/>
    <w:rsid w:val="D5FB15C4"/>
    <w:rsid w:val="D6B350FE"/>
    <w:rsid w:val="D6F78DE2"/>
    <w:rsid w:val="D6F91D57"/>
    <w:rsid w:val="D7766691"/>
    <w:rsid w:val="D77D4D04"/>
    <w:rsid w:val="D77FF511"/>
    <w:rsid w:val="D7DE4258"/>
    <w:rsid w:val="D7F57819"/>
    <w:rsid w:val="D7F66115"/>
    <w:rsid w:val="D7FCF9D7"/>
    <w:rsid w:val="D7FF3D12"/>
    <w:rsid w:val="D8FF9271"/>
    <w:rsid w:val="D92F0F09"/>
    <w:rsid w:val="D97F81E4"/>
    <w:rsid w:val="D99ED1FA"/>
    <w:rsid w:val="D9D9B416"/>
    <w:rsid w:val="D9DDABD8"/>
    <w:rsid w:val="D9FF5F3E"/>
    <w:rsid w:val="DAD7E2D3"/>
    <w:rsid w:val="DB0743AE"/>
    <w:rsid w:val="DB3FB56B"/>
    <w:rsid w:val="DBAFC772"/>
    <w:rsid w:val="DBB99C58"/>
    <w:rsid w:val="DBBF56A9"/>
    <w:rsid w:val="DBE7248D"/>
    <w:rsid w:val="DBFFAEE4"/>
    <w:rsid w:val="DC738B56"/>
    <w:rsid w:val="DCB73BA0"/>
    <w:rsid w:val="DD9B00B6"/>
    <w:rsid w:val="DDAF8D34"/>
    <w:rsid w:val="DDBBF093"/>
    <w:rsid w:val="DDBF143A"/>
    <w:rsid w:val="DDDD6819"/>
    <w:rsid w:val="DDDF2BA3"/>
    <w:rsid w:val="DDEF2DD9"/>
    <w:rsid w:val="DDF3D976"/>
    <w:rsid w:val="DDF9D5B7"/>
    <w:rsid w:val="DDFF8B02"/>
    <w:rsid w:val="DDFFB585"/>
    <w:rsid w:val="DE1CB050"/>
    <w:rsid w:val="DE6DE15B"/>
    <w:rsid w:val="DEB9E55D"/>
    <w:rsid w:val="DEBDB886"/>
    <w:rsid w:val="DEBFC158"/>
    <w:rsid w:val="DEEB5C9D"/>
    <w:rsid w:val="DEFB8E92"/>
    <w:rsid w:val="DEFD14F5"/>
    <w:rsid w:val="DEFE0A26"/>
    <w:rsid w:val="DF3F0E2F"/>
    <w:rsid w:val="DF4EC9B9"/>
    <w:rsid w:val="DF76AC55"/>
    <w:rsid w:val="DF7BFFD0"/>
    <w:rsid w:val="DF7F422D"/>
    <w:rsid w:val="DF954E35"/>
    <w:rsid w:val="DFB1648A"/>
    <w:rsid w:val="DFC3DA2A"/>
    <w:rsid w:val="DFC7F7F4"/>
    <w:rsid w:val="DFD73974"/>
    <w:rsid w:val="DFD74126"/>
    <w:rsid w:val="DFEC26B6"/>
    <w:rsid w:val="DFEC8CA0"/>
    <w:rsid w:val="DFEF655E"/>
    <w:rsid w:val="DFF3C690"/>
    <w:rsid w:val="DFF40877"/>
    <w:rsid w:val="DFF63ED6"/>
    <w:rsid w:val="DFFD959A"/>
    <w:rsid w:val="DFFF3890"/>
    <w:rsid w:val="DFFFDAEE"/>
    <w:rsid w:val="E1F2A235"/>
    <w:rsid w:val="E2B7E088"/>
    <w:rsid w:val="E2BB5B62"/>
    <w:rsid w:val="E35DC169"/>
    <w:rsid w:val="E37D2C0B"/>
    <w:rsid w:val="E3BCD07F"/>
    <w:rsid w:val="E3CB6EFC"/>
    <w:rsid w:val="E5BE1467"/>
    <w:rsid w:val="E71E6256"/>
    <w:rsid w:val="E73E1808"/>
    <w:rsid w:val="E76F3B54"/>
    <w:rsid w:val="E77213D6"/>
    <w:rsid w:val="E77E46C0"/>
    <w:rsid w:val="E77E5256"/>
    <w:rsid w:val="E7CE9239"/>
    <w:rsid w:val="E7D67B12"/>
    <w:rsid w:val="E7D916F3"/>
    <w:rsid w:val="E7D9503A"/>
    <w:rsid w:val="E7EFC512"/>
    <w:rsid w:val="E8EF0B54"/>
    <w:rsid w:val="E9AF6314"/>
    <w:rsid w:val="E9BACD60"/>
    <w:rsid w:val="E9F524CD"/>
    <w:rsid w:val="EACF7A6C"/>
    <w:rsid w:val="EADB5FD4"/>
    <w:rsid w:val="EADE2E96"/>
    <w:rsid w:val="EADFA7E9"/>
    <w:rsid w:val="EAEE86A6"/>
    <w:rsid w:val="EAEF8619"/>
    <w:rsid w:val="EB7F247A"/>
    <w:rsid w:val="EB7F7E45"/>
    <w:rsid w:val="EBBF9200"/>
    <w:rsid w:val="EBF776A9"/>
    <w:rsid w:val="EBFBB9A5"/>
    <w:rsid w:val="EBFBF656"/>
    <w:rsid w:val="EBFD1DCF"/>
    <w:rsid w:val="EBFE9114"/>
    <w:rsid w:val="ECDD9775"/>
    <w:rsid w:val="ECDFCF38"/>
    <w:rsid w:val="ECE44515"/>
    <w:rsid w:val="ECEEC4BF"/>
    <w:rsid w:val="ECF580B2"/>
    <w:rsid w:val="ED73A96C"/>
    <w:rsid w:val="ED973676"/>
    <w:rsid w:val="EDDF4945"/>
    <w:rsid w:val="EDEB852D"/>
    <w:rsid w:val="EDF3EA82"/>
    <w:rsid w:val="EDFF4C29"/>
    <w:rsid w:val="EDFFC663"/>
    <w:rsid w:val="EE579242"/>
    <w:rsid w:val="EE5F09D1"/>
    <w:rsid w:val="EE6FFB27"/>
    <w:rsid w:val="EE928E87"/>
    <w:rsid w:val="EE9FB96A"/>
    <w:rsid w:val="EEA417B9"/>
    <w:rsid w:val="EEB8CF79"/>
    <w:rsid w:val="EEC7B8FF"/>
    <w:rsid w:val="EEC7DDEC"/>
    <w:rsid w:val="EED9CC8C"/>
    <w:rsid w:val="EEE3A54F"/>
    <w:rsid w:val="EEEB0B69"/>
    <w:rsid w:val="EEFAF60D"/>
    <w:rsid w:val="EEFFC045"/>
    <w:rsid w:val="EF1D8221"/>
    <w:rsid w:val="EF338BA7"/>
    <w:rsid w:val="EF59C011"/>
    <w:rsid w:val="EF7F1DAE"/>
    <w:rsid w:val="EFB7B297"/>
    <w:rsid w:val="EFBEFAC6"/>
    <w:rsid w:val="EFC3C35A"/>
    <w:rsid w:val="EFCCB9A1"/>
    <w:rsid w:val="EFDB6A66"/>
    <w:rsid w:val="EFE6A737"/>
    <w:rsid w:val="EFEB6BBC"/>
    <w:rsid w:val="EFF722E6"/>
    <w:rsid w:val="EFFBAD3C"/>
    <w:rsid w:val="EFFEA055"/>
    <w:rsid w:val="EFFF736B"/>
    <w:rsid w:val="F14B65C8"/>
    <w:rsid w:val="F1D52A92"/>
    <w:rsid w:val="F31F7165"/>
    <w:rsid w:val="F37E5210"/>
    <w:rsid w:val="F3EDA7FB"/>
    <w:rsid w:val="F3EF14F3"/>
    <w:rsid w:val="F3FE8F56"/>
    <w:rsid w:val="F3FF55D9"/>
    <w:rsid w:val="F3FFEAB4"/>
    <w:rsid w:val="F3FFF346"/>
    <w:rsid w:val="F4E7F1D0"/>
    <w:rsid w:val="F53E28CC"/>
    <w:rsid w:val="F5AD8770"/>
    <w:rsid w:val="F5AFB49A"/>
    <w:rsid w:val="F5B3BEB5"/>
    <w:rsid w:val="F5C3511E"/>
    <w:rsid w:val="F5D6321A"/>
    <w:rsid w:val="F5DB3659"/>
    <w:rsid w:val="F5DF5A57"/>
    <w:rsid w:val="F5EF2FBE"/>
    <w:rsid w:val="F5F279AB"/>
    <w:rsid w:val="F5F33CA8"/>
    <w:rsid w:val="F5F45569"/>
    <w:rsid w:val="F5FBC850"/>
    <w:rsid w:val="F5FF3E10"/>
    <w:rsid w:val="F5FFF465"/>
    <w:rsid w:val="F61EB4A9"/>
    <w:rsid w:val="F62FE492"/>
    <w:rsid w:val="F67B620D"/>
    <w:rsid w:val="F6B4ED9E"/>
    <w:rsid w:val="F6BD9D5C"/>
    <w:rsid w:val="F6D71172"/>
    <w:rsid w:val="F6F717B2"/>
    <w:rsid w:val="F6FC5DBE"/>
    <w:rsid w:val="F71FFEA5"/>
    <w:rsid w:val="F75B99A5"/>
    <w:rsid w:val="F7670DD1"/>
    <w:rsid w:val="F76EC732"/>
    <w:rsid w:val="F77EB9A4"/>
    <w:rsid w:val="F7CF1E16"/>
    <w:rsid w:val="F7DFBBAD"/>
    <w:rsid w:val="F7DFEE45"/>
    <w:rsid w:val="F7ED2348"/>
    <w:rsid w:val="F7EF1638"/>
    <w:rsid w:val="F7F4AE77"/>
    <w:rsid w:val="F7F5E566"/>
    <w:rsid w:val="F7F6D75A"/>
    <w:rsid w:val="F7F7DCDE"/>
    <w:rsid w:val="F7F9EB7F"/>
    <w:rsid w:val="F7FD75F6"/>
    <w:rsid w:val="F7FF14EF"/>
    <w:rsid w:val="F7FFABA9"/>
    <w:rsid w:val="F8E3915A"/>
    <w:rsid w:val="F8EF7C87"/>
    <w:rsid w:val="F8EFB792"/>
    <w:rsid w:val="F8FA1C87"/>
    <w:rsid w:val="F97DFE22"/>
    <w:rsid w:val="F97FB6DD"/>
    <w:rsid w:val="F9AF1553"/>
    <w:rsid w:val="F9B34E9F"/>
    <w:rsid w:val="F9B6BE0C"/>
    <w:rsid w:val="F9DF6F48"/>
    <w:rsid w:val="F9FF8F0B"/>
    <w:rsid w:val="FA3F2521"/>
    <w:rsid w:val="FAB5EB80"/>
    <w:rsid w:val="FABDB745"/>
    <w:rsid w:val="FAC8D635"/>
    <w:rsid w:val="FAFB22E2"/>
    <w:rsid w:val="FAFB6860"/>
    <w:rsid w:val="FAFD6BF3"/>
    <w:rsid w:val="FAFF8B24"/>
    <w:rsid w:val="FB5F634F"/>
    <w:rsid w:val="FB5F8239"/>
    <w:rsid w:val="FB77D0E7"/>
    <w:rsid w:val="FB7E0C9F"/>
    <w:rsid w:val="FBA89039"/>
    <w:rsid w:val="FBB7F019"/>
    <w:rsid w:val="FBD703D5"/>
    <w:rsid w:val="FBDA8222"/>
    <w:rsid w:val="FBDE29EC"/>
    <w:rsid w:val="FBDE673A"/>
    <w:rsid w:val="FBDED335"/>
    <w:rsid w:val="FBDF859D"/>
    <w:rsid w:val="FBDF8EA4"/>
    <w:rsid w:val="FBE633E5"/>
    <w:rsid w:val="FBEFD9F9"/>
    <w:rsid w:val="FBF47906"/>
    <w:rsid w:val="FBF93D32"/>
    <w:rsid w:val="FBF95219"/>
    <w:rsid w:val="FBF9C2EE"/>
    <w:rsid w:val="FBFC7120"/>
    <w:rsid w:val="FBFD633C"/>
    <w:rsid w:val="FBFF5B6D"/>
    <w:rsid w:val="FBFF7F26"/>
    <w:rsid w:val="FBFF8AB5"/>
    <w:rsid w:val="FBFF957D"/>
    <w:rsid w:val="FBFFE36F"/>
    <w:rsid w:val="FC67D41D"/>
    <w:rsid w:val="FC8F4C4F"/>
    <w:rsid w:val="FCAFEC1A"/>
    <w:rsid w:val="FCBEA48A"/>
    <w:rsid w:val="FCED7214"/>
    <w:rsid w:val="FCEF077D"/>
    <w:rsid w:val="FCEFE610"/>
    <w:rsid w:val="FCFBF82A"/>
    <w:rsid w:val="FCFCC366"/>
    <w:rsid w:val="FD56D78F"/>
    <w:rsid w:val="FD61195A"/>
    <w:rsid w:val="FD7B17FC"/>
    <w:rsid w:val="FD7D77C6"/>
    <w:rsid w:val="FD7D97FD"/>
    <w:rsid w:val="FD7F276B"/>
    <w:rsid w:val="FD7FD70A"/>
    <w:rsid w:val="FD9FAE89"/>
    <w:rsid w:val="FDA771DB"/>
    <w:rsid w:val="FDB79698"/>
    <w:rsid w:val="FDBFA2F8"/>
    <w:rsid w:val="FDC74D93"/>
    <w:rsid w:val="FDDB2559"/>
    <w:rsid w:val="FDE3CAF0"/>
    <w:rsid w:val="FDECD97F"/>
    <w:rsid w:val="FDEE2188"/>
    <w:rsid w:val="FDEF0D98"/>
    <w:rsid w:val="FDF14B0E"/>
    <w:rsid w:val="FDF1B4EB"/>
    <w:rsid w:val="FDF40EE3"/>
    <w:rsid w:val="FDF63617"/>
    <w:rsid w:val="FDFAD8C0"/>
    <w:rsid w:val="FDFB2FA1"/>
    <w:rsid w:val="FDFCA70C"/>
    <w:rsid w:val="FDFE8573"/>
    <w:rsid w:val="FE09A2B8"/>
    <w:rsid w:val="FE0B1BDF"/>
    <w:rsid w:val="FE1B3F16"/>
    <w:rsid w:val="FE5D4071"/>
    <w:rsid w:val="FE5EAA75"/>
    <w:rsid w:val="FE6B39E3"/>
    <w:rsid w:val="FE6DED7C"/>
    <w:rsid w:val="FE73B01F"/>
    <w:rsid w:val="FE77C6CB"/>
    <w:rsid w:val="FE9DE68B"/>
    <w:rsid w:val="FE9FB13E"/>
    <w:rsid w:val="FE9FBE9E"/>
    <w:rsid w:val="FEB7D5C1"/>
    <w:rsid w:val="FEBCD526"/>
    <w:rsid w:val="FEBD1ADA"/>
    <w:rsid w:val="FED50BCB"/>
    <w:rsid w:val="FED7B624"/>
    <w:rsid w:val="FEDAC10E"/>
    <w:rsid w:val="FEDBD059"/>
    <w:rsid w:val="FEDFD9B1"/>
    <w:rsid w:val="FEEB6B5C"/>
    <w:rsid w:val="FEF3391D"/>
    <w:rsid w:val="FEF725DA"/>
    <w:rsid w:val="FEF900E3"/>
    <w:rsid w:val="FEFB23A1"/>
    <w:rsid w:val="FEFDF189"/>
    <w:rsid w:val="FEFECCE6"/>
    <w:rsid w:val="FEFF9F2B"/>
    <w:rsid w:val="FF0FED31"/>
    <w:rsid w:val="FF1E3CFA"/>
    <w:rsid w:val="FF1F8085"/>
    <w:rsid w:val="FF34773C"/>
    <w:rsid w:val="FF3AF30B"/>
    <w:rsid w:val="FF3F2652"/>
    <w:rsid w:val="FF4F6E6C"/>
    <w:rsid w:val="FF5E314C"/>
    <w:rsid w:val="FF5F306C"/>
    <w:rsid w:val="FF5F51D5"/>
    <w:rsid w:val="FF678E4F"/>
    <w:rsid w:val="FF67B4A8"/>
    <w:rsid w:val="FF6FA449"/>
    <w:rsid w:val="FF776FB7"/>
    <w:rsid w:val="FF7D67C4"/>
    <w:rsid w:val="FF7E1948"/>
    <w:rsid w:val="FF7E1F32"/>
    <w:rsid w:val="FF7FBA8C"/>
    <w:rsid w:val="FF7FF1AD"/>
    <w:rsid w:val="FF83B3BC"/>
    <w:rsid w:val="FF9703E2"/>
    <w:rsid w:val="FF9B41F7"/>
    <w:rsid w:val="FF9F46BB"/>
    <w:rsid w:val="FF9F85F6"/>
    <w:rsid w:val="FFAD969E"/>
    <w:rsid w:val="FFAF16F6"/>
    <w:rsid w:val="FFB71247"/>
    <w:rsid w:val="FFB74A69"/>
    <w:rsid w:val="FFB99959"/>
    <w:rsid w:val="FFBB0257"/>
    <w:rsid w:val="FFBF5933"/>
    <w:rsid w:val="FFCFDC5E"/>
    <w:rsid w:val="FFCFEE3E"/>
    <w:rsid w:val="FFD4D8EB"/>
    <w:rsid w:val="FFD73F79"/>
    <w:rsid w:val="FFD76372"/>
    <w:rsid w:val="FFDB6D79"/>
    <w:rsid w:val="FFDBCA43"/>
    <w:rsid w:val="FFDDD098"/>
    <w:rsid w:val="FFDE3D6D"/>
    <w:rsid w:val="FFDFA5A9"/>
    <w:rsid w:val="FFDFC422"/>
    <w:rsid w:val="FFDFDE82"/>
    <w:rsid w:val="FFE54804"/>
    <w:rsid w:val="FFE7941C"/>
    <w:rsid w:val="FFEAC2F4"/>
    <w:rsid w:val="FFEB1542"/>
    <w:rsid w:val="FFEEC427"/>
    <w:rsid w:val="FFEF7979"/>
    <w:rsid w:val="FFF3CD09"/>
    <w:rsid w:val="FFF76969"/>
    <w:rsid w:val="FFF76F48"/>
    <w:rsid w:val="FFF77970"/>
    <w:rsid w:val="FFF7F85B"/>
    <w:rsid w:val="FFF97FFE"/>
    <w:rsid w:val="FFFAC65A"/>
    <w:rsid w:val="FFFB52E0"/>
    <w:rsid w:val="FFFBE18F"/>
    <w:rsid w:val="FFFC5CF8"/>
    <w:rsid w:val="FFFCDD08"/>
    <w:rsid w:val="FFFD1439"/>
    <w:rsid w:val="FFFD8F66"/>
    <w:rsid w:val="FFFDE592"/>
    <w:rsid w:val="FFFEC592"/>
    <w:rsid w:val="FFFEDDBC"/>
    <w:rsid w:val="FFFF3778"/>
    <w:rsid w:val="FFFF66BA"/>
    <w:rsid w:val="FFFF78CE"/>
    <w:rsid w:val="FFFF7CA8"/>
    <w:rsid w:val="FFFF81B1"/>
    <w:rsid w:val="FFFF99E3"/>
    <w:rsid w:val="FFFFAF71"/>
    <w:rsid w:val="FFFFEC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650</Words>
  <Characters>3711</Characters>
  <Lines>30</Lines>
  <Paragraphs>8</Paragraphs>
  <TotalTime>0</TotalTime>
  <ScaleCrop>false</ScaleCrop>
  <LinksUpToDate>false</LinksUpToDate>
  <CharactersWithSpaces>4353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2023-10-12T09:14:00Z</dcterms:created>
  <dc:creator>张旖妮</dc:creator>
  <cp:lastModifiedBy>Administrator</cp:lastModifiedBy>
  <cp:lastPrinted>2023-01-24T09:40:00Z</cp:lastPrinted>
  <dcterms:modified xsi:type="dcterms:W3CDTF">2024-02-28T08:36:22Z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DD6A9CDBEDD445C38698E871B9732A14</vt:lpwstr>
  </property>
</Properties>
</file>